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版本号：鹏达HRPD（2025）0001YJ00120250529001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铜川市宜君县2025年中央财政“三北”工程林草湿荒一体化保护修复项目设计服务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鹏达HRPD（2025）0001YJ001</w:t>
      </w:r>
      <w:r>
        <w:br/>
      </w:r>
      <w:r>
        <w:br/>
      </w:r>
      <w:r>
        <w:br/>
      </w:r>
    </w:p>
    <w:p>
      <w:pPr>
        <w:pStyle w:val="null3"/>
        <w:jc w:val="center"/>
        <w:outlineLvl w:val="2"/>
      </w:pPr>
      <w:r>
        <w:rPr>
          <w:rFonts w:ascii="仿宋_GB2312" w:hAnsi="仿宋_GB2312" w:cs="仿宋_GB2312" w:eastAsia="仿宋_GB2312"/>
          <w:sz w:val="28"/>
          <w:b/>
        </w:rPr>
        <w:t>宜君县自然资源和林业局</w:t>
      </w:r>
    </w:p>
    <w:p>
      <w:pPr>
        <w:pStyle w:val="null3"/>
        <w:jc w:val="center"/>
        <w:outlineLvl w:val="2"/>
      </w:pPr>
      <w:r>
        <w:rPr>
          <w:rFonts w:ascii="仿宋_GB2312" w:hAnsi="仿宋_GB2312" w:cs="仿宋_GB2312" w:eastAsia="仿宋_GB2312"/>
          <w:sz w:val="28"/>
          <w:b/>
        </w:rPr>
        <w:t>宏睿鹏达项目管理有限公司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宏睿鹏达项目管理有限公司</w:t>
      </w:r>
      <w:r>
        <w:rPr>
          <w:rFonts w:ascii="仿宋_GB2312" w:hAnsi="仿宋_GB2312" w:cs="仿宋_GB2312" w:eastAsia="仿宋_GB2312"/>
        </w:rPr>
        <w:t>（以下简称“代理机构”）受</w:t>
      </w:r>
      <w:r>
        <w:rPr>
          <w:rFonts w:ascii="仿宋_GB2312" w:hAnsi="仿宋_GB2312" w:cs="仿宋_GB2312" w:eastAsia="仿宋_GB2312"/>
        </w:rPr>
        <w:t>宜君县自然资源和林业局</w:t>
      </w:r>
      <w:r>
        <w:rPr>
          <w:rFonts w:ascii="仿宋_GB2312" w:hAnsi="仿宋_GB2312" w:cs="仿宋_GB2312" w:eastAsia="仿宋_GB2312"/>
        </w:rPr>
        <w:t>委托，拟对</w:t>
      </w:r>
      <w:r>
        <w:rPr>
          <w:rFonts w:ascii="仿宋_GB2312" w:hAnsi="仿宋_GB2312" w:cs="仿宋_GB2312" w:eastAsia="仿宋_GB2312"/>
        </w:rPr>
        <w:t>铜川市宜君县2025年中央财政“三北”工程林草湿荒一体化保护修复项目设计服务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鹏达HRPD（2025）0001YJ001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铜川市宜君县2025年中央财政“三北”工程林草湿荒一体化保护修复项目设计服务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铜川市宜君县2025年中央财政“三北”工程林草湿荒一体化保护修复项目设计服务，1项。（具体内容详见磋商文件）。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采购包1（铜川市宜君县2025年中央财政“三北”工程林草湿荒一体化保护修复项目设计服务）：属于专门面向中小企业采购。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1、营业执照等主体资格证明文件：具有独立承担民事责任的能力，提供法人或者其他组织的营业执照等证明文件，自然人参与的提供其身份证明；</w:t>
      </w:r>
    </w:p>
    <w:p>
      <w:pPr>
        <w:pStyle w:val="null3"/>
      </w:pPr>
      <w:r>
        <w:rPr>
          <w:rFonts w:ascii="仿宋_GB2312" w:hAnsi="仿宋_GB2312" w:cs="仿宋_GB2312" w:eastAsia="仿宋_GB2312"/>
        </w:rPr>
        <w:t>2、财务状况报告：提供2023或2024任一年度经审计的财务审计报告(2025年成立的公司提供成立后企业的资产负债表和利润表），或提供近一年内基本存款账户开户银行开具的资信证明；</w:t>
      </w:r>
    </w:p>
    <w:p>
      <w:pPr>
        <w:pStyle w:val="null3"/>
      </w:pPr>
      <w:r>
        <w:rPr>
          <w:rFonts w:ascii="仿宋_GB2312" w:hAnsi="仿宋_GB2312" w:cs="仿宋_GB2312" w:eastAsia="仿宋_GB2312"/>
        </w:rPr>
        <w:t>3、税收缴纳证明：提供2024年05月01日至今任意一个月的缴纳税收的证明材料,(依法免税的单位应提供相关证明材料)；</w:t>
      </w:r>
    </w:p>
    <w:p>
      <w:pPr>
        <w:pStyle w:val="null3"/>
      </w:pPr>
      <w:r>
        <w:rPr>
          <w:rFonts w:ascii="仿宋_GB2312" w:hAnsi="仿宋_GB2312" w:cs="仿宋_GB2312" w:eastAsia="仿宋_GB2312"/>
        </w:rPr>
        <w:t>4、社会保障资金缴纳证明：提供2024年05月01日至今任意一个月的依法缴纳社会保障资金的证明材料（依法不需要缴纳社会保障资金的单位应提供相关证明材料）；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5、信用查询：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6、履约能力：出具具备履行合同所必需的设备和专业技术能力的书面声明；</w:t>
      </w:r>
    </w:p>
    <w:p>
      <w:pPr>
        <w:pStyle w:val="null3"/>
      </w:pPr>
      <w:r>
        <w:rPr>
          <w:rFonts w:ascii="仿宋_GB2312" w:hAnsi="仿宋_GB2312" w:cs="仿宋_GB2312" w:eastAsia="仿宋_GB2312"/>
        </w:rPr>
        <w:t>7、无重大违法记录：参加政府采购活动前3年内，在经营活动中没有重大违法记录（提供书面声明函）；</w:t>
      </w:r>
    </w:p>
    <w:p>
      <w:pPr>
        <w:pStyle w:val="null3"/>
      </w:pPr>
      <w:r>
        <w:rPr>
          <w:rFonts w:ascii="仿宋_GB2312" w:hAnsi="仿宋_GB2312" w:cs="仿宋_GB2312" w:eastAsia="仿宋_GB2312"/>
        </w:rPr>
        <w:t>8、企业关联关系：单位负责人为同一人或者存在直接控股、管理关系的不同供应商不得同时参加本项目投标；</w:t>
      </w:r>
    </w:p>
    <w:p>
      <w:pPr>
        <w:pStyle w:val="null3"/>
      </w:pPr>
      <w:r>
        <w:rPr>
          <w:rFonts w:ascii="仿宋_GB2312" w:hAnsi="仿宋_GB2312" w:cs="仿宋_GB2312" w:eastAsia="仿宋_GB2312"/>
        </w:rPr>
        <w:t>9、法定代表人身份证明或法定代表人授权委托书：法定代表人授权书（附法定代表人及被授权人身份证复印件）（如法定代表人直接投标只须提交法人身份证明并附身份证复印件）</w:t>
      </w:r>
    </w:p>
    <w:p>
      <w:pPr>
        <w:pStyle w:val="null3"/>
      </w:pPr>
      <w:r>
        <w:rPr>
          <w:rFonts w:ascii="仿宋_GB2312" w:hAnsi="仿宋_GB2312" w:cs="仿宋_GB2312" w:eastAsia="仿宋_GB2312"/>
        </w:rPr>
        <w:t>10、资质要求：供应商须具有建设主管部门颁发的工程设计综合甲级资质；或农林行业（林业工程）乙级及以上（含乙级）设计资质；或农林行业（营造林工程）专业乙级及以上（含乙级）设计资质。拟派项目负责人须具备相关专业中级或中级以上职称。</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宜君县自然资源和林业局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宜君县人社大楼七楼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0919-5283700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宏睿鹏达项目管理有限公司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陕西省西安市雁塔区雁翔路99号博源科技广场C座西交一八九六孵化器2046号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710054</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郝田竟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19991958101</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采购包1：455,600.00元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收取。可以采取现金、支票、银行汇票、电汇、网银等方式，中标/成交供应商在中标（成交）结果公告发布之日起5日内，向招标代理机构缴纳招标代理服务费/中标（成交）服务费。开户名称：宏睿鹏达项目管理有限公司，开户行：招商银行股份有限公司西安西影路支行，银行账户：129915887510505</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宜君县自然资源和林业局</w:t>
      </w:r>
      <w:r>
        <w:rPr>
          <w:rFonts w:ascii="仿宋_GB2312" w:hAnsi="仿宋_GB2312" w:cs="仿宋_GB2312" w:eastAsia="仿宋_GB2312"/>
        </w:rPr>
        <w:t>和</w:t>
      </w:r>
      <w:r>
        <w:rPr>
          <w:rFonts w:ascii="仿宋_GB2312" w:hAnsi="仿宋_GB2312" w:cs="仿宋_GB2312" w:eastAsia="仿宋_GB2312"/>
        </w:rPr>
        <w:t>宏睿鹏达项目管理有限公司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宜君县自然资源和林业局</w:t>
      </w:r>
      <w:r>
        <w:rPr>
          <w:rFonts w:ascii="仿宋_GB2312" w:hAnsi="仿宋_GB2312" w:cs="仿宋_GB2312" w:eastAsia="仿宋_GB2312"/>
        </w:rPr>
        <w:t>负责解释。除上述磋商文件内容，其他内容由</w:t>
      </w:r>
      <w:r>
        <w:rPr>
          <w:rFonts w:ascii="仿宋_GB2312" w:hAnsi="仿宋_GB2312" w:cs="仿宋_GB2312" w:eastAsia="仿宋_GB2312"/>
        </w:rPr>
        <w:t>宏睿鹏达项目管理有限公司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宜君县自然资源和林业局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宏睿鹏达项目管理有限公司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3）是否邀请专家：是； 4）是否邀请服务对象：是； 5）是否邀请第三方检测机构：否； 6）履约验收程序：一次性验收； 7）履约验收时间： 供应商提出验收申请之日起7日内组织验收； 8）验收组织的其他事项：供应商提出验收申请前应将成果文件交采购人初步审核，如有不合格处及时修改。 9）履约验收标准：需符合国家及行业和地方技术规范和技术标准要求，并满足采购人需求，设计成果资料通过专家审查合格。 10）履约验收其他事项：如成交单位不按照双方签订的合同及采购单位相关标准规范履约，采购单位有权终止合同。其他内容双方合同签订时约定。 11）履约验收结果将对外公示。</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宏睿鹏达项目管理有限公司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联系人：郝田竟</w:t>
      </w:r>
    </w:p>
    <w:p>
      <w:pPr>
        <w:pStyle w:val="null3"/>
      </w:pPr>
      <w:r>
        <w:rPr>
          <w:rFonts w:ascii="仿宋_GB2312" w:hAnsi="仿宋_GB2312" w:cs="仿宋_GB2312" w:eastAsia="仿宋_GB2312"/>
        </w:rPr>
        <w:t>联系电话：19991958101</w:t>
      </w:r>
    </w:p>
    <w:p>
      <w:pPr>
        <w:pStyle w:val="null3"/>
      </w:pPr>
      <w:r>
        <w:rPr>
          <w:rFonts w:ascii="仿宋_GB2312" w:hAnsi="仿宋_GB2312" w:cs="仿宋_GB2312" w:eastAsia="仿宋_GB2312"/>
        </w:rPr>
        <w:t>地址：陕西省西安市雁塔区雁翔路99号博源科技广场C座西交一八九六孵化器2046号</w:t>
      </w:r>
    </w:p>
    <w:p>
      <w:pPr>
        <w:pStyle w:val="null3"/>
      </w:pPr>
      <w:r>
        <w:rPr>
          <w:rFonts w:ascii="仿宋_GB2312" w:hAnsi="仿宋_GB2312" w:cs="仿宋_GB2312" w:eastAsia="仿宋_GB2312"/>
        </w:rPr>
        <w:t>邮编：710054</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铜川市宜君县2025年中央财政“三北”工程林草湿荒一体化保护修复项目设计服务，1项。（具体内容详见磋商文件）。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455,600.00</w:t>
      </w:r>
    </w:p>
    <w:p>
      <w:pPr>
        <w:pStyle w:val="null3"/>
      </w:pPr>
      <w:r>
        <w:rPr>
          <w:rFonts w:ascii="仿宋_GB2312" w:hAnsi="仿宋_GB2312" w:cs="仿宋_GB2312" w:eastAsia="仿宋_GB2312"/>
        </w:rPr>
        <w:t>采购包最高限价（元）: 455,600.00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铜川市宜君县2025年中央财政“三北”工程林草湿荒一体化保护修复项目设计服务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455,600.00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标的名称：铜川市宜君县2025年中央财政“三北”工程林草湿荒一体化保护修复项目设计服务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sz w:val="24"/>
              </w:rPr>
              <w:t>一、建设项目概况：</w:t>
            </w:r>
          </w:p>
          <w:p>
            <w:pPr>
              <w:pStyle w:val="null3"/>
              <w:ind w:firstLine="480"/>
            </w:pPr>
            <w:r>
              <w:rPr>
                <w:rFonts w:ascii="仿宋_GB2312" w:hAnsi="仿宋_GB2312" w:cs="仿宋_GB2312" w:eastAsia="仿宋_GB2312"/>
                <w:sz w:val="24"/>
              </w:rPr>
              <w:t>铜川市宜君县</w:t>
            </w:r>
            <w:r>
              <w:rPr>
                <w:rFonts w:ascii="仿宋_GB2312" w:hAnsi="仿宋_GB2312" w:cs="仿宋_GB2312" w:eastAsia="仿宋_GB2312"/>
                <w:sz w:val="24"/>
              </w:rPr>
              <w:t>2025</w:t>
            </w:r>
            <w:r>
              <w:rPr>
                <w:rFonts w:ascii="仿宋_GB2312" w:hAnsi="仿宋_GB2312" w:cs="仿宋_GB2312" w:eastAsia="仿宋_GB2312"/>
                <w:sz w:val="24"/>
              </w:rPr>
              <w:t>年中央财政“三北”工程林草湿荒一体化保护修复项目，主要建设内容为</w:t>
            </w:r>
            <w:r>
              <w:rPr>
                <w:rFonts w:ascii="仿宋_GB2312" w:hAnsi="仿宋_GB2312" w:cs="仿宋_GB2312" w:eastAsia="仿宋_GB2312"/>
                <w:sz w:val="24"/>
              </w:rPr>
              <w:t>退化林修复实施总面积6.8万亩，主要修复对象为油松、栎类、刺槐、山杨等，主要措施包括：割灌、修枝、择伐、补植等。</w:t>
            </w:r>
          </w:p>
          <w:p>
            <w:pPr>
              <w:pStyle w:val="null3"/>
              <w:ind w:firstLine="120"/>
            </w:pPr>
            <w:r>
              <w:rPr>
                <w:rFonts w:ascii="仿宋_GB2312" w:hAnsi="仿宋_GB2312" w:cs="仿宋_GB2312" w:eastAsia="仿宋_GB2312"/>
                <w:sz w:val="24"/>
              </w:rPr>
              <w:t>二</w:t>
            </w:r>
            <w:r>
              <w:rPr>
                <w:rFonts w:ascii="仿宋_GB2312" w:hAnsi="仿宋_GB2312" w:cs="仿宋_GB2312" w:eastAsia="仿宋_GB2312"/>
                <w:sz w:val="24"/>
              </w:rPr>
              <w:t>、本</w:t>
            </w:r>
            <w:r>
              <w:rPr>
                <w:rFonts w:ascii="仿宋_GB2312" w:hAnsi="仿宋_GB2312" w:cs="仿宋_GB2312" w:eastAsia="仿宋_GB2312"/>
                <w:sz w:val="24"/>
              </w:rPr>
              <w:t>项目采购内容及要求：</w:t>
            </w:r>
          </w:p>
          <w:p>
            <w:pPr>
              <w:pStyle w:val="null3"/>
              <w:ind w:firstLine="480"/>
            </w:pPr>
            <w:r>
              <w:rPr>
                <w:rFonts w:ascii="仿宋_GB2312" w:hAnsi="仿宋_GB2312" w:cs="仿宋_GB2312" w:eastAsia="仿宋_GB2312"/>
                <w:sz w:val="24"/>
              </w:rPr>
              <w:t>采购内容：铜川市宜君县</w:t>
            </w:r>
            <w:r>
              <w:rPr>
                <w:rFonts w:ascii="仿宋_GB2312" w:hAnsi="仿宋_GB2312" w:cs="仿宋_GB2312" w:eastAsia="仿宋_GB2312"/>
                <w:sz w:val="24"/>
              </w:rPr>
              <w:t>2025</w:t>
            </w:r>
            <w:r>
              <w:rPr>
                <w:rFonts w:ascii="仿宋_GB2312" w:hAnsi="仿宋_GB2312" w:cs="仿宋_GB2312" w:eastAsia="仿宋_GB2312"/>
                <w:sz w:val="24"/>
              </w:rPr>
              <w:t>年中央财政“三北”工程林草湿荒一体化保护修复项目设计服务，</w:t>
            </w:r>
            <w:r>
              <w:rPr>
                <w:rFonts w:ascii="仿宋_GB2312" w:hAnsi="仿宋_GB2312" w:cs="仿宋_GB2312" w:eastAsia="仿宋_GB2312"/>
                <w:sz w:val="24"/>
              </w:rPr>
              <w:t>1</w:t>
            </w:r>
            <w:r>
              <w:rPr>
                <w:rFonts w:ascii="仿宋_GB2312" w:hAnsi="仿宋_GB2312" w:cs="仿宋_GB2312" w:eastAsia="仿宋_GB2312"/>
                <w:sz w:val="24"/>
              </w:rPr>
              <w:t>项。</w:t>
            </w:r>
          </w:p>
          <w:p>
            <w:pPr>
              <w:pStyle w:val="null3"/>
              <w:ind w:firstLine="480"/>
            </w:pPr>
            <w:r>
              <w:rPr>
                <w:rFonts w:ascii="仿宋_GB2312" w:hAnsi="仿宋_GB2312" w:cs="仿宋_GB2312" w:eastAsia="仿宋_GB2312"/>
                <w:sz w:val="24"/>
              </w:rPr>
              <w:t>质量要求：需符合国家及行业和地方技术规范和技术标准要求，并满足采购人需求，设计成果资料通过专家审查合格。</w:t>
            </w:r>
          </w:p>
          <w:p>
            <w:pPr>
              <w:pStyle w:val="null3"/>
              <w:ind w:firstLine="480"/>
            </w:pPr>
            <w:r>
              <w:rPr>
                <w:rFonts w:ascii="仿宋_GB2312" w:hAnsi="仿宋_GB2312" w:cs="仿宋_GB2312" w:eastAsia="仿宋_GB2312"/>
                <w:sz w:val="24"/>
              </w:rPr>
              <w:t>设计工作内容包括：编制设计文件和设计概算，并提供施工变更服务，并</w:t>
            </w:r>
            <w:r>
              <w:rPr>
                <w:rFonts w:ascii="仿宋_GB2312" w:hAnsi="仿宋_GB2312" w:cs="仿宋_GB2312" w:eastAsia="仿宋_GB2312"/>
                <w:sz w:val="24"/>
              </w:rPr>
              <w:t>配合后期落地上图、预算编制</w:t>
            </w:r>
            <w:r>
              <w:rPr>
                <w:rFonts w:ascii="仿宋_GB2312" w:hAnsi="仿宋_GB2312" w:cs="仿宋_GB2312" w:eastAsia="仿宋_GB2312"/>
                <w:sz w:val="24"/>
              </w:rPr>
              <w:t>。</w:t>
            </w:r>
          </w:p>
          <w:p>
            <w:pPr>
              <w:pStyle w:val="null3"/>
              <w:ind w:firstLine="120"/>
            </w:pPr>
            <w:r>
              <w:rPr>
                <w:rFonts w:ascii="仿宋_GB2312" w:hAnsi="仿宋_GB2312" w:cs="仿宋_GB2312" w:eastAsia="仿宋_GB2312"/>
                <w:sz w:val="24"/>
              </w:rPr>
              <w:t>三</w:t>
            </w:r>
            <w:r>
              <w:rPr>
                <w:rFonts w:ascii="仿宋_GB2312" w:hAnsi="仿宋_GB2312" w:cs="仿宋_GB2312" w:eastAsia="仿宋_GB2312"/>
                <w:sz w:val="24"/>
              </w:rPr>
              <w:t>、设计依据：（包括但不限于）</w:t>
            </w:r>
          </w:p>
          <w:p>
            <w:pPr>
              <w:pStyle w:val="null3"/>
              <w:ind w:firstLine="480"/>
            </w:pPr>
            <w:r>
              <w:rPr>
                <w:rFonts w:ascii="仿宋_GB2312" w:hAnsi="仿宋_GB2312" w:cs="仿宋_GB2312" w:eastAsia="仿宋_GB2312"/>
                <w:sz w:val="24"/>
              </w:rPr>
              <w:t>《中华人民共和国森林法》（2020年7月1日施行）《中华人民共和国森林法实施条例》（2018年）《中华人民共和国森林防火条例》（2009）《中华人民共和国森林病虫害防治条例》（1989年）《国家级公益林管理办法》（2017年）《天然林保护修复制度方案》（2019年）《防护林造林工程投资估算标准》（2016年）《造林技术规程》（GB/T 15776-2023）《造林作业设计规程》（LY/T 1607-2024）《退化林修复技术规程》（GB/T 44351—2024）《低效林改造技术规程》（LY/T 1690-2017）《森林抚育规程》（GB/T 15781-2015）《森林资源规划设计调查技术规程》（GB/T 26424-2010）《防护林造林工程投资估算指标》国家林业局（林规发﹝2016﹞58号）《造林绿化落地上图技术规范》（国家林业和草原局办公室、自然资源部办公厅，2021年10月）《森林草原资源培育工程中央预算内投资专项管理办法》《陕西省造林技术规范》(DB61/T 142-2021)《陕西省主要造林树种苗木质量分级》（DB61/T 378-2006）《关于做好森林质量提升工作的指导意见》（陕西省林业局，2020年3月）《天然林资源保护工程文件汇编》《陕西省人工造林技术经济指标》国家与地方现行林业技术经济指标。</w:t>
            </w:r>
          </w:p>
          <w:p>
            <w:pPr>
              <w:pStyle w:val="null3"/>
            </w:pPr>
            <w:r>
              <w:rPr>
                <w:rFonts w:ascii="仿宋_GB2312" w:hAnsi="仿宋_GB2312" w:cs="仿宋_GB2312" w:eastAsia="仿宋_GB2312"/>
                <w:sz w:val="24"/>
              </w:rPr>
              <w:t>四</w:t>
            </w:r>
            <w:r>
              <w:rPr>
                <w:rFonts w:ascii="仿宋_GB2312" w:hAnsi="仿宋_GB2312" w:cs="仿宋_GB2312" w:eastAsia="仿宋_GB2312"/>
                <w:sz w:val="24"/>
              </w:rPr>
              <w:t>、成果文件：</w:t>
            </w:r>
          </w:p>
          <w:p>
            <w:pPr>
              <w:pStyle w:val="null3"/>
              <w:ind w:firstLine="480"/>
            </w:pPr>
            <w:r>
              <w:rPr>
                <w:rFonts w:ascii="仿宋_GB2312" w:hAnsi="仿宋_GB2312" w:cs="仿宋_GB2312" w:eastAsia="仿宋_GB2312"/>
                <w:sz w:val="24"/>
              </w:rPr>
              <w:t>（1）成果文件的组成：</w:t>
            </w:r>
            <w:r>
              <w:rPr>
                <w:rFonts w:ascii="仿宋_GB2312" w:hAnsi="仿宋_GB2312" w:cs="仿宋_GB2312" w:eastAsia="仿宋_GB2312"/>
                <w:sz w:val="24"/>
              </w:rPr>
              <w:t>落地上图数据、</w:t>
            </w:r>
            <w:r>
              <w:rPr>
                <w:rFonts w:ascii="仿宋_GB2312" w:hAnsi="仿宋_GB2312" w:cs="仿宋_GB2312" w:eastAsia="仿宋_GB2312"/>
                <w:sz w:val="24"/>
              </w:rPr>
              <w:t>作业设计报告及图册；</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）成果文件的深度：达到国家及行业和地方现行技术规范和技术标准要求。</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）成果文件的格式要求：文字内容采用WORD及</w:t>
            </w:r>
            <w:r>
              <w:rPr>
                <w:rFonts w:ascii="仿宋_GB2312" w:hAnsi="仿宋_GB2312" w:cs="仿宋_GB2312" w:eastAsia="仿宋_GB2312"/>
                <w:sz w:val="24"/>
              </w:rPr>
              <w:t>PDF</w:t>
            </w:r>
            <w:r>
              <w:rPr>
                <w:rFonts w:ascii="仿宋_GB2312" w:hAnsi="仿宋_GB2312" w:cs="仿宋_GB2312" w:eastAsia="仿宋_GB2312"/>
                <w:sz w:val="24"/>
              </w:rPr>
              <w:t>格式文件，设计图形文件采用shp和</w:t>
            </w:r>
            <w:r>
              <w:rPr>
                <w:rFonts w:ascii="仿宋_GB2312" w:hAnsi="仿宋_GB2312" w:cs="仿宋_GB2312" w:eastAsia="仿宋_GB2312"/>
                <w:sz w:val="24"/>
              </w:rPr>
              <w:t>PDF</w:t>
            </w:r>
            <w:r>
              <w:rPr>
                <w:rFonts w:ascii="仿宋_GB2312" w:hAnsi="仿宋_GB2312" w:cs="仿宋_GB2312" w:eastAsia="仿宋_GB2312"/>
                <w:sz w:val="24"/>
              </w:rPr>
              <w:t>格式文件，全部设计成果均应制作成计算机文件，刻入</w:t>
            </w:r>
            <w:r>
              <w:rPr>
                <w:rFonts w:ascii="仿宋_GB2312" w:hAnsi="仿宋_GB2312" w:cs="仿宋_GB2312" w:eastAsia="仿宋_GB2312"/>
                <w:sz w:val="24"/>
              </w:rPr>
              <w:t>U</w:t>
            </w:r>
            <w:r>
              <w:rPr>
                <w:rFonts w:ascii="仿宋_GB2312" w:hAnsi="仿宋_GB2312" w:cs="仿宋_GB2312" w:eastAsia="仿宋_GB2312"/>
                <w:sz w:val="24"/>
              </w:rPr>
              <w:t>盘。</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）成果文件的份数要求：提交设计成果文件</w:t>
            </w:r>
            <w:r>
              <w:rPr>
                <w:rFonts w:ascii="仿宋_GB2312" w:hAnsi="仿宋_GB2312" w:cs="仿宋_GB2312" w:eastAsia="仿宋_GB2312"/>
                <w:sz w:val="24"/>
              </w:rPr>
              <w:t>10</w:t>
            </w:r>
            <w:r>
              <w:rPr>
                <w:rFonts w:ascii="仿宋_GB2312" w:hAnsi="仿宋_GB2312" w:cs="仿宋_GB2312" w:eastAsia="仿宋_GB2312"/>
                <w:sz w:val="24"/>
              </w:rPr>
              <w:t>份，电子版</w:t>
            </w:r>
            <w:r>
              <w:rPr>
                <w:rFonts w:ascii="仿宋_GB2312" w:hAnsi="仿宋_GB2312" w:cs="仿宋_GB2312" w:eastAsia="仿宋_GB2312"/>
                <w:sz w:val="24"/>
              </w:rPr>
              <w:t>2</w:t>
            </w:r>
            <w:r>
              <w:rPr>
                <w:rFonts w:ascii="仿宋_GB2312" w:hAnsi="仿宋_GB2312" w:cs="仿宋_GB2312" w:eastAsia="仿宋_GB2312"/>
                <w:sz w:val="24"/>
              </w:rPr>
              <w:t>份；</w:t>
            </w:r>
          </w:p>
          <w:p>
            <w:pPr>
              <w:pStyle w:val="null3"/>
              <w:ind w:firstLine="480"/>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）成果文件的载体要求：</w:t>
            </w:r>
          </w:p>
          <w:p>
            <w:pPr>
              <w:pStyle w:val="null3"/>
              <w:ind w:firstLine="480"/>
            </w:pPr>
            <w:r>
              <w:rPr>
                <w:rFonts w:ascii="仿宋_GB2312" w:hAnsi="仿宋_GB2312" w:cs="仿宋_GB2312" w:eastAsia="仿宋_GB2312"/>
                <w:sz w:val="24"/>
              </w:rPr>
              <w:t>1</w:t>
            </w:r>
            <w:r>
              <w:rPr>
                <w:rFonts w:ascii="仿宋_GB2312" w:hAnsi="仿宋_GB2312" w:cs="仿宋_GB2312" w:eastAsia="仿宋_GB2312"/>
                <w:sz w:val="24"/>
              </w:rPr>
              <w:t>）纸质版的要求：</w:t>
            </w:r>
            <w:r>
              <w:rPr>
                <w:rFonts w:ascii="仿宋_GB2312" w:hAnsi="仿宋_GB2312" w:cs="仿宋_GB2312" w:eastAsia="仿宋_GB2312"/>
                <w:sz w:val="24"/>
              </w:rPr>
              <w:t>A3</w:t>
            </w:r>
            <w:r>
              <w:rPr>
                <w:rFonts w:ascii="仿宋_GB2312" w:hAnsi="仿宋_GB2312" w:cs="仿宋_GB2312" w:eastAsia="仿宋_GB2312"/>
                <w:sz w:val="24"/>
              </w:rPr>
              <w:t>标准图纸打印。</w:t>
            </w:r>
            <w:r>
              <w:rPr>
                <w:rFonts w:ascii="仿宋_GB2312" w:hAnsi="仿宋_GB2312" w:cs="仿宋_GB2312" w:eastAsia="仿宋_GB2312"/>
                <w:sz w:val="24"/>
              </w:rPr>
              <w:t>2</w:t>
            </w:r>
            <w:r>
              <w:rPr>
                <w:rFonts w:ascii="仿宋_GB2312" w:hAnsi="仿宋_GB2312" w:cs="仿宋_GB2312" w:eastAsia="仿宋_GB2312"/>
                <w:sz w:val="24"/>
              </w:rPr>
              <w:t>）电子版的要求：</w:t>
            </w:r>
            <w:r>
              <w:rPr>
                <w:rFonts w:ascii="仿宋_GB2312" w:hAnsi="仿宋_GB2312" w:cs="仿宋_GB2312" w:eastAsia="仿宋_GB2312"/>
                <w:sz w:val="24"/>
              </w:rPr>
              <w:t>U</w:t>
            </w:r>
            <w:r>
              <w:rPr>
                <w:rFonts w:ascii="仿宋_GB2312" w:hAnsi="仿宋_GB2312" w:cs="仿宋_GB2312" w:eastAsia="仿宋_GB2312"/>
                <w:sz w:val="24"/>
              </w:rPr>
              <w:t>盘。</w:t>
            </w:r>
          </w:p>
          <w:p>
            <w:pPr>
              <w:pStyle w:val="null3"/>
            </w:pPr>
            <w:r>
              <w:rPr>
                <w:rFonts w:ascii="仿宋_GB2312" w:hAnsi="仿宋_GB2312" w:cs="仿宋_GB2312" w:eastAsia="仿宋_GB2312"/>
                <w:sz w:val="24"/>
              </w:rPr>
              <w:t xml:space="preserve">   各投标供应商需在采购人要求的时限内完成项目设计，并按采购人要求提交成果文件，提供的服务需满足采购人需求，设计需合理，以确保铜川市宜君县</w:t>
            </w:r>
            <w:r>
              <w:rPr>
                <w:rFonts w:ascii="仿宋_GB2312" w:hAnsi="仿宋_GB2312" w:cs="仿宋_GB2312" w:eastAsia="仿宋_GB2312"/>
                <w:sz w:val="24"/>
              </w:rPr>
              <w:t>2025</w:t>
            </w:r>
            <w:r>
              <w:rPr>
                <w:rFonts w:ascii="仿宋_GB2312" w:hAnsi="仿宋_GB2312" w:cs="仿宋_GB2312" w:eastAsia="仿宋_GB2312"/>
                <w:sz w:val="24"/>
              </w:rPr>
              <w:t>年中央财政</w:t>
            </w:r>
            <w:r>
              <w:rPr>
                <w:rFonts w:ascii="仿宋_GB2312" w:hAnsi="仿宋_GB2312" w:cs="仿宋_GB2312" w:eastAsia="仿宋_GB2312"/>
                <w:sz w:val="24"/>
              </w:rPr>
              <w:t>“</w:t>
            </w:r>
            <w:r>
              <w:rPr>
                <w:rFonts w:ascii="仿宋_GB2312" w:hAnsi="仿宋_GB2312" w:cs="仿宋_GB2312" w:eastAsia="仿宋_GB2312"/>
                <w:sz w:val="24"/>
              </w:rPr>
              <w:t>三北</w:t>
            </w:r>
            <w:r>
              <w:rPr>
                <w:rFonts w:ascii="仿宋_GB2312" w:hAnsi="仿宋_GB2312" w:cs="仿宋_GB2312" w:eastAsia="仿宋_GB2312"/>
                <w:sz w:val="24"/>
              </w:rPr>
              <w:t>”</w:t>
            </w:r>
            <w:r>
              <w:rPr>
                <w:rFonts w:ascii="仿宋_GB2312" w:hAnsi="仿宋_GB2312" w:cs="仿宋_GB2312" w:eastAsia="仿宋_GB2312"/>
                <w:sz w:val="24"/>
              </w:rPr>
              <w:t>工程林草湿荒一体化保护修复项目顺利进行。</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sz w:val="24"/>
              </w:rPr>
              <w:t>保密要求：成交供应商在本项目实施过程中获悉的采购人及项目相关信息均应予以保密，未经采购人允许，不得使用或泄露相关信息。</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投标供应商管理要求：投标供应商用工应符合劳动法及相关法律法规要求，按规定签订用工合同等，投标供应商需负责按时为所有人员发放工资，并按有关法律规定购买保险，按劳动法的规定安排工作时间，并按国家有关劳动保护的规定采取有效的劳动保护措施，所有因人员工资、社会保险、劳动保障、项目实施过程中非采购人原因造成的人身事故等产生的不利后果或纠纷均由投标供应商自行负责，与采购人无关。</w:t>
            </w:r>
          </w:p>
          <w:p>
            <w:pPr>
              <w:pStyle w:val="null3"/>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）人员要求：人员配置符合项目需求，并设置一名项目负责人，负责项目整体的组织与协调；</w:t>
            </w:r>
          </w:p>
          <w:p>
            <w:pPr>
              <w:pStyle w:val="null3"/>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）设备要求：拟投入设备应符合项目需求；</w:t>
            </w:r>
          </w:p>
          <w:p>
            <w:pPr>
              <w:pStyle w:val="null3"/>
            </w:pPr>
            <w:r>
              <w:rPr>
                <w:rFonts w:ascii="仿宋_GB2312" w:hAnsi="仿宋_GB2312" w:cs="仿宋_GB2312" w:eastAsia="仿宋_GB2312"/>
                <w:sz w:val="24"/>
              </w:rPr>
              <w:t>注：投标报价中包含完成项目的所有费用，包括但不限于设计费、设备费、材料费、机械费、人工费、培训费、住宿费、交通费、检测费、税费、招标代理服务费等所有费用。</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人员配置符合项目需求，并设置一名项目负责人，负责项目整体的组织与协调（项目负责人要求详见资格要求）；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拟投入设备应符合项目需求，具备履行合同所必需的设备。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和保修期：达到相关行业质量保修范围和保修期标准及行业相关规范要求。（供应商应提供良好的售后服务，积极配合采购人工作，项目成果文件交付采购人后，如果后期在项目报审或施工项目实施过程中，确实需要对成果文件进行修改的，成交供应商应根据业主要求，配合业主完成修改工作，并质量达到符合国家及行业和地方相关规范要求。费用包含在本项目报价中。并配合后期落地上图、预算编制。）</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①验收标准：需符合国家及行业和地方技术规范和技术标准要求，并满足采购人需求，设计成果资料通过专家审查合格。 ②验收方法： 项目所有内容完成并成果文件交付后，成交供应商提出验收申请，采购人收到验收申请后组织专家审查会验收，审查通过即合格。 ③验收依据：（1）合同文本及合同补充文件（条款）。（2）国家、行业、地方有关的验收标准及规范。（3）磋商文件。（4）成交单位的响应文件。（5）其他执行标准等。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项目所有内容完成并设计成果资料通过专家审查合格，并经相关主管部门批复</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中标供应商未按合同要求提供服务或服务质量不能满足技术要求的，采购人有权终止合同，并对成交单位违约行为进行追究，同时按《中华人民共和国政府采购法》及实施条例的有关规定进行处罚。（具体约定详见供需双方签订的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顺利推进政府采购电子化交易平台应用工作，投标供应商需要在线提交所有通过电子化交易平台实施的政府采购项目的响应文件，同时，线下提交纸质响应文件正本壹份、副本贰份、电子版贰套（纸质文件侧脊处标明项目名称，正本、副本分开密封，U盘贰套随正本密封，封套须标明投标人名称、项目名称等）。若电子化交易平台文件与纸质投标文件不一致的，以电子化交易平台文件为准。线下递交文件截止时间：同响应文件递交截止时间。线下递交文件地点：铜川市王益区红旗街正大国际新城C座502室。2.落实的政府采购政策:（1）《政府采购促进中小企业发展管理办法》（财库〔2020〕46号）；（2）财政部 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 (8)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 《关于进一步加大政府采购支持中小企业力度的通知》（财库〔2022〕19号）；（12） 其他需要落实的政府采购政策。 (如有最新颁布的政府采购政策，按最新的文件执行。如需享受相关政策需提供相关证明材料）。3.本项目专门面向中小企业采购，参加政府采购活动的中小企业应当提供《中小企业声明函》。依照&lt;财政部、司法部关于政府采购支持监狱企业发展有关问题的通知&gt;（财库〔2014〕68号）之规定，在政府采购活动时，监狱企业视同小型、微型企业，供应商为监狱企业的，应当提供由省级以上监狱管理局、戒毒管理局（含新疆生产建设兵团）出具的属于监狱企业的证明文件。残疾人福利性单位视同小型、微型企业，符合条件的残疾人福利性单位在参加政府采购活动时，应当提供《财政部、民政部、中国残疾人联合会关于促进残疾人就业政府采购政策的通知》（财库〔2017〕141号）规定的《残疾人福利性单位声明函》。以上未提供相应证明或提供不符合要求的，在评审时不享受政府采购优惠政策。按《工业和信息化部、国家统计局、国家发展和改革委员会、财政部关于印发&lt;中小企业划型标准规定&gt;的通知》（工信部联企业【2011】300 号）文件规定，其他未列明行业：从业人员300人以下的为中小微型企业。其中，从业人员100人及以上的为中型企业;从业人员10人及以上的为小型企业;从业人员10人以下的为微型企业。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近一年内基本存款账户开户银行开具的资信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具有独立承担民事责任的能力，提供法人或者其他组织的营业执照等证明文件，自然人参与的提供其身份证明；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提供2023或2024任一年度经审计的财务审计报告(2025年成立的公司提供成立后企业的资产负债表和利润表），或提供近一年内基本存款账户开户银行开具的资信证明；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提供2024年05月01日至今任意一个月的缴纳税收的证明材料,(依法免税的单位应提供相关证明材料)；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提供2024年05月01日至今任意一个月的依法缴纳社会保障资金的证明材料（依法不需要缴纳社会保障资金的单位应提供相关证明材料）；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投标供应商不得为“信用中国”网站（www.creditchina.gov.cn）中列入失信被执行人或重大税收违法案件当事人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履约能力</w:t>
            </w:r>
          </w:p>
        </w:tc>
        <w:tc>
          <w:tcPr>
            <w:tcW w:type="dxa" w:w="3322"/>
          </w:tcPr>
          <w:p>
            <w:pPr>
              <w:pStyle w:val="null3"/>
            </w:pPr>
            <w:r>
              <w:rPr>
                <w:rFonts w:ascii="仿宋_GB2312" w:hAnsi="仿宋_GB2312" w:cs="仿宋_GB2312" w:eastAsia="仿宋_GB2312"/>
              </w:rPr>
              <w:t>出具具备履行合同所必需的设备和专业技术能力的书面声明；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w:t>
            </w:r>
          </w:p>
        </w:tc>
        <w:tc>
          <w:tcPr>
            <w:tcW w:type="dxa" w:w="3322"/>
          </w:tcPr>
          <w:p>
            <w:pPr>
              <w:pStyle w:val="null3"/>
            </w:pPr>
            <w:r>
              <w:rPr>
                <w:rFonts w:ascii="仿宋_GB2312" w:hAnsi="仿宋_GB2312" w:cs="仿宋_GB2312" w:eastAsia="仿宋_GB2312"/>
              </w:rPr>
              <w:t>参加政府采购活动前3年内，在经营活动中没有重大违法记录（提供书面声明函）；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单位负责人为同一人或者存在直接控股、管理关系的不同供应商不得同时参加本项目投标；</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法定代表人授权书（附法定代表人及被授权人身份证复印件）（如法定代表人直接投标只须提交法人身份证明并附身份证复印件）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资质要求</w:t>
            </w:r>
          </w:p>
        </w:tc>
        <w:tc>
          <w:tcPr>
            <w:tcW w:type="dxa" w:w="3322"/>
          </w:tcPr>
          <w:p>
            <w:pPr>
              <w:pStyle w:val="null3"/>
            </w:pPr>
            <w:r>
              <w:rPr>
                <w:rFonts w:ascii="仿宋_GB2312" w:hAnsi="仿宋_GB2312" w:cs="仿宋_GB2312" w:eastAsia="仿宋_GB2312"/>
              </w:rPr>
              <w:t>供应商须具有建设主管部门颁发的工程设计综合甲级资质；或农林行业（林业工程）乙级及以上（含乙级）设计资质；或农林行业（营造林工程）专业乙级及以上（含乙级）设计资质。拟派项目负责人须具备相关专业中级或中级以上职称。</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有效性及响应性评审</w:t>
            </w:r>
          </w:p>
        </w:tc>
        <w:tc>
          <w:tcPr>
            <w:tcW w:type="dxa" w:w="3322"/>
          </w:tcPr>
          <w:p>
            <w:pPr>
              <w:pStyle w:val="null3"/>
            </w:pPr>
            <w:r>
              <w:rPr>
                <w:rFonts w:ascii="仿宋_GB2312" w:hAnsi="仿宋_GB2312" w:cs="仿宋_GB2312" w:eastAsia="仿宋_GB2312"/>
              </w:rPr>
              <w:t>（1）响应文件的签署盖章及格式：磋商文件要求必须响应的内容齐全，有格式要求的按要求提供；供应商名称需与公章名称一致，要求签字或盖章的，按文件规定签字或盖章齐全；（2）报价唯一：只能有一个有效报价，不得提交选择性报价，且报价不超过采购预算和最高限价；（3）服务期限、服务地点： 应满足磋商文件的要求；（4）响应有效期：应满足磋商文件中的规定；（5）其他：不能有任何采 购人不能接受的附加条件。</w:t>
            </w:r>
          </w:p>
        </w:tc>
        <w:tc>
          <w:tcPr>
            <w:tcW w:type="dxa" w:w="1661"/>
          </w:tcPr>
          <w:p>
            <w:pPr>
              <w:pStyle w:val="null3"/>
            </w:pPr>
            <w:r>
              <w:rPr>
                <w:rFonts w:ascii="仿宋_GB2312" w:hAnsi="仿宋_GB2312" w:cs="仿宋_GB2312" w:eastAsia="仿宋_GB2312"/>
              </w:rPr>
              <w:t>服务内容及服务邀请应答表 中小企业声明函 商务应答表 偏离表.docx 响应文件封面 针对本项目拟委任人员及投入设备.docx 残疾人福利性单位声明函 拒绝政府采购领域商业贿赂承诺书.docx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设计范围、设计内容</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二、评审内容及赋分标准：（总分6分） 第①条：对设计范围的理解及描述。每完全满足一项评审标准得1分，本条共3分，不提供不得分。 第②条：对需要设计的内容理解及描述。每完全满足一项评审标准得1分，本条共3分。不提供不得分。 以上第①-②条每条评审内容存在缺陷，扣0.1-3分。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设计依据、设计工作目标</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二、评审内容及赋分标准：（总分6分） 第①条：对设计依据描述。每完全满足一项评审标准得1分，本条共3分，不提供不得分。 第②条：设计工作目标设置及描述。每完全满足一项评审标准得1分，本条共3分。不提供不得分。 以上第①-②条每条评审内容存在缺陷，扣0.1-3分。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工作计划及进度保障措施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二、评审内容及赋分标准：（总分12分） 第①条：针对本项目的工作计划，包括但不限于计划内容及实施节点、进度目标等。每完全满足一项评审标准得2分，本条共6分，不提供不得分。 第②条：进度保障措施。每完全满足一项评审标准得2分，本条共6分。不提供不得分。 以上第①-②条每条评审内容存在缺陷，扣0.1-6分。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二、评审内容及赋分标准：（总分15分） 第①条：对本项目涉及的建设项目现状的分析及描述。每完全满足一项评审标准得2分，本条共6分，不提供不得分。本条评审内容存在缺陷扣0.1-6分。 第②条：提出整体设计方案。每完全满足一项评审标准得3分，本条共9分。不提供不得分。 本条评审内容存在缺陷扣0.1-9分。 （以上第①-②条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设计质量及保障方案</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二、评审内容及赋分标准：（总分12分） 第①条：质量管理体系及组织架构设置。每完全满足一项评审标准得1分，本条共3分，不提供不得分。 第②条：质量标准。每完全满足一项评审标准得1分，本条共3分，不提供不得分。 第③条：质量控制制度。每完全满足一项评审标准得1分，本条共3分。不提供不得分。 第④条：质量保障措施及方案。每完全满足一项评审标准得1分，本条共3分。不提供不得分。 以上第①-④条每条评审内容存在缺陷，扣0.1-3分。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设计保密措施</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二、评审内容及赋分标准：（总分3分） 第①条：针对项目提出具体的保密措施。每完全满足一项评审标准得1分，本条共3分。不提供不得分。 第①条评审内容存在缺陷扣0.1-3分。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设计工作重点、难点分析及合理化建议</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二、评审内容及赋分标准：（总分6分） 第①条：对工作重点、难点理解及分析。每完全满足一项评审标准得1分，本条共3分，不提供不得分。 第②条：提出解决方案及合理化建议。每完全满足一项评审标准得1分，本条共3分，不提供不得分。 以上第①-②条每条评审内容存在缺陷，扣0.1-3分。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二、评审内容及赋分标准：（总分12分） 第①条：针对本项目拟派人员数量及专业岗位安排。每完全满足一项评审标准得1分，本条共3分，不提供不得分。 第②条：拟派人员相关工作资历及经验。每完全满足一项评审标准得1分，本条共3分，不提供不得分。 第③条：拟派人员岗位职责、分工及管理。每完全满足一项评审标准得1分，本条共3分，不提供不得分。 第④条：拟派人员工资、保险、劳动保障等管理措施。每完全满足一项评审标准得1分，本条共3分，不提供不得分。 以上第①-④条每条评审内容存在缺陷，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针对本项目拟委任人员及投入设备.docx</w:t>
            </w:r>
          </w:p>
        </w:tc>
      </w:tr>
      <w:tr>
        <w:tc>
          <w:tcPr>
            <w:tcW w:type="dxa" w:w="831"/>
            <w:vMerge/>
          </w:tcPr>
          <w:p/>
        </w:tc>
        <w:tc>
          <w:tcPr>
            <w:tcW w:type="dxa" w:w="1661"/>
          </w:tcPr>
          <w:p>
            <w:pPr>
              <w:pStyle w:val="null3"/>
            </w:pPr>
            <w:r>
              <w:rPr>
                <w:rFonts w:ascii="仿宋_GB2312" w:hAnsi="仿宋_GB2312" w:cs="仿宋_GB2312" w:eastAsia="仿宋_GB2312"/>
              </w:rPr>
              <w:t>合同、档案、资料等管理与信息沟通及传递</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二、评审内容及赋分标准：（总分6分） 第①条：合同、档案、资料等管理办法。每完全满足一项评审标准得1分，本条共3分，不提供不得分。 第②条：信息沟通及传递,包括但不限于与采购方在项目实施过程中的信息沟通、传答及资料流转等。每完全满足一项评审标准得1分，本条共3分，不提供不得分。 以上第①-②条每条评审内容存在缺陷，扣0.1-3分。（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一、评审标准：（共三项）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二、评审内容及赋分标准：（总分9分） 第①条：售后服务机构设置，包括但不限于服务电话和服务人员名单等。每完全满足一项评审标准得1分，本条共3分，不提供不得分。 第②条：售后方案，包括但不限于服务响应时间、具体服务内容及方案。每完全满足一项评审标准得1分，本条共3分，不提供不得分。 第③条：服务承诺，包括但不限于对后期设计变更、配合后期落地上图、预算编制等配合的承诺。每完全满足一项评审标准得1分，本条共3分，不提供不得分。 以上第①-③条每条评审内容存在缺陷，扣0.1-3分。 （缺陷是指内容不详细或不全面，或虽有内容但是不合理，或分析不到位，或思路混乱、逻辑条理不清楚，或前后内容不一致、或套用其他项目方案或者与项目需求不匹配及其他不利于项目实施的任意一种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2022年05月1日至今期间任意时段完成的类似项目业绩，每提供一份得1分，最高3分。 评审依据：以加盖投标单位公章的业绩合同或协议复印件或扫描件为准，时间以合同或协议签订日期为准。投标文件中所附合同或协议复印件或扫描件需清晰完整，否则造成的不予认可结果投标供应商自负。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其他供应商的价格分统一按照下列公式计算：磋商报价得分=（磋商基准价/最后磋商报价）×价格权值 （即10%）×100（保留小数点后两位）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详见附件：供应商资格证明文件.docx</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详见附件：偏离表.docx</w:t>
      </w:r>
    </w:p>
    <w:p>
      <w:pPr>
        <w:pStyle w:val="null3"/>
        <w:ind w:firstLine="960"/>
      </w:pPr>
      <w:r>
        <w:rPr>
          <w:rFonts w:ascii="仿宋_GB2312" w:hAnsi="仿宋_GB2312" w:cs="仿宋_GB2312" w:eastAsia="仿宋_GB2312"/>
        </w:rPr>
        <w:t>详见附件：针对本项目拟委任人员及投入设备.docx</w:t>
      </w:r>
    </w:p>
    <w:p>
      <w:pPr>
        <w:pStyle w:val="null3"/>
        <w:ind w:firstLine="960"/>
      </w:pPr>
      <w:r>
        <w:rPr>
          <w:rFonts w:ascii="仿宋_GB2312" w:hAnsi="仿宋_GB2312" w:cs="仿宋_GB2312" w:eastAsia="仿宋_GB2312"/>
        </w:rPr>
        <w:t>详见附件：业绩.docx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详见附件：合同格式.docx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