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91541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分项报价明细表</w:t>
      </w:r>
    </w:p>
    <w:p w14:paraId="5A8BDDD7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投标供应商名称：                                                                                  项目编号：</w:t>
      </w:r>
    </w:p>
    <w:tbl>
      <w:tblPr>
        <w:tblStyle w:val="6"/>
        <w:tblW w:w="147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797"/>
        <w:gridCol w:w="1057"/>
        <w:gridCol w:w="1276"/>
        <w:gridCol w:w="1842"/>
        <w:gridCol w:w="709"/>
        <w:gridCol w:w="992"/>
        <w:gridCol w:w="1276"/>
        <w:gridCol w:w="1701"/>
        <w:gridCol w:w="1134"/>
        <w:gridCol w:w="992"/>
        <w:gridCol w:w="992"/>
      </w:tblGrid>
      <w:tr w14:paraId="3C094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40" w:type="dxa"/>
            <w:vAlign w:val="center"/>
          </w:tcPr>
          <w:p w14:paraId="10F97FA1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797" w:type="dxa"/>
            <w:vAlign w:val="center"/>
          </w:tcPr>
          <w:p w14:paraId="3AC4EA1D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货物或服务名称</w:t>
            </w:r>
          </w:p>
        </w:tc>
        <w:tc>
          <w:tcPr>
            <w:tcW w:w="1057" w:type="dxa"/>
            <w:vAlign w:val="center"/>
          </w:tcPr>
          <w:p w14:paraId="5654FBA0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276" w:type="dxa"/>
            <w:vAlign w:val="center"/>
          </w:tcPr>
          <w:p w14:paraId="20DEB7B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1842" w:type="dxa"/>
            <w:vAlign w:val="center"/>
          </w:tcPr>
          <w:p w14:paraId="3980C6E1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709" w:type="dxa"/>
            <w:vAlign w:val="center"/>
          </w:tcPr>
          <w:p w14:paraId="2592721C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14:paraId="7646E0D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数量</w:t>
            </w:r>
          </w:p>
        </w:tc>
        <w:tc>
          <w:tcPr>
            <w:tcW w:w="1276" w:type="dxa"/>
            <w:vAlign w:val="center"/>
          </w:tcPr>
          <w:p w14:paraId="7934440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单价（元）</w:t>
            </w:r>
          </w:p>
        </w:tc>
        <w:tc>
          <w:tcPr>
            <w:tcW w:w="1701" w:type="dxa"/>
            <w:vAlign w:val="center"/>
          </w:tcPr>
          <w:p w14:paraId="5B0AC35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合计（元）</w:t>
            </w:r>
          </w:p>
        </w:tc>
        <w:tc>
          <w:tcPr>
            <w:tcW w:w="1134" w:type="dxa"/>
            <w:vAlign w:val="center"/>
          </w:tcPr>
          <w:p w14:paraId="03194D64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小微企业</w:t>
            </w:r>
          </w:p>
        </w:tc>
        <w:tc>
          <w:tcPr>
            <w:tcW w:w="992" w:type="dxa"/>
          </w:tcPr>
          <w:p w14:paraId="3ED8B2C2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政策功能编码</w:t>
            </w:r>
          </w:p>
        </w:tc>
        <w:tc>
          <w:tcPr>
            <w:tcW w:w="992" w:type="dxa"/>
            <w:vAlign w:val="center"/>
          </w:tcPr>
          <w:p w14:paraId="539F84E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59C7C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148C233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25A252A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32090AF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75891D3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</w:tcPr>
          <w:p w14:paraId="5C3430C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</w:tcPr>
          <w:p w14:paraId="00BB0C0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9FADE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D1B085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</w:tcPr>
          <w:p w14:paraId="1FFDC1D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</w:tcPr>
          <w:p w14:paraId="3AC207C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03A34DD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537D20A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3EF5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3324A05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0BF2545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2AF3849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3B65D72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</w:tcPr>
          <w:p w14:paraId="0B7C233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</w:tcPr>
          <w:p w14:paraId="3C5EEBF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C7D98C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9EC6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</w:tcPr>
          <w:p w14:paraId="0F192B1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</w:tcPr>
          <w:p w14:paraId="21922FA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3298A58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41DD36A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4313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3EB9BCA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3B1DDC7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5D0EAF5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39EC78C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</w:tcPr>
          <w:p w14:paraId="19D1C2F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</w:tcPr>
          <w:p w14:paraId="67A35FA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E67D9C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E3088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</w:tcPr>
          <w:p w14:paraId="773C1D3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</w:tcPr>
          <w:p w14:paraId="08C2D7E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02BAAA9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201C439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9AF9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64BB361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411AA9A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合计（大写）</w:t>
            </w:r>
          </w:p>
        </w:tc>
        <w:tc>
          <w:tcPr>
            <w:tcW w:w="5876" w:type="dxa"/>
            <w:gridSpan w:val="5"/>
          </w:tcPr>
          <w:p w14:paraId="5F12853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D354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小写</w:t>
            </w:r>
          </w:p>
        </w:tc>
        <w:tc>
          <w:tcPr>
            <w:tcW w:w="4819" w:type="dxa"/>
            <w:gridSpan w:val="4"/>
          </w:tcPr>
          <w:p w14:paraId="6938D79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7076A86F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说明：1、品牌和制造厂商指产品的品牌和生产厂商；小微企业是指制造厂商（生产厂商）为“小型、微型”；</w:t>
      </w:r>
    </w:p>
    <w:p w14:paraId="64E75F91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2、政策功能编码是指产品的中国环境标志认证证书编号、节能标志认证证书编号；</w:t>
      </w:r>
    </w:p>
    <w:p w14:paraId="029DB2A2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3、投标供应商按</w:t>
      </w:r>
      <w:r>
        <w:rPr>
          <w:rFonts w:hint="eastAsia" w:ascii="黑体" w:hAnsi="黑体" w:eastAsia="黑体"/>
          <w:szCs w:val="21"/>
          <w:lang w:val="en-US" w:eastAsia="zh-CN"/>
        </w:rPr>
        <w:t>磋商</w:t>
      </w:r>
      <w:r>
        <w:rPr>
          <w:rFonts w:hint="eastAsia" w:ascii="黑体" w:hAnsi="黑体" w:eastAsia="黑体"/>
          <w:szCs w:val="21"/>
        </w:rPr>
        <w:t>文件第三章中内容，按“分项报价明细表”的格式详细报出各个组成部分的报价；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2472BC88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4、报价包括投标供应商完成本项目所需的一切费用，</w:t>
      </w:r>
      <w:r>
        <w:rPr>
          <w:rFonts w:hint="eastAsia" w:ascii="黑体" w:hAnsi="黑体" w:eastAsia="黑体"/>
          <w:szCs w:val="21"/>
          <w:lang w:val="en-US" w:eastAsia="zh-CN"/>
        </w:rPr>
        <w:t>包含但不限于设备采购安装、电梯运输、现场管理费、调试以及验收、除土建工程以外的其他施工</w:t>
      </w:r>
      <w:bookmarkStart w:id="0" w:name="_GoBack"/>
      <w:bookmarkEnd w:id="0"/>
      <w:r>
        <w:rPr>
          <w:rFonts w:hint="eastAsia" w:ascii="黑体" w:hAnsi="黑体" w:eastAsia="黑体"/>
          <w:szCs w:val="21"/>
          <w:lang w:val="en-US" w:eastAsia="zh-CN"/>
        </w:rPr>
        <w:t>等所涉及接驳或达到正常使用的一切费用，以及人工费用、人员保险、培训费、电梯检测费、办理电梯特种设备注册登记证和安全检验合格证费用、税金、规费及使电梯处于合规运行状态等与项目有关的全部费用</w:t>
      </w:r>
      <w:r>
        <w:rPr>
          <w:rFonts w:hint="eastAsia" w:ascii="黑体" w:hAnsi="黑体" w:eastAsia="黑体"/>
          <w:szCs w:val="21"/>
        </w:rPr>
        <w:t>及其他相关伴随费用的总和。分项报价明细表总合计金额应与开标一览表中总金额一致。</w:t>
      </w:r>
    </w:p>
    <w:p w14:paraId="0C744096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1FE421B6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法定代表人或授权代表（签名或盖章）：</w:t>
      </w:r>
    </w:p>
    <w:p w14:paraId="6DCB573B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281"/>
  <w:drawingGridVerticalSpacing w:val="19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48124A"/>
    <w:rsid w:val="001556A3"/>
    <w:rsid w:val="001F01F3"/>
    <w:rsid w:val="002153A5"/>
    <w:rsid w:val="00257113"/>
    <w:rsid w:val="00260BC7"/>
    <w:rsid w:val="002F231E"/>
    <w:rsid w:val="003233A8"/>
    <w:rsid w:val="00370C87"/>
    <w:rsid w:val="003F3F59"/>
    <w:rsid w:val="00467801"/>
    <w:rsid w:val="0048124A"/>
    <w:rsid w:val="004F67B1"/>
    <w:rsid w:val="0051605B"/>
    <w:rsid w:val="00551C9A"/>
    <w:rsid w:val="00594070"/>
    <w:rsid w:val="005B1118"/>
    <w:rsid w:val="005E5B55"/>
    <w:rsid w:val="00692604"/>
    <w:rsid w:val="0078316F"/>
    <w:rsid w:val="008A45A2"/>
    <w:rsid w:val="009254FF"/>
    <w:rsid w:val="00941D47"/>
    <w:rsid w:val="00961D50"/>
    <w:rsid w:val="009812F7"/>
    <w:rsid w:val="00A8082B"/>
    <w:rsid w:val="00B12DCF"/>
    <w:rsid w:val="00B8326A"/>
    <w:rsid w:val="00BB0593"/>
    <w:rsid w:val="00C329AF"/>
    <w:rsid w:val="00D543A3"/>
    <w:rsid w:val="00D665F5"/>
    <w:rsid w:val="00DA3DFC"/>
    <w:rsid w:val="00E16AD0"/>
    <w:rsid w:val="00E40593"/>
    <w:rsid w:val="00EE1606"/>
    <w:rsid w:val="00F60A85"/>
    <w:rsid w:val="00FF7916"/>
    <w:rsid w:val="2933373A"/>
    <w:rsid w:val="2F406C3C"/>
    <w:rsid w:val="33557238"/>
    <w:rsid w:val="3B7D1F76"/>
    <w:rsid w:val="645962D8"/>
    <w:rsid w:val="6BD2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439</Words>
  <Characters>439</Characters>
  <Lines>4</Lines>
  <Paragraphs>1</Paragraphs>
  <TotalTime>76</TotalTime>
  <ScaleCrop>false</ScaleCrop>
  <LinksUpToDate>false</LinksUpToDate>
  <CharactersWithSpaces>618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极致1386945205</cp:lastModifiedBy>
  <dcterms:modified xsi:type="dcterms:W3CDTF">2025-06-29T06:56:52Z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D6C4BD8088B84C34849837F786EDA318_12</vt:lpwstr>
  </property>
</Properties>
</file>