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73FA8">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7ABBEA5E">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0E46D5C6">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82E3E00">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仅限授权代表参加磋商时提供）</w:t>
      </w:r>
      <w:r>
        <w:rPr>
          <w:rFonts w:hint="eastAsia" w:ascii="黑体" w:hAnsi="黑体" w:eastAsia="黑体"/>
          <w:sz w:val="24"/>
        </w:rPr>
        <w:t xml:space="preserve"> </w:t>
      </w:r>
    </w:p>
    <w:p w14:paraId="2ED28DE5">
      <w:pPr>
        <w:spacing w:line="360" w:lineRule="auto"/>
        <w:ind w:firstLine="720" w:firstLineChars="300"/>
        <w:rPr>
          <w:rFonts w:ascii="黑体" w:hAnsi="黑体" w:eastAsia="黑体" w:cs="仿宋"/>
          <w:sz w:val="24"/>
        </w:rPr>
      </w:pPr>
      <w:r>
        <w:rPr>
          <w:rFonts w:hint="eastAsia" w:ascii="黑体" w:hAnsi="黑体" w:eastAsia="黑体"/>
          <w:sz w:val="24"/>
        </w:rPr>
        <w:t>3、</w:t>
      </w:r>
      <w:r>
        <w:rPr>
          <w:rFonts w:hint="eastAsia" w:ascii="黑体" w:hAnsi="黑体" w:eastAsia="黑体" w:cs="仿宋"/>
          <w:sz w:val="24"/>
        </w:rPr>
        <w:t xml:space="preserve">拒绝政府采购领域商业贿赂承诺书 </w:t>
      </w:r>
      <w:r>
        <w:rPr>
          <w:rFonts w:hint="eastAsia" w:ascii="黑体" w:hAnsi="黑体" w:eastAsia="黑体"/>
          <w:sz w:val="24"/>
        </w:rPr>
        <w:t>(附格式)</w:t>
      </w:r>
    </w:p>
    <w:p w14:paraId="268DFBB9">
      <w:pPr>
        <w:spacing w:line="360" w:lineRule="auto"/>
        <w:ind w:firstLine="720" w:firstLineChars="300"/>
        <w:rPr>
          <w:rFonts w:ascii="黑体" w:hAnsi="黑体" w:eastAsia="黑体"/>
          <w:sz w:val="24"/>
        </w:rPr>
      </w:pPr>
      <w:r>
        <w:rPr>
          <w:rFonts w:hint="eastAsia" w:ascii="黑体" w:hAnsi="黑体" w:eastAsia="黑体"/>
          <w:sz w:val="24"/>
        </w:rPr>
        <w:t>4、供应商基本情况表 (附格式)</w:t>
      </w:r>
    </w:p>
    <w:p w14:paraId="45B85E4C">
      <w:pPr>
        <w:spacing w:line="360" w:lineRule="auto"/>
        <w:ind w:firstLine="720" w:firstLineChars="300"/>
        <w:rPr>
          <w:rFonts w:ascii="黑体" w:hAnsi="黑体" w:eastAsia="黑体"/>
          <w:sz w:val="24"/>
        </w:rPr>
      </w:pPr>
      <w:r>
        <w:rPr>
          <w:rFonts w:hint="eastAsia" w:ascii="黑体" w:hAnsi="黑体" w:eastAsia="黑体"/>
          <w:sz w:val="24"/>
        </w:rPr>
        <w:t>5、</w:t>
      </w:r>
      <w:r>
        <w:rPr>
          <w:rFonts w:hint="eastAsia" w:ascii="黑体" w:hAnsi="黑体" w:eastAsia="黑体"/>
          <w:sz w:val="24"/>
          <w:lang w:val="en-US" w:eastAsia="zh-CN"/>
        </w:rPr>
        <w:t>单位负责人为同一人或者存在直接控股、管理关系的不同供应商不得同时参加本项目同一合同项下投标；</w:t>
      </w:r>
      <w:r>
        <w:rPr>
          <w:rFonts w:hint="eastAsia" w:ascii="黑体" w:hAnsi="黑体" w:eastAsia="黑体"/>
          <w:sz w:val="24"/>
        </w:rPr>
        <w:t>(附格式)</w:t>
      </w:r>
    </w:p>
    <w:p w14:paraId="7C870663">
      <w:pPr>
        <w:spacing w:line="360" w:lineRule="auto"/>
        <w:ind w:firstLine="720" w:firstLineChars="300"/>
        <w:rPr>
          <w:rFonts w:ascii="黑体" w:hAnsi="黑体" w:eastAsia="黑体"/>
          <w:sz w:val="24"/>
        </w:rPr>
      </w:pPr>
      <w:r>
        <w:rPr>
          <w:rFonts w:hint="eastAsia" w:ascii="黑体" w:hAnsi="黑体" w:eastAsia="黑体"/>
          <w:sz w:val="24"/>
        </w:rPr>
        <w:t>6、参加政府采购活动前3年内，在经营活动中没有重大违法记录（提供书面声明函）(附格式)</w:t>
      </w:r>
    </w:p>
    <w:p w14:paraId="0FF8E4E7">
      <w:pPr>
        <w:spacing w:line="360" w:lineRule="auto"/>
        <w:ind w:firstLine="720" w:firstLineChars="300"/>
        <w:rPr>
          <w:rFonts w:ascii="黑体" w:hAnsi="黑体" w:eastAsia="黑体" w:cs="黑体"/>
          <w:kern w:val="0"/>
          <w:sz w:val="24"/>
        </w:rPr>
      </w:pPr>
      <w:r>
        <w:rPr>
          <w:rFonts w:hint="eastAsia" w:ascii="黑体" w:hAnsi="黑体" w:eastAsia="黑体"/>
          <w:sz w:val="24"/>
        </w:rPr>
        <w:t>7、具有独立承担民事责任的能力， 提供法人或者其他组织的营业执照等</w:t>
      </w:r>
      <w:r>
        <w:rPr>
          <w:rFonts w:hint="eastAsia" w:ascii="黑体" w:hAnsi="黑体" w:eastAsia="黑体"/>
          <w:sz w:val="24"/>
          <w:lang w:eastAsia="zh-CN"/>
        </w:rPr>
        <w:t>国家规定的</w:t>
      </w:r>
      <w:r>
        <w:rPr>
          <w:rFonts w:hint="eastAsia" w:ascii="黑体" w:hAnsi="黑体" w:eastAsia="黑体"/>
          <w:sz w:val="24"/>
        </w:rPr>
        <w:t>证明文件，自然人参与的提供其身份证</w:t>
      </w:r>
      <w:r>
        <w:rPr>
          <w:rFonts w:hint="eastAsia" w:ascii="黑体" w:hAnsi="黑体" w:eastAsia="黑体" w:cs="黑体"/>
          <w:kern w:val="0"/>
          <w:sz w:val="24"/>
        </w:rPr>
        <w:t>；</w:t>
      </w:r>
    </w:p>
    <w:p w14:paraId="0C85374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8、</w:t>
      </w:r>
      <w:r>
        <w:rPr>
          <w:rFonts w:hint="eastAsia" w:ascii="黑体" w:hAnsi="黑体" w:eastAsia="黑体"/>
          <w:sz w:val="24"/>
        </w:rPr>
        <w:t>提供202</w:t>
      </w:r>
      <w:r>
        <w:rPr>
          <w:rFonts w:hint="eastAsia" w:ascii="黑体" w:hAnsi="黑体" w:eastAsia="黑体"/>
          <w:sz w:val="24"/>
          <w:lang w:val="en-US" w:eastAsia="zh-CN"/>
        </w:rPr>
        <w:t>3</w:t>
      </w:r>
      <w:r>
        <w:rPr>
          <w:rFonts w:hint="eastAsia" w:ascii="黑体" w:hAnsi="黑体" w:eastAsia="黑体"/>
          <w:sz w:val="24"/>
        </w:rPr>
        <w:t>或202</w:t>
      </w:r>
      <w:r>
        <w:rPr>
          <w:rFonts w:hint="eastAsia" w:ascii="黑体" w:hAnsi="黑体" w:eastAsia="黑体"/>
          <w:sz w:val="24"/>
          <w:lang w:val="en-US" w:eastAsia="zh-CN"/>
        </w:rPr>
        <w:t>4</w:t>
      </w:r>
      <w:r>
        <w:rPr>
          <w:rFonts w:hint="eastAsia" w:ascii="黑体" w:hAnsi="黑体" w:eastAsia="黑体"/>
          <w:sz w:val="24"/>
          <w:lang w:eastAsia="zh-CN"/>
        </w:rPr>
        <w:t>任意</w:t>
      </w:r>
      <w:r>
        <w:rPr>
          <w:rFonts w:hint="eastAsia" w:ascii="黑体" w:hAnsi="黑体" w:eastAsia="黑体"/>
          <w:sz w:val="24"/>
        </w:rPr>
        <w:t>一年度经审计的财务审计报告(202</w:t>
      </w:r>
      <w:r>
        <w:rPr>
          <w:rFonts w:hint="eastAsia" w:ascii="黑体" w:hAnsi="黑体" w:eastAsia="黑体"/>
          <w:sz w:val="24"/>
          <w:lang w:val="en-US" w:eastAsia="zh-CN"/>
        </w:rPr>
        <w:t>5</w:t>
      </w:r>
      <w:r>
        <w:rPr>
          <w:rFonts w:hint="eastAsia" w:ascii="黑体" w:hAnsi="黑体" w:eastAsia="黑体"/>
          <w:sz w:val="24"/>
        </w:rPr>
        <w:t>年成立的公司提供成立后企业的资产负债表和利润表），或提供</w:t>
      </w:r>
      <w:r>
        <w:rPr>
          <w:rFonts w:hint="eastAsia" w:ascii="黑体" w:hAnsi="黑体" w:eastAsia="黑体"/>
          <w:sz w:val="24"/>
          <w:lang w:eastAsia="zh-CN"/>
        </w:rPr>
        <w:t>开标前三个月</w:t>
      </w:r>
      <w:r>
        <w:rPr>
          <w:rFonts w:hint="eastAsia" w:ascii="黑体" w:hAnsi="黑体" w:eastAsia="黑体"/>
          <w:sz w:val="24"/>
        </w:rPr>
        <w:t>内基本存款账户开户银行开具的资信证明；</w:t>
      </w:r>
      <w:r>
        <w:rPr>
          <w:rFonts w:ascii="黑体" w:hAnsi="黑体" w:eastAsia="黑体" w:cs="黑体"/>
          <w:kern w:val="0"/>
          <w:sz w:val="24"/>
        </w:rPr>
        <w:t xml:space="preserve"> </w:t>
      </w:r>
    </w:p>
    <w:p w14:paraId="621F4EE2">
      <w:pPr>
        <w:spacing w:line="360" w:lineRule="auto"/>
        <w:ind w:firstLine="720" w:firstLineChars="300"/>
        <w:rPr>
          <w:rFonts w:ascii="黑体" w:hAnsi="黑体" w:eastAsia="黑体"/>
          <w:sz w:val="24"/>
        </w:rPr>
      </w:pPr>
      <w:r>
        <w:rPr>
          <w:rFonts w:hint="eastAsia" w:ascii="黑体" w:hAnsi="黑体" w:eastAsia="黑体"/>
          <w:sz w:val="24"/>
        </w:rPr>
        <w:t>9、提供202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6</w:t>
      </w:r>
      <w:r>
        <w:rPr>
          <w:rFonts w:hint="eastAsia" w:ascii="黑体" w:hAnsi="黑体" w:eastAsia="黑体"/>
          <w:sz w:val="24"/>
        </w:rPr>
        <w:t>月01日至今任意一个月的缴纳税收的证明材料,(依法免税的单位应提供相关证明材料)；</w:t>
      </w:r>
    </w:p>
    <w:p w14:paraId="6FEB8629">
      <w:pPr>
        <w:spacing w:line="360" w:lineRule="auto"/>
        <w:ind w:firstLine="720" w:firstLineChars="300"/>
        <w:rPr>
          <w:rFonts w:ascii="黑体" w:hAnsi="黑体" w:eastAsia="黑体"/>
          <w:sz w:val="24"/>
        </w:rPr>
      </w:pPr>
      <w:r>
        <w:rPr>
          <w:rFonts w:hint="eastAsia" w:ascii="黑体" w:hAnsi="黑体" w:eastAsia="黑体"/>
          <w:sz w:val="24"/>
        </w:rPr>
        <w:t>10、提供202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6</w:t>
      </w:r>
      <w:r>
        <w:rPr>
          <w:rFonts w:hint="eastAsia" w:ascii="黑体" w:hAnsi="黑体" w:eastAsia="黑体"/>
          <w:sz w:val="24"/>
        </w:rPr>
        <w:t>月01日至今任意一个月的依法缴纳社会保障资金的证明材料（依法不需要缴纳社会保障资金的单位应提供相关证明材料）；</w:t>
      </w:r>
    </w:p>
    <w:p w14:paraId="2EDA7724">
      <w:pPr>
        <w:spacing w:line="360" w:lineRule="auto"/>
        <w:ind w:firstLine="720" w:firstLineChars="300"/>
        <w:rPr>
          <w:rFonts w:ascii="黑体" w:hAnsi="黑体" w:eastAsia="黑体"/>
          <w:sz w:val="24"/>
        </w:rPr>
      </w:pPr>
      <w:r>
        <w:rPr>
          <w:rFonts w:hint="eastAsia" w:ascii="黑体" w:hAnsi="黑体" w:eastAsia="黑体" w:cs="黑体"/>
          <w:kern w:val="0"/>
          <w:sz w:val="24"/>
        </w:rPr>
        <w:t>11、供应商不得为“信用中国”网站（www.creditchina.gov.cn） 中列入失信被执行人或重大税收违法案件当事人名单的供应商，不得为中国政府采购网（www.ccgp.gov.cn） 政府采购严重违法失信行为记录名单中被财政部门禁止参加政府采购活动的供应商</w:t>
      </w:r>
      <w:r>
        <w:rPr>
          <w:rFonts w:hint="eastAsia" w:ascii="黑体" w:hAnsi="黑体" w:eastAsia="黑体"/>
          <w:sz w:val="24"/>
        </w:rPr>
        <w:t xml:space="preserve">； </w:t>
      </w:r>
    </w:p>
    <w:p w14:paraId="2484A5A4">
      <w:pPr>
        <w:spacing w:line="360" w:lineRule="auto"/>
        <w:ind w:firstLine="720" w:firstLineChars="300"/>
        <w:rPr>
          <w:rFonts w:ascii="黑体" w:hAnsi="黑体" w:eastAsia="黑体"/>
          <w:sz w:val="24"/>
        </w:rPr>
      </w:pPr>
      <w:r>
        <w:rPr>
          <w:rFonts w:hint="eastAsia" w:ascii="黑体" w:hAnsi="黑体" w:eastAsia="黑体"/>
          <w:sz w:val="24"/>
        </w:rPr>
        <w:t>12、出具具备履行合同所必需的设备和专业技术能力的书面声明；</w:t>
      </w:r>
    </w:p>
    <w:p w14:paraId="5D189D0F">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449872DA">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0F5092AF">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275E7A9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1E7C60E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47DB611A">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7E9EA92B">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13685FE">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10A43225">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12A34A1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7C76845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CBB8944">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55A5243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4A6E602">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D4EB9D6">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3DF73AC3">
      <w:pPr>
        <w:snapToGrid w:val="0"/>
        <w:rPr>
          <w:rFonts w:ascii="黑体" w:hAnsi="黑体" w:eastAsia="黑体"/>
          <w:szCs w:val="21"/>
        </w:rPr>
      </w:pPr>
    </w:p>
    <w:p w14:paraId="26A2FC76">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655C763D">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642932C2">
      <w:pPr>
        <w:jc w:val="center"/>
        <w:rPr>
          <w:rFonts w:ascii="黑体" w:hAnsi="黑体" w:eastAsia="黑体"/>
          <w:b/>
          <w:sz w:val="36"/>
          <w:szCs w:val="36"/>
        </w:rPr>
      </w:pPr>
    </w:p>
    <w:p w14:paraId="5EED59D8">
      <w:pPr>
        <w:jc w:val="center"/>
        <w:rPr>
          <w:rFonts w:ascii="黑体" w:hAnsi="黑体" w:eastAsia="黑体"/>
          <w:b/>
          <w:sz w:val="36"/>
          <w:szCs w:val="36"/>
        </w:rPr>
      </w:pPr>
    </w:p>
    <w:p w14:paraId="28C1CBFD">
      <w:pPr>
        <w:jc w:val="center"/>
        <w:rPr>
          <w:rFonts w:ascii="黑体" w:hAnsi="黑体" w:eastAsia="黑体"/>
          <w:b/>
          <w:sz w:val="36"/>
          <w:szCs w:val="36"/>
        </w:rPr>
      </w:pPr>
    </w:p>
    <w:p w14:paraId="6B10E7B4">
      <w:pPr>
        <w:jc w:val="center"/>
        <w:rPr>
          <w:rFonts w:ascii="黑体" w:hAnsi="黑体" w:eastAsia="黑体"/>
          <w:b/>
          <w:sz w:val="36"/>
          <w:szCs w:val="36"/>
        </w:rPr>
      </w:pPr>
    </w:p>
    <w:p w14:paraId="5DE62216">
      <w:pPr>
        <w:jc w:val="center"/>
        <w:rPr>
          <w:rFonts w:ascii="黑体" w:hAnsi="黑体" w:eastAsia="黑体"/>
          <w:b/>
          <w:sz w:val="36"/>
          <w:szCs w:val="36"/>
        </w:rPr>
      </w:pPr>
      <w:r>
        <w:rPr>
          <w:rFonts w:ascii="黑体" w:hAnsi="黑体" w:eastAsia="黑体"/>
          <w:b/>
          <w:sz w:val="36"/>
          <w:szCs w:val="36"/>
        </w:rPr>
        <w:br w:type="page"/>
      </w:r>
    </w:p>
    <w:p w14:paraId="07A76707">
      <w:pPr>
        <w:jc w:val="center"/>
        <w:rPr>
          <w:rFonts w:ascii="黑体" w:hAnsi="黑体" w:eastAsia="黑体"/>
          <w:b/>
          <w:sz w:val="36"/>
          <w:szCs w:val="36"/>
        </w:rPr>
      </w:pPr>
      <w:r>
        <w:rPr>
          <w:rFonts w:hint="eastAsia" w:ascii="黑体" w:hAnsi="黑体" w:eastAsia="黑体"/>
          <w:b/>
          <w:sz w:val="36"/>
          <w:szCs w:val="36"/>
        </w:rPr>
        <w:t>2.法定代表人授权书</w:t>
      </w:r>
    </w:p>
    <w:p w14:paraId="4429BAB5">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lang w:val="en-US" w:eastAsia="zh-CN"/>
        </w:rPr>
        <w:t xml:space="preserve">宜君县国有资产管理所（宜君县政府采购中心） </w:t>
      </w:r>
    </w:p>
    <w:p w14:paraId="7464B6B6">
      <w:pPr>
        <w:spacing w:line="400" w:lineRule="exact"/>
        <w:ind w:firstLine="560" w:firstLineChars="200"/>
        <w:rPr>
          <w:rFonts w:ascii="黑体" w:hAnsi="黑体" w:eastAsia="黑体"/>
          <w:sz w:val="28"/>
          <w:szCs w:val="28"/>
        </w:rPr>
      </w:pPr>
    </w:p>
    <w:p w14:paraId="6C1665A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rPr>
        <w:t>）</w:t>
      </w:r>
      <w:r>
        <w:rPr>
          <w:rFonts w:hint="eastAsia" w:ascii="黑体" w:hAnsi="黑体" w:eastAsia="黑体" w:cs="宋体"/>
          <w:sz w:val="22"/>
          <w:szCs w:val="22"/>
          <w:lang w:eastAsia="zh-CN"/>
        </w:rPr>
        <w:t>（包号：</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lang w:eastAsia="zh-CN"/>
        </w:rPr>
        <w:t>）</w:t>
      </w:r>
      <w:r>
        <w:rPr>
          <w:rFonts w:hint="eastAsia" w:ascii="黑体" w:hAnsi="黑体" w:eastAsia="黑体"/>
          <w:sz w:val="24"/>
          <w:lang w:val="zh-CN"/>
        </w:rPr>
        <w:t>的竞争性磋商、文件签署及采购合同的执行和完成，以我方的名义全权处理一切与之有关的事宜，</w:t>
      </w:r>
      <w:r>
        <w:rPr>
          <w:rFonts w:hint="eastAsia" w:ascii="黑体" w:hAnsi="黑体" w:eastAsia="黑体" w:cs="宋体"/>
          <w:kern w:val="0"/>
          <w:sz w:val="24"/>
        </w:rPr>
        <w:t>其法律后果由我方承担。</w:t>
      </w:r>
    </w:p>
    <w:p w14:paraId="7866534D">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159AB8DF">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0A39B9F">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2878F6D0">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77AD8DC7">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71A30F5D">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7FFAE76F">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92E309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5F8C8F75">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0D87118B">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5E28768A">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62AEE56A">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48CFF063">
      <w:pPr>
        <w:ind w:firstLine="480" w:firstLineChars="200"/>
        <w:rPr>
          <w:rFonts w:ascii="黑体" w:hAnsi="黑体" w:eastAsia="黑体"/>
          <w:sz w:val="24"/>
        </w:rPr>
      </w:pPr>
      <w:r>
        <w:rPr>
          <w:rFonts w:hint="eastAsia" w:ascii="黑体" w:hAnsi="黑体" w:eastAsia="黑体"/>
          <w:sz w:val="24"/>
        </w:rPr>
        <w:t xml:space="preserve">供 应 商：     （盖章）        </w:t>
      </w:r>
    </w:p>
    <w:p w14:paraId="3DB42636">
      <w:pPr>
        <w:ind w:firstLine="480" w:firstLineChars="200"/>
        <w:rPr>
          <w:rFonts w:ascii="黑体" w:hAnsi="黑体" w:eastAsia="黑体"/>
          <w:sz w:val="24"/>
        </w:rPr>
      </w:pPr>
    </w:p>
    <w:p w14:paraId="6CE5F5A5">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0AA182C9">
      <w:pPr>
        <w:ind w:firstLine="480" w:firstLineChars="200"/>
        <w:rPr>
          <w:rFonts w:ascii="黑体" w:hAnsi="黑体" w:eastAsia="黑体"/>
          <w:sz w:val="24"/>
        </w:rPr>
      </w:pPr>
    </w:p>
    <w:p w14:paraId="7DB8AB48">
      <w:pPr>
        <w:ind w:firstLine="480" w:firstLineChars="200"/>
        <w:rPr>
          <w:rFonts w:ascii="黑体" w:hAnsi="黑体" w:eastAsia="黑体"/>
          <w:bCs/>
          <w:szCs w:val="21"/>
          <w:lang w:val="zh-CN"/>
        </w:rPr>
      </w:pPr>
      <w:r>
        <w:rPr>
          <w:rFonts w:hint="eastAsia" w:ascii="黑体" w:hAnsi="黑体" w:eastAsia="黑体"/>
          <w:sz w:val="24"/>
        </w:rPr>
        <w:t>授权日期：    年  月  日</w:t>
      </w:r>
    </w:p>
    <w:p w14:paraId="50075EDA">
      <w:pPr>
        <w:spacing w:line="360" w:lineRule="auto"/>
        <w:ind w:firstLine="420" w:firstLineChars="200"/>
        <w:rPr>
          <w:rFonts w:ascii="黑体" w:hAnsi="黑体" w:eastAsia="黑体"/>
          <w:lang w:val="zh-CN"/>
        </w:rPr>
      </w:pPr>
      <w:r>
        <w:rPr>
          <w:rFonts w:hint="eastAsia" w:ascii="黑体" w:hAnsi="黑体" w:eastAsia="黑体"/>
          <w:lang w:val="zh-CN"/>
        </w:rPr>
        <w:t>说明：本授权有效期自开标之日起不得少于</w:t>
      </w:r>
      <w:r>
        <w:rPr>
          <w:rFonts w:hint="eastAsia" w:ascii="黑体" w:hAnsi="黑体" w:eastAsia="黑体"/>
        </w:rPr>
        <w:t>90</w:t>
      </w:r>
      <w:r>
        <w:rPr>
          <w:rFonts w:hint="eastAsia" w:ascii="黑体" w:hAnsi="黑体" w:eastAsia="黑体"/>
          <w:lang w:val="zh-CN"/>
        </w:rPr>
        <w:t>天，仅限授权本单位人员代表参加磋商时提供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03259D38">
      <w:pPr>
        <w:spacing w:line="360" w:lineRule="auto"/>
        <w:ind w:firstLine="420" w:firstLineChars="200"/>
        <w:rPr>
          <w:rFonts w:ascii="黑体" w:hAnsi="黑体" w:eastAsia="黑体"/>
          <w:lang w:val="zh-CN"/>
        </w:rPr>
      </w:pPr>
      <w:r>
        <w:rPr>
          <w:rFonts w:ascii="黑体" w:hAnsi="黑体" w:eastAsia="黑体"/>
          <w:lang w:val="zh-CN"/>
        </w:rPr>
        <w:br w:type="page"/>
      </w:r>
    </w:p>
    <w:p w14:paraId="4C84C69D">
      <w:pPr>
        <w:tabs>
          <w:tab w:val="center" w:pos="4839"/>
        </w:tabs>
        <w:spacing w:line="360" w:lineRule="auto"/>
        <w:jc w:val="center"/>
        <w:rPr>
          <w:rFonts w:ascii="黑体" w:hAnsi="黑体" w:eastAsia="黑体" w:cs="宋体"/>
          <w:b/>
          <w:sz w:val="36"/>
          <w:szCs w:val="36"/>
        </w:rPr>
      </w:pPr>
      <w:r>
        <w:rPr>
          <w:rFonts w:hint="eastAsia" w:ascii="黑体" w:hAnsi="黑体" w:eastAsia="黑体" w:cs="宋体"/>
          <w:b/>
          <w:sz w:val="36"/>
          <w:szCs w:val="36"/>
        </w:rPr>
        <w:t>3.拒绝政府采购领域商业贿赂承诺书</w:t>
      </w:r>
    </w:p>
    <w:p w14:paraId="53102D9A">
      <w:pPr>
        <w:widowControl/>
        <w:spacing w:line="360" w:lineRule="auto"/>
        <w:ind w:firstLine="480" w:firstLineChars="200"/>
        <w:rPr>
          <w:rFonts w:ascii="黑体" w:hAnsi="黑体" w:eastAsia="黑体" w:cs="宋体"/>
          <w:kern w:val="0"/>
          <w:sz w:val="24"/>
        </w:rPr>
      </w:pPr>
      <w:r>
        <w:rPr>
          <w:rFonts w:hint="eastAsia" w:ascii="黑体" w:hAnsi="黑体" w:eastAsia="黑体" w:cs="宋体"/>
          <w:sz w:val="24"/>
        </w:rPr>
        <w:t xml:space="preserve">为响应党中央、国务院关于治理政府采购领域商业贿赂行为的号召，我单位在此庄严承诺： </w:t>
      </w:r>
      <w:r>
        <w:rPr>
          <w:rFonts w:hint="eastAsia" w:ascii="黑体" w:hAnsi="黑体" w:eastAsia="黑体" w:cs="宋体"/>
          <w:sz w:val="24"/>
        </w:rPr>
        <w:br w:type="textWrapping"/>
      </w:r>
      <w:r>
        <w:rPr>
          <w:rFonts w:hint="eastAsia" w:ascii="黑体" w:hAnsi="黑体" w:eastAsia="黑体" w:cs="宋体"/>
          <w:sz w:val="24"/>
        </w:rPr>
        <w:t xml:space="preserve">    1、在参与政府采购活动中遵纪守法、诚信经营、公平竞标。 </w:t>
      </w:r>
      <w:r>
        <w:rPr>
          <w:rFonts w:hint="eastAsia" w:ascii="黑体" w:hAnsi="黑体" w:eastAsia="黑体" w:cs="宋体"/>
          <w:sz w:val="24"/>
        </w:rPr>
        <w:br w:type="textWrapping"/>
      </w:r>
      <w:r>
        <w:rPr>
          <w:rFonts w:hint="eastAsia" w:ascii="黑体" w:hAnsi="黑体" w:eastAsia="黑体" w:cs="宋体"/>
          <w:sz w:val="24"/>
        </w:rPr>
        <w:t xml:space="preserve">    2、不向采购人、采购代理机构和政府采购评审专家进行任何形式的商业贿赂以谋取交易机会。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3、不向政府采购采购代理机构和采购人提供虚假资质文件或采用虚假应标方式参与政府采购市场竞争并谋取成交。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4、不采取“围标、陪标”等商业欺诈手段获得政府采购定单。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5、不采取不正当手段诋毁、排挤其他供应商。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6、不在提供商品和服务时“偷梁换柱、以次充好”损害采购人的合法权益。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7、不与采购人、采购代理机构政府采购评审专家或其它供应商恶意串通，进行质疑和投诉，维护政府采购市场秩序。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8、尊重和接受政府采购监督管理部门的监督和政府采购代理机构采购要求，承担因违约行为给采购人造成的损失。 </w:t>
      </w:r>
      <w:r>
        <w:rPr>
          <w:rFonts w:hint="eastAsia" w:ascii="黑体" w:hAnsi="黑体" w:eastAsia="黑体" w:cs="宋体"/>
          <w:sz w:val="24"/>
        </w:rPr>
        <w:br w:type="textWrapping"/>
      </w:r>
      <w:r>
        <w:rPr>
          <w:rFonts w:hint="eastAsia" w:ascii="黑体" w:hAnsi="黑体" w:eastAsia="黑体" w:cs="宋体"/>
          <w:sz w:val="24"/>
        </w:rPr>
        <w:t xml:space="preserve">    9、不发生其他有悖于政府采购公开、公平、公正和诚信原则的行为。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承诺单位：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（盖章）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全权代表：</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（签字） </w:t>
      </w:r>
    </w:p>
    <w:p w14:paraId="1F8553B5">
      <w:pPr>
        <w:widowControl/>
        <w:spacing w:line="540" w:lineRule="exact"/>
        <w:ind w:firstLine="960" w:firstLineChars="400"/>
        <w:rPr>
          <w:rFonts w:ascii="黑体" w:hAnsi="黑体" w:eastAsia="黑体" w:cs="宋体"/>
          <w:kern w:val="0"/>
          <w:sz w:val="24"/>
          <w:u w:val="single"/>
        </w:rPr>
      </w:pPr>
      <w:r>
        <w:rPr>
          <w:rFonts w:hint="eastAsia" w:ascii="黑体" w:hAnsi="黑体" w:eastAsia="黑体" w:cs="宋体"/>
          <w:kern w:val="0"/>
          <w:sz w:val="24"/>
        </w:rPr>
        <w:t>地  址：</w:t>
      </w:r>
      <w:r>
        <w:rPr>
          <w:rFonts w:hint="eastAsia" w:ascii="黑体" w:hAnsi="黑体" w:eastAsia="黑体" w:cs="宋体"/>
          <w:kern w:val="0"/>
          <w:sz w:val="24"/>
          <w:u w:val="single"/>
        </w:rPr>
        <w:t xml:space="preserve">                              </w:t>
      </w:r>
    </w:p>
    <w:p w14:paraId="27C472D7">
      <w:pPr>
        <w:widowControl/>
        <w:spacing w:line="540" w:lineRule="exact"/>
        <w:ind w:firstLine="960" w:firstLineChars="400"/>
        <w:rPr>
          <w:rFonts w:ascii="黑体" w:hAnsi="黑体" w:eastAsia="黑体" w:cs="宋体"/>
          <w:kern w:val="0"/>
          <w:sz w:val="24"/>
        </w:rPr>
      </w:pPr>
      <w:r>
        <w:rPr>
          <w:rFonts w:hint="eastAsia" w:ascii="黑体" w:hAnsi="黑体" w:eastAsia="黑体" w:cs="宋体"/>
          <w:kern w:val="0"/>
          <w:sz w:val="24"/>
        </w:rPr>
        <w:t>邮    编：</w:t>
      </w:r>
      <w:r>
        <w:rPr>
          <w:rFonts w:hint="eastAsia" w:ascii="黑体" w:hAnsi="黑体" w:eastAsia="黑体" w:cs="宋体"/>
          <w:kern w:val="0"/>
          <w:sz w:val="24"/>
          <w:u w:val="single"/>
        </w:rPr>
        <w:t xml:space="preserve">                            </w:t>
      </w:r>
      <w:r>
        <w:rPr>
          <w:rFonts w:hint="eastAsia" w:ascii="黑体" w:hAnsi="黑体" w:eastAsia="黑体" w:cs="宋体"/>
          <w:kern w:val="0"/>
          <w:sz w:val="24"/>
          <w:u w:val="single"/>
        </w:rPr>
        <w:br w:type="textWrapping"/>
      </w:r>
      <w:r>
        <w:rPr>
          <w:rFonts w:hint="eastAsia" w:ascii="宋体" w:hAnsi="宋体" w:eastAsia="黑体" w:cs="宋体"/>
          <w:kern w:val="0"/>
          <w:sz w:val="24"/>
        </w:rPr>
        <w:t>    </w:t>
      </w:r>
      <w:r>
        <w:rPr>
          <w:rFonts w:hint="eastAsia" w:ascii="黑体" w:hAnsi="黑体" w:eastAsia="黑体" w:cs="宋体"/>
          <w:kern w:val="0"/>
          <w:sz w:val="24"/>
        </w:rPr>
        <w:t>电  话：</w:t>
      </w:r>
      <w:r>
        <w:rPr>
          <w:rFonts w:hint="eastAsia" w:ascii="黑体" w:hAnsi="黑体" w:eastAsia="黑体" w:cs="宋体"/>
          <w:kern w:val="0"/>
          <w:sz w:val="24"/>
          <w:u w:val="single"/>
        </w:rPr>
        <w:t xml:space="preserve">                             </w:t>
      </w:r>
    </w:p>
    <w:p w14:paraId="0B94D277">
      <w:pPr>
        <w:pStyle w:val="18"/>
        <w:spacing w:line="400" w:lineRule="exact"/>
        <w:rPr>
          <w:rFonts w:ascii="黑体" w:hAnsi="黑体" w:eastAsia="黑体"/>
          <w:sz w:val="24"/>
          <w:szCs w:val="24"/>
        </w:rPr>
      </w:pPr>
    </w:p>
    <w:p w14:paraId="78F0219E">
      <w:pPr>
        <w:pStyle w:val="18"/>
        <w:spacing w:line="400" w:lineRule="exact"/>
        <w:rPr>
          <w:rFonts w:ascii="黑体" w:hAnsi="黑体" w:eastAsia="黑体"/>
          <w:sz w:val="24"/>
          <w:szCs w:val="24"/>
        </w:rPr>
      </w:pPr>
    </w:p>
    <w:p w14:paraId="03673C1A">
      <w:pPr>
        <w:spacing w:before="312" w:beforeLines="100" w:line="360" w:lineRule="auto"/>
        <w:ind w:firstLine="409" w:firstLineChars="195"/>
        <w:rPr>
          <w:rFonts w:ascii="黑体" w:hAnsi="黑体" w:eastAsia="黑体"/>
          <w:bCs/>
          <w:iCs/>
        </w:rPr>
      </w:pPr>
    </w:p>
    <w:p w14:paraId="67275F1C">
      <w:pPr>
        <w:spacing w:before="312" w:beforeLines="100" w:line="360" w:lineRule="auto"/>
        <w:ind w:firstLine="409" w:firstLineChars="195"/>
        <w:rPr>
          <w:rFonts w:ascii="黑体" w:hAnsi="黑体" w:eastAsia="黑体"/>
          <w:bCs/>
          <w:iCs/>
        </w:rPr>
      </w:pPr>
    </w:p>
    <w:p w14:paraId="31FB1E58">
      <w:pPr>
        <w:spacing w:before="312" w:beforeLines="100" w:line="360" w:lineRule="auto"/>
        <w:ind w:firstLine="409" w:firstLineChars="195"/>
        <w:rPr>
          <w:rFonts w:ascii="黑体" w:hAnsi="黑体" w:eastAsia="黑体"/>
          <w:bCs/>
          <w:iCs/>
        </w:rPr>
      </w:pPr>
    </w:p>
    <w:p w14:paraId="37FBC76A">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6751F8CD">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4.供应商基本情况表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16826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65BC4241">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09D3E572">
            <w:pPr>
              <w:topLinePunct/>
              <w:spacing w:line="440" w:lineRule="exact"/>
              <w:jc w:val="center"/>
              <w:rPr>
                <w:rFonts w:ascii="黑体" w:hAnsi="黑体" w:eastAsia="黑体"/>
                <w:szCs w:val="21"/>
              </w:rPr>
            </w:pPr>
          </w:p>
        </w:tc>
        <w:tc>
          <w:tcPr>
            <w:tcW w:w="1329" w:type="dxa"/>
            <w:vAlign w:val="center"/>
          </w:tcPr>
          <w:p w14:paraId="5958BE12">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31F2A66E">
            <w:pPr>
              <w:topLinePunct/>
              <w:spacing w:line="440" w:lineRule="exact"/>
              <w:jc w:val="center"/>
              <w:rPr>
                <w:rFonts w:ascii="黑体" w:hAnsi="黑体" w:eastAsia="黑体"/>
                <w:szCs w:val="21"/>
              </w:rPr>
            </w:pPr>
          </w:p>
        </w:tc>
      </w:tr>
      <w:tr w14:paraId="66F6C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6F4EFED">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383691C2">
            <w:pPr>
              <w:topLinePunct/>
              <w:spacing w:line="440" w:lineRule="exact"/>
              <w:jc w:val="center"/>
              <w:rPr>
                <w:rFonts w:ascii="黑体" w:hAnsi="黑体" w:eastAsia="黑体"/>
                <w:szCs w:val="21"/>
              </w:rPr>
            </w:pPr>
          </w:p>
        </w:tc>
        <w:tc>
          <w:tcPr>
            <w:tcW w:w="1329" w:type="dxa"/>
            <w:vAlign w:val="center"/>
          </w:tcPr>
          <w:p w14:paraId="5ECE3487">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69C12EE1">
            <w:pPr>
              <w:topLinePunct/>
              <w:spacing w:line="440" w:lineRule="exact"/>
              <w:jc w:val="center"/>
              <w:rPr>
                <w:rFonts w:ascii="黑体" w:hAnsi="黑体" w:eastAsia="黑体"/>
                <w:szCs w:val="21"/>
              </w:rPr>
            </w:pPr>
          </w:p>
        </w:tc>
      </w:tr>
      <w:tr w14:paraId="1DEE1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27905F9C">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19A92E45">
            <w:pPr>
              <w:topLinePunct/>
              <w:spacing w:line="440" w:lineRule="exact"/>
              <w:jc w:val="center"/>
              <w:rPr>
                <w:rFonts w:ascii="黑体" w:hAnsi="黑体" w:eastAsia="黑体"/>
                <w:szCs w:val="21"/>
              </w:rPr>
            </w:pPr>
          </w:p>
        </w:tc>
        <w:tc>
          <w:tcPr>
            <w:tcW w:w="1329" w:type="dxa"/>
            <w:vAlign w:val="center"/>
          </w:tcPr>
          <w:p w14:paraId="68C09489">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322655D6">
            <w:pPr>
              <w:topLinePunct/>
              <w:spacing w:line="440" w:lineRule="exact"/>
              <w:jc w:val="center"/>
              <w:rPr>
                <w:rFonts w:ascii="黑体" w:hAnsi="黑体" w:eastAsia="黑体"/>
                <w:szCs w:val="21"/>
              </w:rPr>
            </w:pPr>
          </w:p>
        </w:tc>
      </w:tr>
      <w:tr w14:paraId="64D368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2A30BF32">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78FF5CA1">
            <w:pPr>
              <w:topLinePunct/>
              <w:spacing w:line="440" w:lineRule="exact"/>
              <w:jc w:val="center"/>
              <w:rPr>
                <w:rFonts w:ascii="黑体" w:hAnsi="黑体" w:eastAsia="黑体"/>
                <w:szCs w:val="21"/>
              </w:rPr>
            </w:pPr>
          </w:p>
        </w:tc>
        <w:tc>
          <w:tcPr>
            <w:tcW w:w="1329" w:type="dxa"/>
            <w:vAlign w:val="center"/>
          </w:tcPr>
          <w:p w14:paraId="2335E007">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3EE1BEFA">
            <w:pPr>
              <w:topLinePunct/>
              <w:spacing w:line="440" w:lineRule="exact"/>
              <w:jc w:val="center"/>
              <w:rPr>
                <w:rFonts w:ascii="黑体" w:hAnsi="黑体" w:eastAsia="黑体"/>
                <w:szCs w:val="21"/>
              </w:rPr>
            </w:pPr>
          </w:p>
        </w:tc>
      </w:tr>
      <w:tr w14:paraId="2CAB9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3788141B">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4706300A">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0BF38B53">
            <w:pPr>
              <w:topLinePunct/>
              <w:spacing w:line="440" w:lineRule="exact"/>
              <w:jc w:val="center"/>
              <w:rPr>
                <w:rFonts w:ascii="黑体" w:hAnsi="黑体" w:eastAsia="黑体"/>
                <w:szCs w:val="21"/>
              </w:rPr>
            </w:pPr>
          </w:p>
        </w:tc>
        <w:tc>
          <w:tcPr>
            <w:tcW w:w="1377" w:type="dxa"/>
            <w:gridSpan w:val="2"/>
            <w:vAlign w:val="center"/>
          </w:tcPr>
          <w:p w14:paraId="14573B75">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2211AFE8">
            <w:pPr>
              <w:topLinePunct/>
              <w:spacing w:line="440" w:lineRule="exact"/>
              <w:ind w:firstLine="105" w:firstLineChars="50"/>
              <w:jc w:val="center"/>
              <w:rPr>
                <w:rFonts w:ascii="黑体" w:hAnsi="黑体" w:eastAsia="黑体"/>
                <w:szCs w:val="21"/>
              </w:rPr>
            </w:pPr>
          </w:p>
        </w:tc>
      </w:tr>
      <w:tr w14:paraId="48F92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68405C3">
            <w:pPr>
              <w:topLinePunct/>
              <w:spacing w:line="440" w:lineRule="exact"/>
              <w:jc w:val="center"/>
              <w:rPr>
                <w:rFonts w:ascii="黑体" w:hAnsi="黑体" w:eastAsia="黑体"/>
                <w:szCs w:val="21"/>
              </w:rPr>
            </w:pPr>
          </w:p>
        </w:tc>
        <w:tc>
          <w:tcPr>
            <w:tcW w:w="2261" w:type="dxa"/>
            <w:gridSpan w:val="3"/>
            <w:vAlign w:val="center"/>
          </w:tcPr>
          <w:p w14:paraId="44A3C425">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0E63178F">
            <w:pPr>
              <w:topLinePunct/>
              <w:spacing w:line="440" w:lineRule="exact"/>
              <w:jc w:val="center"/>
              <w:rPr>
                <w:rFonts w:ascii="黑体" w:hAnsi="黑体" w:eastAsia="黑体"/>
                <w:szCs w:val="21"/>
              </w:rPr>
            </w:pPr>
          </w:p>
        </w:tc>
        <w:tc>
          <w:tcPr>
            <w:tcW w:w="1377" w:type="dxa"/>
            <w:gridSpan w:val="2"/>
            <w:vAlign w:val="center"/>
          </w:tcPr>
          <w:p w14:paraId="3BA152AF">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35C99514">
            <w:pPr>
              <w:topLinePunct/>
              <w:spacing w:line="440" w:lineRule="exact"/>
              <w:ind w:firstLine="105" w:firstLineChars="50"/>
              <w:jc w:val="center"/>
              <w:rPr>
                <w:rFonts w:ascii="黑体" w:hAnsi="黑体" w:eastAsia="黑体"/>
                <w:szCs w:val="21"/>
              </w:rPr>
            </w:pPr>
          </w:p>
        </w:tc>
      </w:tr>
      <w:tr w14:paraId="67326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990D10F">
            <w:pPr>
              <w:topLinePunct/>
              <w:spacing w:line="440" w:lineRule="exact"/>
              <w:jc w:val="center"/>
              <w:rPr>
                <w:rFonts w:ascii="黑体" w:hAnsi="黑体" w:eastAsia="黑体"/>
                <w:szCs w:val="21"/>
              </w:rPr>
            </w:pPr>
          </w:p>
        </w:tc>
        <w:tc>
          <w:tcPr>
            <w:tcW w:w="2261" w:type="dxa"/>
            <w:gridSpan w:val="3"/>
            <w:vAlign w:val="center"/>
          </w:tcPr>
          <w:p w14:paraId="40ACBD8D">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466BDDCA">
            <w:pPr>
              <w:topLinePunct/>
              <w:spacing w:line="440" w:lineRule="exact"/>
              <w:ind w:firstLine="105" w:firstLineChars="50"/>
              <w:jc w:val="center"/>
              <w:rPr>
                <w:rFonts w:ascii="黑体" w:hAnsi="黑体" w:eastAsia="黑体"/>
                <w:szCs w:val="21"/>
              </w:rPr>
            </w:pPr>
          </w:p>
        </w:tc>
      </w:tr>
      <w:tr w14:paraId="699B40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C2448FC">
            <w:pPr>
              <w:topLinePunct/>
              <w:spacing w:line="440" w:lineRule="exact"/>
              <w:jc w:val="center"/>
              <w:rPr>
                <w:rFonts w:ascii="黑体" w:hAnsi="黑体" w:eastAsia="黑体"/>
                <w:szCs w:val="21"/>
              </w:rPr>
            </w:pPr>
          </w:p>
        </w:tc>
        <w:tc>
          <w:tcPr>
            <w:tcW w:w="2261" w:type="dxa"/>
            <w:gridSpan w:val="3"/>
            <w:vAlign w:val="center"/>
          </w:tcPr>
          <w:p w14:paraId="50FFBF32">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2CE8B745">
            <w:pPr>
              <w:topLinePunct/>
              <w:spacing w:line="440" w:lineRule="exact"/>
              <w:ind w:firstLine="105" w:firstLineChars="50"/>
              <w:jc w:val="center"/>
              <w:rPr>
                <w:rFonts w:ascii="黑体" w:hAnsi="黑体" w:eastAsia="黑体"/>
                <w:szCs w:val="21"/>
              </w:rPr>
            </w:pPr>
          </w:p>
        </w:tc>
      </w:tr>
      <w:tr w14:paraId="2C74A4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6AD79327">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42B8F807">
            <w:pPr>
              <w:topLinePunct/>
              <w:spacing w:line="440" w:lineRule="exact"/>
              <w:jc w:val="center"/>
              <w:rPr>
                <w:rFonts w:ascii="黑体" w:hAnsi="黑体" w:eastAsia="黑体"/>
                <w:szCs w:val="21"/>
              </w:rPr>
            </w:pPr>
          </w:p>
        </w:tc>
      </w:tr>
      <w:tr w14:paraId="790E5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402E55E2">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5BBB3D17">
            <w:pPr>
              <w:topLinePunct/>
              <w:spacing w:line="440" w:lineRule="exact"/>
              <w:jc w:val="center"/>
              <w:rPr>
                <w:rFonts w:ascii="黑体" w:hAnsi="黑体" w:eastAsia="黑体"/>
                <w:szCs w:val="21"/>
              </w:rPr>
            </w:pPr>
          </w:p>
        </w:tc>
      </w:tr>
      <w:tr w14:paraId="3848C4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3B79D044">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65CEEBA9">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36FEC415">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3E0E52D7">
            <w:pPr>
              <w:topLinePunct/>
              <w:spacing w:line="440" w:lineRule="exact"/>
              <w:jc w:val="center"/>
              <w:rPr>
                <w:rFonts w:ascii="黑体" w:hAnsi="黑体" w:eastAsia="黑体"/>
                <w:szCs w:val="21"/>
              </w:rPr>
            </w:pPr>
            <w:r>
              <w:rPr>
                <w:rFonts w:hint="eastAsia" w:ascii="黑体" w:hAnsi="黑体" w:eastAsia="黑体"/>
                <w:szCs w:val="21"/>
              </w:rPr>
              <w:t>有效期</w:t>
            </w:r>
          </w:p>
        </w:tc>
      </w:tr>
      <w:tr w14:paraId="21953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0440A0C">
            <w:pPr>
              <w:topLinePunct/>
              <w:spacing w:line="440" w:lineRule="exact"/>
              <w:jc w:val="center"/>
              <w:rPr>
                <w:rFonts w:ascii="黑体" w:hAnsi="黑体" w:eastAsia="黑体"/>
                <w:szCs w:val="21"/>
              </w:rPr>
            </w:pPr>
          </w:p>
        </w:tc>
        <w:tc>
          <w:tcPr>
            <w:tcW w:w="884" w:type="dxa"/>
            <w:gridSpan w:val="2"/>
            <w:vAlign w:val="center"/>
          </w:tcPr>
          <w:p w14:paraId="3E4153AB">
            <w:pPr>
              <w:topLinePunct/>
              <w:spacing w:line="440" w:lineRule="exact"/>
              <w:jc w:val="center"/>
              <w:rPr>
                <w:rFonts w:ascii="黑体" w:hAnsi="黑体" w:eastAsia="黑体"/>
                <w:szCs w:val="21"/>
              </w:rPr>
            </w:pPr>
          </w:p>
        </w:tc>
        <w:tc>
          <w:tcPr>
            <w:tcW w:w="1083" w:type="dxa"/>
            <w:vAlign w:val="center"/>
          </w:tcPr>
          <w:p w14:paraId="0D07B92D">
            <w:pPr>
              <w:topLinePunct/>
              <w:spacing w:line="440" w:lineRule="exact"/>
              <w:jc w:val="center"/>
              <w:rPr>
                <w:rFonts w:ascii="黑体" w:hAnsi="黑体" w:eastAsia="黑体"/>
                <w:szCs w:val="21"/>
              </w:rPr>
            </w:pPr>
          </w:p>
        </w:tc>
        <w:tc>
          <w:tcPr>
            <w:tcW w:w="3421" w:type="dxa"/>
            <w:gridSpan w:val="2"/>
            <w:vAlign w:val="center"/>
          </w:tcPr>
          <w:p w14:paraId="18553DAE">
            <w:pPr>
              <w:topLinePunct/>
              <w:spacing w:line="440" w:lineRule="exact"/>
              <w:jc w:val="center"/>
              <w:rPr>
                <w:rFonts w:ascii="黑体" w:hAnsi="黑体" w:eastAsia="黑体"/>
                <w:szCs w:val="21"/>
              </w:rPr>
            </w:pPr>
          </w:p>
        </w:tc>
      </w:tr>
      <w:tr w14:paraId="3DF988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8C8663E">
            <w:pPr>
              <w:topLinePunct/>
              <w:spacing w:line="440" w:lineRule="exact"/>
              <w:jc w:val="center"/>
              <w:rPr>
                <w:rFonts w:ascii="黑体" w:hAnsi="黑体" w:eastAsia="黑体"/>
                <w:szCs w:val="21"/>
              </w:rPr>
            </w:pPr>
          </w:p>
        </w:tc>
        <w:tc>
          <w:tcPr>
            <w:tcW w:w="884" w:type="dxa"/>
            <w:gridSpan w:val="2"/>
            <w:vAlign w:val="center"/>
          </w:tcPr>
          <w:p w14:paraId="09EBF5B9">
            <w:pPr>
              <w:topLinePunct/>
              <w:spacing w:line="440" w:lineRule="exact"/>
              <w:jc w:val="center"/>
              <w:rPr>
                <w:rFonts w:ascii="黑体" w:hAnsi="黑体" w:eastAsia="黑体"/>
                <w:szCs w:val="21"/>
              </w:rPr>
            </w:pPr>
          </w:p>
        </w:tc>
        <w:tc>
          <w:tcPr>
            <w:tcW w:w="1083" w:type="dxa"/>
            <w:vAlign w:val="center"/>
          </w:tcPr>
          <w:p w14:paraId="676C1E16">
            <w:pPr>
              <w:topLinePunct/>
              <w:spacing w:line="440" w:lineRule="exact"/>
              <w:jc w:val="center"/>
              <w:rPr>
                <w:rFonts w:ascii="黑体" w:hAnsi="黑体" w:eastAsia="黑体"/>
                <w:szCs w:val="21"/>
              </w:rPr>
            </w:pPr>
          </w:p>
        </w:tc>
        <w:tc>
          <w:tcPr>
            <w:tcW w:w="3421" w:type="dxa"/>
            <w:gridSpan w:val="2"/>
            <w:vAlign w:val="center"/>
          </w:tcPr>
          <w:p w14:paraId="710A27E3">
            <w:pPr>
              <w:topLinePunct/>
              <w:spacing w:line="440" w:lineRule="exact"/>
              <w:jc w:val="center"/>
              <w:rPr>
                <w:rFonts w:ascii="黑体" w:hAnsi="黑体" w:eastAsia="黑体"/>
                <w:szCs w:val="21"/>
              </w:rPr>
            </w:pPr>
          </w:p>
        </w:tc>
      </w:tr>
      <w:tr w14:paraId="57DE89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739A9A">
            <w:pPr>
              <w:topLinePunct/>
              <w:spacing w:line="440" w:lineRule="exact"/>
              <w:jc w:val="center"/>
              <w:rPr>
                <w:rFonts w:ascii="黑体" w:hAnsi="黑体" w:eastAsia="黑体"/>
                <w:szCs w:val="21"/>
              </w:rPr>
            </w:pPr>
          </w:p>
        </w:tc>
        <w:tc>
          <w:tcPr>
            <w:tcW w:w="884" w:type="dxa"/>
            <w:gridSpan w:val="2"/>
            <w:vAlign w:val="center"/>
          </w:tcPr>
          <w:p w14:paraId="0ED2DAB0">
            <w:pPr>
              <w:topLinePunct/>
              <w:spacing w:line="440" w:lineRule="exact"/>
              <w:jc w:val="center"/>
              <w:rPr>
                <w:rFonts w:ascii="黑体" w:hAnsi="黑体" w:eastAsia="黑体"/>
                <w:szCs w:val="21"/>
              </w:rPr>
            </w:pPr>
          </w:p>
        </w:tc>
        <w:tc>
          <w:tcPr>
            <w:tcW w:w="1083" w:type="dxa"/>
            <w:vAlign w:val="center"/>
          </w:tcPr>
          <w:p w14:paraId="375E00DB">
            <w:pPr>
              <w:topLinePunct/>
              <w:spacing w:line="440" w:lineRule="exact"/>
              <w:jc w:val="center"/>
              <w:rPr>
                <w:rFonts w:ascii="黑体" w:hAnsi="黑体" w:eastAsia="黑体"/>
                <w:szCs w:val="21"/>
              </w:rPr>
            </w:pPr>
          </w:p>
        </w:tc>
        <w:tc>
          <w:tcPr>
            <w:tcW w:w="3421" w:type="dxa"/>
            <w:gridSpan w:val="2"/>
            <w:vAlign w:val="center"/>
          </w:tcPr>
          <w:p w14:paraId="7FBCE2C9">
            <w:pPr>
              <w:topLinePunct/>
              <w:spacing w:line="440" w:lineRule="exact"/>
              <w:jc w:val="center"/>
              <w:rPr>
                <w:rFonts w:ascii="黑体" w:hAnsi="黑体" w:eastAsia="黑体"/>
                <w:szCs w:val="21"/>
              </w:rPr>
            </w:pPr>
          </w:p>
        </w:tc>
      </w:tr>
      <w:tr w14:paraId="29A2D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2FD9BA3">
            <w:pPr>
              <w:topLinePunct/>
              <w:spacing w:line="440" w:lineRule="exact"/>
              <w:jc w:val="center"/>
              <w:rPr>
                <w:rFonts w:ascii="黑体" w:hAnsi="黑体" w:eastAsia="黑体"/>
                <w:szCs w:val="21"/>
              </w:rPr>
            </w:pPr>
          </w:p>
        </w:tc>
        <w:tc>
          <w:tcPr>
            <w:tcW w:w="884" w:type="dxa"/>
            <w:gridSpan w:val="2"/>
            <w:vAlign w:val="center"/>
          </w:tcPr>
          <w:p w14:paraId="1CB6A5C6">
            <w:pPr>
              <w:topLinePunct/>
              <w:spacing w:line="440" w:lineRule="exact"/>
              <w:jc w:val="center"/>
              <w:rPr>
                <w:rFonts w:ascii="黑体" w:hAnsi="黑体" w:eastAsia="黑体"/>
                <w:szCs w:val="21"/>
              </w:rPr>
            </w:pPr>
          </w:p>
        </w:tc>
        <w:tc>
          <w:tcPr>
            <w:tcW w:w="1083" w:type="dxa"/>
            <w:vAlign w:val="center"/>
          </w:tcPr>
          <w:p w14:paraId="3F3526DD">
            <w:pPr>
              <w:topLinePunct/>
              <w:spacing w:line="440" w:lineRule="exact"/>
              <w:jc w:val="center"/>
              <w:rPr>
                <w:rFonts w:ascii="黑体" w:hAnsi="黑体" w:eastAsia="黑体"/>
                <w:szCs w:val="21"/>
              </w:rPr>
            </w:pPr>
          </w:p>
        </w:tc>
        <w:tc>
          <w:tcPr>
            <w:tcW w:w="3421" w:type="dxa"/>
            <w:gridSpan w:val="2"/>
            <w:vAlign w:val="center"/>
          </w:tcPr>
          <w:p w14:paraId="5FB20A85">
            <w:pPr>
              <w:topLinePunct/>
              <w:spacing w:line="440" w:lineRule="exact"/>
              <w:jc w:val="center"/>
              <w:rPr>
                <w:rFonts w:ascii="黑体" w:hAnsi="黑体" w:eastAsia="黑体"/>
                <w:szCs w:val="21"/>
              </w:rPr>
            </w:pPr>
          </w:p>
        </w:tc>
      </w:tr>
      <w:tr w14:paraId="2C397E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74A4CC8E">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61D6E9E">
            <w:pPr>
              <w:topLinePunct/>
              <w:spacing w:line="440" w:lineRule="exact"/>
              <w:rPr>
                <w:rFonts w:ascii="黑体" w:hAnsi="黑体" w:eastAsia="黑体"/>
                <w:szCs w:val="21"/>
              </w:rPr>
            </w:pPr>
          </w:p>
        </w:tc>
      </w:tr>
    </w:tbl>
    <w:p w14:paraId="1888948F">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32327E9F">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063E8DAB">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570E8654">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21A6ECF6">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2E544161">
      <w:pPr>
        <w:spacing w:line="360" w:lineRule="auto"/>
        <w:ind w:firstLine="420" w:firstLineChars="200"/>
        <w:rPr>
          <w:rFonts w:ascii="黑体" w:hAnsi="黑体" w:eastAsia="黑体"/>
          <w:lang w:val="zh-CN"/>
        </w:rPr>
      </w:pPr>
    </w:p>
    <w:p w14:paraId="295725E4">
      <w:pPr>
        <w:spacing w:line="360" w:lineRule="auto"/>
        <w:ind w:firstLine="420" w:firstLineChars="200"/>
        <w:rPr>
          <w:rFonts w:ascii="黑体" w:hAnsi="黑体" w:eastAsia="黑体"/>
          <w:lang w:val="zh-CN"/>
        </w:rPr>
      </w:pPr>
    </w:p>
    <w:p w14:paraId="6FF4E7E8">
      <w:pPr>
        <w:pStyle w:val="3"/>
        <w:spacing w:line="324" w:lineRule="auto"/>
        <w:jc w:val="center"/>
        <w:rPr>
          <w:rFonts w:ascii="宋体" w:hAnsi="宋体" w:cs="宋体"/>
          <w:b/>
          <w:bCs/>
        </w:rPr>
      </w:pPr>
      <w:r>
        <w:rPr>
          <w:rFonts w:hint="eastAsia" w:ascii="宋体" w:hAnsi="宋体" w:cs="宋体"/>
          <w:b/>
          <w:sz w:val="30"/>
          <w:szCs w:val="30"/>
        </w:rPr>
        <w:t>非联合体承诺函</w:t>
      </w:r>
    </w:p>
    <w:p w14:paraId="337AA946">
      <w:pPr>
        <w:spacing w:line="324" w:lineRule="auto"/>
        <w:ind w:firstLine="420" w:firstLineChars="200"/>
        <w:rPr>
          <w:rFonts w:ascii="宋体" w:hAnsi="宋体" w:cs="宋体"/>
        </w:rPr>
      </w:pPr>
    </w:p>
    <w:p w14:paraId="151C37E4">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rPr>
        <w:t>）</w:t>
      </w:r>
      <w:r>
        <w:rPr>
          <w:rFonts w:hint="eastAsia" w:ascii="黑体" w:hAnsi="黑体" w:eastAsia="黑体" w:cs="宋体"/>
          <w:sz w:val="22"/>
          <w:szCs w:val="22"/>
          <w:lang w:eastAsia="zh-CN"/>
        </w:rPr>
        <w:t>（包号：</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lang w:eastAsia="zh-CN"/>
        </w:rPr>
        <w:t>）</w:t>
      </w:r>
      <w:r>
        <w:rPr>
          <w:rFonts w:hint="eastAsia" w:ascii="黑体" w:hAnsi="黑体" w:eastAsia="黑体" w:cs="宋体"/>
          <w:sz w:val="22"/>
          <w:szCs w:val="22"/>
        </w:rPr>
        <w:t>采购活动，为非联合体磋商，本项目实施过程由本单位独立承担。</w:t>
      </w:r>
    </w:p>
    <w:p w14:paraId="0E7BFA98">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019158EF">
      <w:pPr>
        <w:pStyle w:val="9"/>
        <w:rPr>
          <w:rFonts w:ascii="黑体" w:hAnsi="黑体" w:eastAsia="黑体" w:cs="宋体"/>
          <w:sz w:val="21"/>
          <w:szCs w:val="21"/>
          <w:u w:val="single"/>
        </w:rPr>
      </w:pPr>
    </w:p>
    <w:p w14:paraId="7065C498">
      <w:pPr>
        <w:pStyle w:val="10"/>
        <w:ind w:left="420" w:leftChars="0"/>
        <w:rPr>
          <w:rFonts w:ascii="黑体" w:hAnsi="黑体" w:eastAsia="黑体" w:cs="宋体"/>
          <w:sz w:val="21"/>
          <w:szCs w:val="21"/>
          <w:u w:val="single"/>
        </w:rPr>
      </w:pPr>
    </w:p>
    <w:p w14:paraId="64E6126B">
      <w:pPr>
        <w:spacing w:line="600" w:lineRule="auto"/>
        <w:ind w:firstLine="3780" w:firstLineChars="1800"/>
        <w:jc w:val="left"/>
        <w:rPr>
          <w:rFonts w:ascii="黑体" w:hAnsi="黑体" w:eastAsia="黑体" w:cs="宋体"/>
          <w:szCs w:val="21"/>
        </w:rPr>
      </w:pPr>
    </w:p>
    <w:p w14:paraId="24DD5FCE">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2F466058">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06A13678">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65D1AE9">
      <w:pPr>
        <w:rPr>
          <w:rFonts w:ascii="黑体" w:hAnsi="黑体" w:eastAsia="黑体" w:cs="宋体"/>
          <w:szCs w:val="21"/>
          <w:u w:val="single"/>
        </w:rPr>
      </w:pPr>
    </w:p>
    <w:p w14:paraId="7B6A2402">
      <w:pPr>
        <w:spacing w:line="360" w:lineRule="auto"/>
        <w:ind w:firstLine="420" w:firstLineChars="200"/>
        <w:rPr>
          <w:rFonts w:ascii="黑体" w:hAnsi="黑体" w:eastAsia="黑体"/>
          <w:lang w:val="zh-CN"/>
        </w:rPr>
      </w:pPr>
    </w:p>
    <w:p w14:paraId="4B30282B">
      <w:pPr>
        <w:spacing w:line="360" w:lineRule="auto"/>
        <w:jc w:val="center"/>
        <w:rPr>
          <w:rFonts w:ascii="黑体" w:hAnsi="黑体" w:eastAsia="黑体"/>
          <w:b/>
          <w:sz w:val="36"/>
          <w:szCs w:val="36"/>
        </w:rPr>
      </w:pPr>
      <w:r>
        <w:rPr>
          <w:rFonts w:ascii="黑体" w:hAnsi="黑体" w:eastAsia="黑体"/>
          <w:b/>
          <w:sz w:val="36"/>
          <w:szCs w:val="36"/>
        </w:rPr>
        <w:br w:type="page"/>
      </w:r>
    </w:p>
    <w:p w14:paraId="3A1044A2">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5.</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单位负责人为同一人或者存在直接控股、管理关系的不同供应商不得同时参加本项目同一合同项下投标；</w:t>
      </w:r>
    </w:p>
    <w:p w14:paraId="7C47460F">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514A120C">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05C8E1D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3F528AB3">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1D49B84D">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14CE5D08">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24B10397">
      <w:pPr>
        <w:tabs>
          <w:tab w:val="center" w:pos="4839"/>
        </w:tabs>
        <w:spacing w:line="360" w:lineRule="auto"/>
        <w:rPr>
          <w:rFonts w:ascii="黑体" w:hAnsi="黑体" w:eastAsia="黑体" w:cs="宋体"/>
          <w:sz w:val="24"/>
        </w:rPr>
      </w:pPr>
    </w:p>
    <w:p w14:paraId="62A94F14">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76E310C6">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4F48202B">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0F4516EB">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7EAC02B2">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3FB6868F">
      <w:pPr>
        <w:tabs>
          <w:tab w:val="center" w:pos="4839"/>
        </w:tabs>
        <w:spacing w:line="360" w:lineRule="auto"/>
        <w:rPr>
          <w:rFonts w:ascii="黑体" w:hAnsi="黑体" w:eastAsia="黑体" w:cs="宋体"/>
          <w:sz w:val="24"/>
        </w:rPr>
      </w:pPr>
    </w:p>
    <w:p w14:paraId="556198DC">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二、单位负责人为同一人或者存在直接控股、管理关系的不同供应商不得同时参加本项目同一合同项下投标</w:t>
      </w:r>
      <w:r>
        <w:rPr>
          <w:rFonts w:hint="eastAsia" w:ascii="黑体" w:hAnsi="黑体" w:eastAsia="黑体" w:cs="宋体"/>
          <w:b/>
          <w:sz w:val="24"/>
          <w:lang w:val="en-US" w:eastAsia="zh-CN"/>
        </w:rPr>
        <w:t>的</w:t>
      </w:r>
      <w:r>
        <w:rPr>
          <w:rFonts w:hint="eastAsia" w:ascii="黑体" w:hAnsi="黑体" w:eastAsia="黑体" w:cs="宋体"/>
          <w:b/>
          <w:sz w:val="24"/>
        </w:rPr>
        <w:t>承诺（承诺内容自拟）</w:t>
      </w:r>
    </w:p>
    <w:p w14:paraId="32743A31">
      <w:pPr>
        <w:tabs>
          <w:tab w:val="center" w:pos="4839"/>
        </w:tabs>
        <w:spacing w:line="360" w:lineRule="auto"/>
        <w:rPr>
          <w:rFonts w:hint="eastAsia" w:ascii="黑体" w:hAnsi="黑体" w:eastAsia="黑体" w:cs="宋体"/>
          <w:sz w:val="24"/>
          <w:u w:val="single"/>
        </w:rPr>
      </w:pPr>
      <w:r>
        <w:rPr>
          <w:rFonts w:hint="eastAsia" w:ascii="黑体" w:hAnsi="黑体" w:eastAsia="黑体" w:cs="宋体"/>
          <w:sz w:val="24"/>
          <w:u w:val="single"/>
        </w:rPr>
        <w:t xml:space="preserve">                                                                          </w:t>
      </w:r>
    </w:p>
    <w:p w14:paraId="7C39FEFD">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5AA29B43">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4132F875">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1853D7AC">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770EAB4F">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6DFC6A62">
      <w:pPr>
        <w:tabs>
          <w:tab w:val="center" w:pos="4839"/>
        </w:tabs>
        <w:spacing w:line="360" w:lineRule="auto"/>
        <w:rPr>
          <w:rFonts w:ascii="黑体" w:hAnsi="黑体" w:eastAsia="黑体" w:cs="宋体"/>
          <w:sz w:val="24"/>
        </w:rPr>
      </w:pPr>
    </w:p>
    <w:p w14:paraId="696B5F6A">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01F26FA4">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31D06F4D">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6.参加政府采购活动前3年内在经营活动中没有重大违法记录的书面声明</w:t>
      </w:r>
    </w:p>
    <w:p w14:paraId="50242A3B">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lang w:val="en-US" w:eastAsia="zh-CN"/>
        </w:rPr>
        <w:t xml:space="preserve">宜君县国有资产管理所（宜君县政府采购中心） </w:t>
      </w:r>
      <w:bookmarkStart w:id="1" w:name="_GoBack"/>
      <w:bookmarkEnd w:id="1"/>
    </w:p>
    <w:p w14:paraId="61ED5443">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eastAsia="zh-CN"/>
        </w:rPr>
        <w:t>（包号：</w:t>
      </w:r>
      <w:r>
        <w:rPr>
          <w:rFonts w:hint="eastAsia" w:ascii="黑体" w:hAnsi="黑体" w:eastAsia="黑体"/>
          <w:sz w:val="24"/>
          <w:szCs w:val="24"/>
          <w:u w:val="single"/>
          <w:lang w:val="en-US" w:eastAsia="zh-CN"/>
        </w:rPr>
        <w:t xml:space="preserve">        </w:t>
      </w:r>
      <w:r>
        <w:rPr>
          <w:rFonts w:hint="eastAsia" w:ascii="黑体" w:hAnsi="黑体" w:eastAsia="黑体"/>
          <w:sz w:val="24"/>
          <w:szCs w:val="24"/>
          <w:lang w:eastAsia="zh-CN"/>
        </w:rPr>
        <w:t>）</w:t>
      </w:r>
      <w:r>
        <w:rPr>
          <w:rFonts w:hint="eastAsia" w:ascii="黑体" w:hAnsi="黑体" w:eastAsia="黑体"/>
          <w:sz w:val="24"/>
          <w:szCs w:val="24"/>
        </w:rPr>
        <w:t>竞争性磋商事宜，在此郑重声明：</w:t>
      </w:r>
    </w:p>
    <w:p w14:paraId="0BD33EA0">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1DAE05D3">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078737BD">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675AAEA7">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41A76307">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5、我公司承诺在磋商过程中，保证不予其他单位围标、串标，不出让磋商资格，不采取不正当手段诋毁、排挤其他供应商，不向采购人、采购代理机构、磋商小组成员行贿。</w:t>
      </w:r>
    </w:p>
    <w:p w14:paraId="4ACC20DE">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68F327D2">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3BD6107E">
      <w:pPr>
        <w:pStyle w:val="3"/>
        <w:spacing w:line="360" w:lineRule="auto"/>
        <w:ind w:firstLine="570"/>
        <w:rPr>
          <w:rFonts w:ascii="黑体" w:hAnsi="黑体" w:eastAsia="黑体"/>
          <w:sz w:val="24"/>
          <w:szCs w:val="24"/>
        </w:rPr>
      </w:pPr>
    </w:p>
    <w:p w14:paraId="3D3AD2DF">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764EF558">
      <w:pPr>
        <w:pStyle w:val="3"/>
        <w:spacing w:line="360" w:lineRule="auto"/>
        <w:ind w:firstLine="570"/>
        <w:rPr>
          <w:rFonts w:ascii="黑体" w:hAnsi="黑体" w:eastAsia="黑体"/>
          <w:sz w:val="24"/>
          <w:szCs w:val="24"/>
        </w:rPr>
      </w:pPr>
    </w:p>
    <w:p w14:paraId="01BA8684">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726D0046">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624E693E">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304D3F04">
      <w:pPr>
        <w:pStyle w:val="6"/>
        <w:adjustRightInd w:val="0"/>
        <w:snapToGrid w:val="0"/>
        <w:spacing w:line="360" w:lineRule="auto"/>
        <w:rPr>
          <w:rFonts w:ascii="黑体" w:hAnsi="黑体" w:eastAsia="黑体"/>
          <w:sz w:val="24"/>
          <w:szCs w:val="24"/>
        </w:rPr>
      </w:pPr>
    </w:p>
    <w:p w14:paraId="70FA30CC">
      <w:pPr>
        <w:pStyle w:val="6"/>
        <w:adjustRightInd w:val="0"/>
        <w:snapToGrid w:val="0"/>
        <w:spacing w:line="360" w:lineRule="auto"/>
        <w:jc w:val="center"/>
        <w:rPr>
          <w:rFonts w:ascii="黑体" w:hAnsi="黑体" w:eastAsia="黑体"/>
          <w:sz w:val="24"/>
          <w:szCs w:val="24"/>
        </w:rPr>
      </w:pPr>
    </w:p>
    <w:p w14:paraId="4463CBAE">
      <w:pPr>
        <w:pStyle w:val="6"/>
        <w:adjustRightInd w:val="0"/>
        <w:snapToGrid w:val="0"/>
        <w:spacing w:line="360" w:lineRule="auto"/>
        <w:jc w:val="center"/>
        <w:rPr>
          <w:rFonts w:ascii="黑体" w:hAnsi="黑体" w:eastAsia="黑体"/>
          <w:sz w:val="24"/>
          <w:szCs w:val="24"/>
        </w:rPr>
      </w:pPr>
    </w:p>
    <w:p w14:paraId="2029179C">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25F6E"/>
    <w:rsid w:val="0003257F"/>
    <w:rsid w:val="00095E2F"/>
    <w:rsid w:val="000E34D9"/>
    <w:rsid w:val="00176253"/>
    <w:rsid w:val="002A7099"/>
    <w:rsid w:val="00446BE0"/>
    <w:rsid w:val="00452033"/>
    <w:rsid w:val="00457E7C"/>
    <w:rsid w:val="00480475"/>
    <w:rsid w:val="004D7AAE"/>
    <w:rsid w:val="004E3522"/>
    <w:rsid w:val="004F3043"/>
    <w:rsid w:val="00561B59"/>
    <w:rsid w:val="005B31D4"/>
    <w:rsid w:val="00611F9A"/>
    <w:rsid w:val="00682D43"/>
    <w:rsid w:val="006B0341"/>
    <w:rsid w:val="006E29F4"/>
    <w:rsid w:val="006E7C49"/>
    <w:rsid w:val="007D4C5C"/>
    <w:rsid w:val="007E0E6B"/>
    <w:rsid w:val="007E42C0"/>
    <w:rsid w:val="00802679"/>
    <w:rsid w:val="008240DB"/>
    <w:rsid w:val="008E24C1"/>
    <w:rsid w:val="009029D2"/>
    <w:rsid w:val="009D0E41"/>
    <w:rsid w:val="00A44978"/>
    <w:rsid w:val="00A840E8"/>
    <w:rsid w:val="00AD748C"/>
    <w:rsid w:val="00B033BB"/>
    <w:rsid w:val="00B07DE6"/>
    <w:rsid w:val="00BA3182"/>
    <w:rsid w:val="00C605C5"/>
    <w:rsid w:val="00E40772"/>
    <w:rsid w:val="00EF79BA"/>
    <w:rsid w:val="00FA76A6"/>
    <w:rsid w:val="0FC107B2"/>
    <w:rsid w:val="0FC401FA"/>
    <w:rsid w:val="0FC77760"/>
    <w:rsid w:val="27D9377D"/>
    <w:rsid w:val="337634BA"/>
    <w:rsid w:val="39992C2C"/>
    <w:rsid w:val="3B5B1D07"/>
    <w:rsid w:val="3D873286"/>
    <w:rsid w:val="43531A6D"/>
    <w:rsid w:val="4FCE504F"/>
    <w:rsid w:val="50150C22"/>
    <w:rsid w:val="56837E2C"/>
    <w:rsid w:val="58B57151"/>
    <w:rsid w:val="595F628D"/>
    <w:rsid w:val="5C5F68AD"/>
    <w:rsid w:val="5FA3770F"/>
    <w:rsid w:val="6886031D"/>
    <w:rsid w:val="6AC405E8"/>
    <w:rsid w:val="6CB46CB8"/>
    <w:rsid w:val="7CD46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F5F0-D633-4156-BC3C-F66E0CDF9D8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2984</Words>
  <Characters>3050</Characters>
  <Lines>30</Lines>
  <Paragraphs>8</Paragraphs>
  <TotalTime>0</TotalTime>
  <ScaleCrop>false</ScaleCrop>
  <LinksUpToDate>false</LinksUpToDate>
  <CharactersWithSpaces>4200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2025-06-16T12:31:29Z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2052-12.1.0.21171</vt:lpwstr>
  </property>
  <property fmtid="{D5CDD505-2E9C-101B-9397-08002B2CF9AE}" pid="4" name="ICV">
    <vt:lpwstr>A28AAF6EC919431FA7046A0E6C339385_12</vt:lpwstr>
  </property>
</Properties>
</file>