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版本号：YJZFCG—202600120260204001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（宜君县）人民医院物业服务项目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YJZFCG—2026001</w:t>
      </w:r>
      <w:r>
        <w:br/>
      </w:r>
      <w:r>
        <w:br/>
      </w:r>
      <w:r>
        <w:br/>
      </w:r>
    </w:p>
    <w:p>
      <w:pPr>
        <w:pStyle w:val="null3"/>
        <w:jc w:val="center"/>
        <w:outlineLvl w:val="2"/>
      </w:pPr>
      <w:r>
        <w:rPr>
          <w:rFonts w:ascii="仿宋_GB2312" w:hAnsi="仿宋_GB2312" w:cs="仿宋_GB2312" w:eastAsia="仿宋_GB2312"/>
          <w:sz w:val="28"/>
          <w:b/>
        </w:rPr>
        <w:t>宜君县人民医院</w:t>
      </w:r>
    </w:p>
    <w:p>
      <w:pPr>
        <w:pStyle w:val="null3"/>
        <w:jc w:val="center"/>
        <w:outlineLvl w:val="2"/>
      </w:pPr>
      <w:r>
        <w:rPr>
          <w:rFonts w:ascii="仿宋_GB2312" w:hAnsi="仿宋_GB2312" w:cs="仿宋_GB2312" w:eastAsia="仿宋_GB2312"/>
          <w:sz w:val="28"/>
          <w:b/>
        </w:rPr>
        <w:t>宜君县国有资产管理所（宜君县政府采购中心）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宜君县国有资产管理所（宜君县政府采购中心）</w:t>
      </w:r>
      <w:r>
        <w:rPr>
          <w:rFonts w:ascii="仿宋_GB2312" w:hAnsi="仿宋_GB2312" w:cs="仿宋_GB2312" w:eastAsia="仿宋_GB2312"/>
        </w:rPr>
        <w:t>（以下简称“代理机构”）受</w:t>
      </w:r>
      <w:r>
        <w:rPr>
          <w:rFonts w:ascii="仿宋_GB2312" w:hAnsi="仿宋_GB2312" w:cs="仿宋_GB2312" w:eastAsia="仿宋_GB2312"/>
        </w:rPr>
        <w:t>宜君县人民医院</w:t>
      </w:r>
      <w:r>
        <w:rPr>
          <w:rFonts w:ascii="仿宋_GB2312" w:hAnsi="仿宋_GB2312" w:cs="仿宋_GB2312" w:eastAsia="仿宋_GB2312"/>
        </w:rPr>
        <w:t>委托，拟对</w:t>
      </w:r>
      <w:r>
        <w:rPr>
          <w:rFonts w:ascii="仿宋_GB2312" w:hAnsi="仿宋_GB2312" w:cs="仿宋_GB2312" w:eastAsia="仿宋_GB2312"/>
        </w:rPr>
        <w:t>（宜君县）人民医院物业服务项目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YJZFCG—2026001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（宜君县）人民医院物业服务项目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宜君县人民医院物业服务采购，服务区域建筑面积21394㎡，涵盖门诊楼、住院楼、急诊综合楼、医技楼等各类楼宇、公共区域及周边街道，通过提供清洁、安全保卫、绿化养护、设施维保等服务，保障医院环境卫生、感染防控、安全秩序及设施正常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采购包1（宜君县人民医院物业服务项目）：属于专门面向中小企业采购。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1、法定代表人授权书：法定代表人授权委托书（附法定代表人、被授权人身份证复印件）及被授权人身份证（法定代表人直接参加磋商，须提供法定代表人身份证明及身份证复印件）；</w:t>
      </w:r>
    </w:p>
    <w:p>
      <w:pPr>
        <w:pStyle w:val="null3"/>
      </w:pPr>
      <w:r>
        <w:rPr>
          <w:rFonts w:ascii="仿宋_GB2312" w:hAnsi="仿宋_GB2312" w:cs="仿宋_GB2312" w:eastAsia="仿宋_GB2312"/>
        </w:rPr>
        <w:t>2、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p>
      <w:pPr>
        <w:pStyle w:val="null3"/>
      </w:pPr>
      <w:r>
        <w:rPr>
          <w:rFonts w:ascii="仿宋_GB2312" w:hAnsi="仿宋_GB2312" w:cs="仿宋_GB2312" w:eastAsia="仿宋_GB2312"/>
        </w:rPr>
        <w:t>3、非联合体磋商：本项目不接受联合体磋商。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13992978303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宜君县国有资产管理所（宜君县政府采购中心）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陕西省铜川市宜君县兴宜路6号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刘岳琦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13772100621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采购包1：1,292,136.00元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宜君县人民医院</w:t>
      </w:r>
      <w:r>
        <w:rPr>
          <w:rFonts w:ascii="仿宋_GB2312" w:hAnsi="仿宋_GB2312" w:cs="仿宋_GB2312" w:eastAsia="仿宋_GB2312"/>
        </w:rPr>
        <w:t>和</w:t>
      </w:r>
      <w:r>
        <w:rPr>
          <w:rFonts w:ascii="仿宋_GB2312" w:hAnsi="仿宋_GB2312" w:cs="仿宋_GB2312" w:eastAsia="仿宋_GB2312"/>
        </w:rPr>
        <w:t>宜君县国有资产管理所（宜君县政府采购中心）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宜君县国有资产管理所（宜君县政府采购中心）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宜君县国有资产管理所（宜君县政府采购中心）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1.验收标准：国家有关的验收标准及规范 2.验收依据： (1) 合同文本； (2) 国家有关的验收标准及规范； (3) 竞争性磋商文件； (4) 磋商响应文件。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联系人：刘岳琦</w:t>
      </w:r>
    </w:p>
    <w:p>
      <w:pPr>
        <w:pStyle w:val="null3"/>
      </w:pPr>
      <w:r>
        <w:rPr>
          <w:rFonts w:ascii="仿宋_GB2312" w:hAnsi="仿宋_GB2312" w:cs="仿宋_GB2312" w:eastAsia="仿宋_GB2312"/>
        </w:rPr>
        <w:t>联系电话：13772100621</w:t>
      </w:r>
    </w:p>
    <w:p>
      <w:pPr>
        <w:pStyle w:val="null3"/>
      </w:pPr>
      <w:r>
        <w:rPr>
          <w:rFonts w:ascii="仿宋_GB2312" w:hAnsi="仿宋_GB2312" w:cs="仿宋_GB2312" w:eastAsia="仿宋_GB2312"/>
        </w:rPr>
        <w:t>地址：陕西省铜川市宜君县兴宜路6号</w:t>
      </w:r>
    </w:p>
    <w:p>
      <w:pPr>
        <w:pStyle w:val="null3"/>
      </w:pPr>
      <w:r>
        <w:rPr>
          <w:rFonts w:ascii="仿宋_GB2312" w:hAnsi="仿宋_GB2312" w:cs="仿宋_GB2312" w:eastAsia="仿宋_GB2312"/>
        </w:rPr>
        <w:t>邮编：727299</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宜君县人民医院物业服务采购，服务区域建筑面积21394㎡，涵盖门诊楼、住院楼、急诊综合楼、医技楼等各类楼宇、公共区域及周边街道，通过提供清洁、安全保卫、绿化养护、设施维保等服务，保障医院环境卫生、感染防控、安全秩序及设施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1,292,136.00</w:t>
      </w:r>
    </w:p>
    <w:p>
      <w:pPr>
        <w:pStyle w:val="null3"/>
      </w:pPr>
      <w:r>
        <w:rPr>
          <w:rFonts w:ascii="仿宋_GB2312" w:hAnsi="仿宋_GB2312" w:cs="仿宋_GB2312" w:eastAsia="仿宋_GB2312"/>
        </w:rPr>
        <w:t>采购包最高限价（元）: 1,292,136.00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1292136.00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1,292,136.00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标的名称：1292136.00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w:t>
            </w:r>
            <w:r>
              <w:rPr>
                <w:rFonts w:ascii="仿宋_GB2312" w:hAnsi="仿宋_GB2312" w:cs="仿宋_GB2312" w:eastAsia="仿宋_GB2312"/>
                <w:sz w:val="20"/>
              </w:rPr>
              <w:t>、服务内容（包括工作区域、工作内容等）</w:t>
            </w:r>
          </w:p>
          <w:p>
            <w:pPr>
              <w:pStyle w:val="null3"/>
            </w:pPr>
            <w:r>
              <w:rPr>
                <w:rFonts w:ascii="仿宋_GB2312" w:hAnsi="仿宋_GB2312" w:cs="仿宋_GB2312" w:eastAsia="仿宋_GB2312"/>
                <w:sz w:val="20"/>
                <w:b/>
              </w:rPr>
              <w:t>清洁服务：</w:t>
            </w:r>
            <w:r>
              <w:rPr>
                <w:rFonts w:ascii="仿宋_GB2312" w:hAnsi="仿宋_GB2312" w:cs="仿宋_GB2312" w:eastAsia="仿宋_GB2312"/>
                <w:sz w:val="20"/>
              </w:rPr>
              <w:t>①县人民医院门诊楼、住院楼、急诊综合楼、医技楼、公共区域的日常清洁、垃圾清运、消毒服务,医院大门及周边街道环境卫生。②负责洗衣房工作，窗帘、被褥、工作服、病号服等清洁及终极消毒。③负责病区的保洁及病房用品清洗工作。④所有保洁人员均承担控烟监管工作。⑤采取包工包料包质量的包干形式</w:t>
            </w:r>
            <w:r>
              <w:rPr>
                <w:rFonts w:ascii="仿宋_GB2312" w:hAnsi="仿宋_GB2312" w:cs="仿宋_GB2312" w:eastAsia="仿宋_GB2312"/>
                <w:sz w:val="20"/>
              </w:rPr>
              <w:t>，</w:t>
            </w:r>
            <w:r>
              <w:rPr>
                <w:rFonts w:ascii="仿宋_GB2312" w:hAnsi="仿宋_GB2312" w:cs="仿宋_GB2312" w:eastAsia="仿宋_GB2312"/>
                <w:sz w:val="20"/>
              </w:rPr>
              <w:t>所有清洁过程中使用的耗材（如垃圾袋、垃圾桶、拖把、抹布、水桶、扫把、撮箕、洗衣粉、洗洁精、</w:t>
            </w:r>
            <w:r>
              <w:rPr>
                <w:rFonts w:ascii="仿宋_GB2312" w:hAnsi="仿宋_GB2312" w:cs="仿宋_GB2312" w:eastAsia="仿宋_GB2312"/>
                <w:sz w:val="20"/>
              </w:rPr>
              <w:t>84液、含氯消毒片、卫生香、洗洁用品用具等各种在清洁过程中直接或间接使用的物品等）由供应商提供。</w:t>
            </w:r>
          </w:p>
          <w:p>
            <w:pPr>
              <w:pStyle w:val="null3"/>
            </w:pPr>
            <w:r>
              <w:rPr>
                <w:rFonts w:ascii="仿宋_GB2312" w:hAnsi="仿宋_GB2312" w:cs="仿宋_GB2312" w:eastAsia="仿宋_GB2312"/>
                <w:sz w:val="20"/>
                <w:b/>
              </w:rPr>
              <w:t>安全保卫：</w:t>
            </w:r>
            <w:r>
              <w:rPr>
                <w:rFonts w:ascii="仿宋_GB2312" w:hAnsi="仿宋_GB2312" w:cs="仿宋_GB2312" w:eastAsia="仿宋_GB2312"/>
                <w:sz w:val="20"/>
              </w:rPr>
              <w:t>门卫服务、巡逻、监测系统维护、消防设施设备巡查、检查、防火巡查、特种设备</w:t>
            </w:r>
            <w:r>
              <w:rPr>
                <w:rFonts w:ascii="仿宋_GB2312" w:hAnsi="仿宋_GB2312" w:cs="仿宋_GB2312" w:eastAsia="仿宋_GB2312"/>
                <w:sz w:val="20"/>
              </w:rPr>
              <w:t>(电梯)、楼宇周围墙体地面安全巡查、紧急事件处理等。</w:t>
            </w:r>
          </w:p>
          <w:p>
            <w:pPr>
              <w:pStyle w:val="null3"/>
            </w:pPr>
            <w:r>
              <w:rPr>
                <w:rFonts w:ascii="仿宋_GB2312" w:hAnsi="仿宋_GB2312" w:cs="仿宋_GB2312" w:eastAsia="仿宋_GB2312"/>
                <w:sz w:val="20"/>
                <w:b/>
              </w:rPr>
              <w:t>绿化养护：</w:t>
            </w:r>
            <w:r>
              <w:rPr>
                <w:rFonts w:ascii="仿宋_GB2312" w:hAnsi="仿宋_GB2312" w:cs="仿宋_GB2312" w:eastAsia="仿宋_GB2312"/>
                <w:sz w:val="20"/>
              </w:rPr>
              <w:t>绿化植物的修剪、施肥、病虫害防治；及时清除杂草和杂物，保持绿地整洁；根据不同季节、天气和植物品种的生长习性合理浇水，确保排水设施畅通。</w:t>
            </w:r>
          </w:p>
          <w:p>
            <w:pPr>
              <w:pStyle w:val="null3"/>
            </w:pPr>
            <w:r>
              <w:rPr>
                <w:rFonts w:ascii="仿宋_GB2312" w:hAnsi="仿宋_GB2312" w:cs="仿宋_GB2312" w:eastAsia="仿宋_GB2312"/>
                <w:sz w:val="20"/>
                <w:b/>
              </w:rPr>
              <w:t>设施维保：</w:t>
            </w:r>
            <w:r>
              <w:rPr>
                <w:rFonts w:ascii="仿宋_GB2312" w:hAnsi="仿宋_GB2312" w:cs="仿宋_GB2312" w:eastAsia="仿宋_GB2312"/>
                <w:sz w:val="20"/>
              </w:rPr>
              <w:t>电梯、照明、空调、排水系统、消防设施的日常检查、维修和保养；有限空间范围（滘井盖、化粪池、管道漏水）巡查。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二、技术要求</w:t>
            </w:r>
          </w:p>
          <w:p>
            <w:pPr>
              <w:pStyle w:val="null3"/>
            </w:pPr>
            <w:r>
              <w:rPr>
                <w:rFonts w:ascii="仿宋_GB2312" w:hAnsi="仿宋_GB2312" w:cs="仿宋_GB2312" w:eastAsia="仿宋_GB2312"/>
                <w:sz w:val="20"/>
              </w:rPr>
              <w:t>（一）清洁服务标准</w:t>
            </w:r>
          </w:p>
          <w:p>
            <w:pPr>
              <w:pStyle w:val="null3"/>
            </w:pPr>
            <w:r>
              <w:rPr>
                <w:rFonts w:ascii="仿宋_GB2312" w:hAnsi="仿宋_GB2312" w:cs="仿宋_GB2312" w:eastAsia="仿宋_GB2312"/>
                <w:sz w:val="20"/>
              </w:rPr>
              <w:t>1.楼内公共区域:病区地面、楼梯扶手、栏杆、窗台全天保洁;门窗玻璃每月擦拭1次;消防栓、标识牌等设施每季度擦拭1次;电梯轿厢每天擦拭1次;每半年对电梯门壁保养1次，医院内部所有窗帘需一年至少清洗、消毒1次（遇污染时立即清洗消毒并登记）；病房内各类洁具需消毒处理，清洁无污迹；公共卫生间无异味、无污垢。</w:t>
            </w:r>
          </w:p>
          <w:p>
            <w:pPr>
              <w:pStyle w:val="null3"/>
            </w:pPr>
            <w:r>
              <w:rPr>
                <w:rFonts w:ascii="仿宋_GB2312" w:hAnsi="仿宋_GB2312" w:cs="仿宋_GB2312" w:eastAsia="仿宋_GB2312"/>
                <w:sz w:val="20"/>
              </w:rPr>
              <w:t>2.楼外公共区域:硬化地面、主次干道每天清扫，干净整洁；公共区域日常设专人保洁，保持无杂物；主路、干路积水、积雪及时清扫；室外标识、宣传栏、信报箱等每月擦拭2次；路灯、楼道灯每半年清洁1次；垃圾清运日产日清，无满溢现象；垃圾桶、果皮箱每周清洁2次，夏季每周消毒2次。</w:t>
            </w:r>
          </w:p>
          <w:p>
            <w:pPr>
              <w:pStyle w:val="null3"/>
            </w:pPr>
            <w:r>
              <w:rPr>
                <w:rFonts w:ascii="仿宋_GB2312" w:hAnsi="仿宋_GB2312" w:cs="仿宋_GB2312" w:eastAsia="仿宋_GB2312"/>
                <w:sz w:val="20"/>
              </w:rPr>
              <w:t>（二）安全保卫标准</w:t>
            </w:r>
          </w:p>
          <w:p>
            <w:pPr>
              <w:pStyle w:val="null3"/>
            </w:pPr>
            <w:r>
              <w:rPr>
                <w:rFonts w:ascii="仿宋_GB2312" w:hAnsi="仿宋_GB2312" w:cs="仿宋_GB2312" w:eastAsia="仿宋_GB2312"/>
                <w:sz w:val="20"/>
              </w:rPr>
              <w:t>1.人员配置与培训:保安、消控人员经过专业培训,具备基本的安全防范知识技能，需持证上岗。落实24小时值班制度。</w:t>
            </w:r>
          </w:p>
          <w:p>
            <w:pPr>
              <w:pStyle w:val="null3"/>
            </w:pPr>
            <w:r>
              <w:rPr>
                <w:rFonts w:ascii="仿宋_GB2312" w:hAnsi="仿宋_GB2312" w:cs="仿宋_GB2312" w:eastAsia="仿宋_GB2312"/>
                <w:sz w:val="20"/>
              </w:rPr>
              <w:t>2.监测系统:医院建有内部监测系统,摄像头覆盖主要公共区域，24小时实时监控。工作人员应随时查看视频，发现问题及时处理上报，确保医院安全运行。</w:t>
            </w:r>
          </w:p>
          <w:p>
            <w:pPr>
              <w:pStyle w:val="null3"/>
            </w:pPr>
            <w:r>
              <w:rPr>
                <w:rFonts w:ascii="仿宋_GB2312" w:hAnsi="仿宋_GB2312" w:cs="仿宋_GB2312" w:eastAsia="仿宋_GB2312"/>
                <w:sz w:val="20"/>
              </w:rPr>
              <w:t>3.出入管理:建立并严格执行来人来访验证、登记制度。同时，对进出车辆进行查验、登记和停放管理。</w:t>
            </w:r>
          </w:p>
          <w:p>
            <w:pPr>
              <w:pStyle w:val="null3"/>
            </w:pPr>
            <w:r>
              <w:rPr>
                <w:rFonts w:ascii="仿宋_GB2312" w:hAnsi="仿宋_GB2312" w:cs="仿宋_GB2312" w:eastAsia="仿宋_GB2312"/>
                <w:sz w:val="20"/>
              </w:rPr>
              <w:t>4.巡逻与应急:加强夜间和节假日巡逻检查，防火防盗，保证重要活动、重点区域安全。制定地震、消防、反恐等应急救援预案，并定期进行演练。</w:t>
            </w:r>
          </w:p>
          <w:p>
            <w:pPr>
              <w:pStyle w:val="null3"/>
            </w:pPr>
            <w:r>
              <w:rPr>
                <w:rFonts w:ascii="仿宋_GB2312" w:hAnsi="仿宋_GB2312" w:cs="仿宋_GB2312" w:eastAsia="仿宋_GB2312"/>
                <w:sz w:val="20"/>
              </w:rPr>
              <w:t>（三）绿化养护标准</w:t>
            </w:r>
          </w:p>
          <w:p>
            <w:pPr>
              <w:pStyle w:val="null3"/>
            </w:pPr>
            <w:r>
              <w:rPr>
                <w:rFonts w:ascii="仿宋_GB2312" w:hAnsi="仿宋_GB2312" w:cs="仿宋_GB2312" w:eastAsia="仿宋_GB2312"/>
                <w:sz w:val="20"/>
              </w:rPr>
              <w:t>1.修剪与施肥:定期修剪草坪和绿篱,保持其平整和美观。根据植物的生长情况，合理施肥。物业只负责维护、修剪、施肥，不负责栽植。</w:t>
            </w:r>
          </w:p>
          <w:p>
            <w:pPr>
              <w:pStyle w:val="null3"/>
            </w:pPr>
            <w:r>
              <w:rPr>
                <w:rFonts w:ascii="仿宋_GB2312" w:hAnsi="仿宋_GB2312" w:cs="仿宋_GB2312" w:eastAsia="仿宋_GB2312"/>
                <w:sz w:val="20"/>
              </w:rPr>
              <w:t>2.除草与清洁:及时清除杂草和杂物，保持绿地整洁。同时，定期清理草地、花丛内的石头、纸屑等杂物。</w:t>
            </w:r>
          </w:p>
          <w:p>
            <w:pPr>
              <w:pStyle w:val="null3"/>
            </w:pPr>
            <w:r>
              <w:rPr>
                <w:rFonts w:ascii="仿宋_GB2312" w:hAnsi="仿宋_GB2312" w:cs="仿宋_GB2312" w:eastAsia="仿宋_GB2312"/>
                <w:sz w:val="20"/>
              </w:rPr>
              <w:t>3.病虫害防治:以预防为主,综合防治,做到勤观察早发现、早防治。使用高效、低毒、无异味农药进行喷洒，并确保操作安全。</w:t>
            </w:r>
          </w:p>
          <w:p>
            <w:pPr>
              <w:pStyle w:val="null3"/>
            </w:pPr>
            <w:r>
              <w:rPr>
                <w:rFonts w:ascii="仿宋_GB2312" w:hAnsi="仿宋_GB2312" w:cs="仿宋_GB2312" w:eastAsia="仿宋_GB2312"/>
                <w:sz w:val="20"/>
              </w:rPr>
              <w:t>4.浇水与排水:根据不同季节、天气和植物品种的生长习性，合理安排浇水次数和浇水量。同时，确保排水设施畅通，避免积水导致植物受损。</w:t>
            </w:r>
          </w:p>
          <w:p>
            <w:pPr>
              <w:pStyle w:val="null3"/>
            </w:pPr>
            <w:r>
              <w:rPr>
                <w:rFonts w:ascii="仿宋_GB2312" w:hAnsi="仿宋_GB2312" w:cs="仿宋_GB2312" w:eastAsia="仿宋_GB2312"/>
                <w:sz w:val="20"/>
              </w:rPr>
              <w:t>四、设施维保标准</w:t>
            </w:r>
          </w:p>
          <w:p>
            <w:pPr>
              <w:pStyle w:val="null3"/>
            </w:pPr>
            <w:r>
              <w:rPr>
                <w:rFonts w:ascii="仿宋_GB2312" w:hAnsi="仿宋_GB2312" w:cs="仿宋_GB2312" w:eastAsia="仿宋_GB2312"/>
                <w:sz w:val="20"/>
              </w:rPr>
              <w:t>1.定期检查:定期对电梯、消防设施等进行检查，确保其正常运行。对于发现的问题和故障，及时进行处理和维修，但不包含配件更换费用和电梯年检保险费用。消防维保费用、设施设备维护保养、巡查巡检消防控制室值班，不包含配件费和验收整改费用。有限空间范围巡查:滘井盖巡查化粪池巡查、管道漏水巡查。</w:t>
            </w:r>
          </w:p>
          <w:p>
            <w:pPr>
              <w:pStyle w:val="null3"/>
            </w:pPr>
            <w:r>
              <w:rPr>
                <w:rFonts w:ascii="仿宋_GB2312" w:hAnsi="仿宋_GB2312" w:cs="仿宋_GB2312" w:eastAsia="仿宋_GB2312"/>
                <w:sz w:val="20"/>
              </w:rPr>
              <w:t>2.专业维保:设施由专业人员进行维保,确保其性能和安全。</w:t>
            </w:r>
          </w:p>
          <w:p>
            <w:pPr>
              <w:pStyle w:val="null3"/>
            </w:pPr>
            <w:r>
              <w:rPr>
                <w:rFonts w:ascii="仿宋_GB2312" w:hAnsi="仿宋_GB2312" w:cs="仿宋_GB2312" w:eastAsia="仿宋_GB2312"/>
                <w:sz w:val="20"/>
              </w:rPr>
              <w:t>3.应急处理:制定应急预案,确保在设施发生故障或紧急情况时由物业人员及时处理。</w:t>
            </w:r>
          </w:p>
          <w:p>
            <w:pPr>
              <w:pStyle w:val="null3"/>
            </w:pPr>
            <w:r>
              <w:rPr>
                <w:rFonts w:ascii="仿宋_GB2312" w:hAnsi="仿宋_GB2312" w:cs="仿宋_GB2312" w:eastAsia="仿宋_GB2312"/>
                <w:sz w:val="20"/>
              </w:rPr>
              <w:t>4.记录与档案管理:建立完善的记录和档案管理制度，对设施的检查、维修和保养情况进行详细记录，并归档保存。跟踪设施的运行状况和维护。</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rPr>
              <w:t>三、服务要求</w:t>
            </w:r>
          </w:p>
          <w:p>
            <w:pPr>
              <w:pStyle w:val="null3"/>
            </w:pPr>
            <w:r>
              <w:rPr>
                <w:rFonts w:ascii="仿宋_GB2312" w:hAnsi="仿宋_GB2312" w:cs="仿宋_GB2312" w:eastAsia="仿宋_GB2312"/>
                <w:sz w:val="20"/>
              </w:rPr>
              <w:t>（一）人员配置及要求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、人员数量：为保证服务质量，响应文件中须出具承诺函（格式自拟），承诺为本项目提供服务人员不少于</w:t>
            </w:r>
            <w:r>
              <w:rPr>
                <w:rFonts w:ascii="仿宋_GB2312" w:hAnsi="仿宋_GB2312" w:cs="仿宋_GB2312" w:eastAsia="仿宋_GB2312"/>
                <w:sz w:val="20"/>
              </w:rPr>
              <w:t>32人，且所有人员为专职人员（不得兼职）。具体最低配置要求如下：</w:t>
            </w:r>
            <w:r>
              <w:rPr>
                <w:rFonts w:ascii="仿宋_GB2312" w:hAnsi="仿宋_GB2312" w:cs="仿宋_GB2312" w:eastAsia="仿宋_GB2312"/>
                <w:sz w:val="20"/>
              </w:rPr>
              <w:t>主管（项目经理）</w:t>
            </w:r>
            <w:r>
              <w:rPr>
                <w:rFonts w:ascii="仿宋_GB2312" w:hAnsi="仿宋_GB2312" w:cs="仿宋_GB2312" w:eastAsia="仿宋_GB2312"/>
                <w:sz w:val="20"/>
              </w:rPr>
              <w:t>1名、工程人员2名、保洁14名、洗衣工2名、秩序维护员6名、消防控制室值班员6名、医废垃圾处理员1名，需配备机动调度人员，以应对节假日或平时保洁员休息时出现的人员不足问题以及各项突击检查的环境卫生工作。</w:t>
            </w:r>
          </w:p>
          <w:p>
            <w:pPr>
              <w:pStyle w:val="null3"/>
            </w:pPr>
            <w:r>
              <w:rPr>
                <w:rFonts w:ascii="仿宋_GB2312" w:hAnsi="仿宋_GB2312" w:cs="仿宋_GB2312" w:eastAsia="仿宋_GB2312"/>
                <w:sz w:val="20"/>
              </w:rPr>
              <w:t>2、人员资质：</w:t>
            </w:r>
            <w:r>
              <w:rPr>
                <w:rFonts w:ascii="仿宋_GB2312" w:hAnsi="仿宋_GB2312" w:cs="仿宋_GB2312" w:eastAsia="仿宋_GB2312"/>
                <w:sz w:val="20"/>
              </w:rPr>
              <w:t>拟派人员年龄要求男</w:t>
            </w:r>
            <w:r>
              <w:rPr>
                <w:rFonts w:ascii="仿宋_GB2312" w:hAnsi="仿宋_GB2312" w:cs="仿宋_GB2312" w:eastAsia="仿宋_GB2312"/>
                <w:sz w:val="20"/>
              </w:rPr>
              <w:t>60岁以下，女55岁以下；身体健康，无传染病，入职前需在本院体检并将体检报告及结果在公卫科备案，费用自理，每年体检一次，结果存档；服务意识强，工作认真，具备一定沟通能力。</w:t>
            </w:r>
          </w:p>
          <w:p>
            <w:pPr>
              <w:pStyle w:val="null3"/>
            </w:pPr>
            <w:r>
              <w:rPr>
                <w:rFonts w:ascii="仿宋_GB2312" w:hAnsi="仿宋_GB2312" w:cs="仿宋_GB2312" w:eastAsia="仿宋_GB2312"/>
                <w:sz w:val="20"/>
              </w:rPr>
              <w:t>3、岗前培训：入职前须接受公卫科、感控科、总护理部、保卫科等部门组织的培训；培训内容包括理论培训（行为规范、劳动纪律、工作范围和职责、各岗位工作质量标准、消毒隔离技术规范、如何接听电话、如何与患者及医务人员交谈沟通等）和操作培训（患者搬运法、心肺复苏术、约束带的使用方法）。</w:t>
            </w:r>
          </w:p>
          <w:p>
            <w:pPr>
              <w:pStyle w:val="null3"/>
            </w:pPr>
            <w:r>
              <w:rPr>
                <w:rFonts w:ascii="仿宋_GB2312" w:hAnsi="仿宋_GB2312" w:cs="仿宋_GB2312" w:eastAsia="仿宋_GB2312"/>
                <w:sz w:val="20"/>
              </w:rPr>
              <w:t>4、着装要求：上岗前必须按规定着整洁工作装和佩戴工作证，工作装外不得罩便衣；按季节换装，严禁混穿，每年5月1日统一换夏装，10月1日统一换冬装（服装及工作证由供应商提供）。</w:t>
            </w:r>
          </w:p>
          <w:p>
            <w:pPr>
              <w:pStyle w:val="null3"/>
            </w:pPr>
            <w:r>
              <w:rPr>
                <w:rFonts w:ascii="仿宋_GB2312" w:hAnsi="仿宋_GB2312" w:cs="仿宋_GB2312" w:eastAsia="仿宋_GB2312"/>
                <w:sz w:val="20"/>
              </w:rPr>
              <w:t>5、工作时间：物业工作人员早6：30上班，下午13：00上班，实行八小时工作制，需在临床查房前做好保洁工作，不得迟到早退；冬夏季工作时间合理调整，按相关科室要求完成工作；特殊科室安排人员24小时值班，确保24小时不间断完成临床科室的保洁等任务；夜间设置值班人员处理突发状况，周末必须有管理人员值班。</w:t>
            </w:r>
          </w:p>
          <w:p>
            <w:pPr>
              <w:pStyle w:val="null3"/>
            </w:pPr>
            <w:r>
              <w:rPr>
                <w:rFonts w:ascii="仿宋_GB2312" w:hAnsi="仿宋_GB2312" w:cs="仿宋_GB2312" w:eastAsia="仿宋_GB2312"/>
                <w:sz w:val="20"/>
              </w:rPr>
              <w:t>6、管理要求：供应商成立专门管理机构并设置办公室，需设负责人一名、其他管理人员一名，专职负责物业员工的管理和工作协调处理；管理人员每天对医院进行巡查，经常与临床科室沟通，及时解决提出的问题；管理人电话24小时开机，方便工作联系、任务安排及人员调配。</w:t>
            </w:r>
          </w:p>
          <w:p>
            <w:pPr>
              <w:pStyle w:val="null3"/>
            </w:pPr>
            <w:r>
              <w:rPr>
                <w:rFonts w:ascii="仿宋_GB2312" w:hAnsi="仿宋_GB2312" w:cs="仿宋_GB2312" w:eastAsia="仿宋_GB2312"/>
                <w:sz w:val="20"/>
              </w:rPr>
              <w:t>7、中标供应商实施本项目的所有服务人员，应服从采购人管理人员的调度、指挥，如发现不符合管理要求的人员，采购人有权提出整改、更换，中标供应商应及时整改、更换。中标供应商更换或调整人员应提前征求业主方意见在征得业主方同意后方可更换、调整。</w:t>
            </w:r>
          </w:p>
          <w:p>
            <w:pPr>
              <w:pStyle w:val="null3"/>
            </w:pPr>
            <w:r>
              <w:rPr>
                <w:rFonts w:ascii="仿宋_GB2312" w:hAnsi="仿宋_GB2312" w:cs="仿宋_GB2312" w:eastAsia="仿宋_GB2312"/>
                <w:sz w:val="20"/>
              </w:rPr>
              <w:t>（二）服务标准</w:t>
            </w:r>
          </w:p>
          <w:p>
            <w:pPr>
              <w:pStyle w:val="null3"/>
            </w:pPr>
            <w:r>
              <w:rPr>
                <w:rFonts w:ascii="仿宋_GB2312" w:hAnsi="仿宋_GB2312" w:cs="仿宋_GB2312" w:eastAsia="仿宋_GB2312"/>
                <w:sz w:val="20"/>
              </w:rPr>
              <w:t>清洁：楼内公共区域全天保洁，楼外道路每日清扫，积水积雪及时清除，垃圾日产日清；公共场所、大厅地面需机械化操作，保持清洁光亮。</w:t>
            </w:r>
          </w:p>
          <w:p>
            <w:pPr>
              <w:pStyle w:val="null3"/>
            </w:pPr>
            <w:r>
              <w:rPr>
                <w:rFonts w:ascii="仿宋_GB2312" w:hAnsi="仿宋_GB2312" w:cs="仿宋_GB2312" w:eastAsia="仿宋_GB2312"/>
                <w:sz w:val="20"/>
              </w:rPr>
              <w:t>安保：</w:t>
            </w:r>
            <w:r>
              <w:rPr>
                <w:rFonts w:ascii="仿宋_GB2312" w:hAnsi="仿宋_GB2312" w:cs="仿宋_GB2312" w:eastAsia="仿宋_GB2312"/>
                <w:sz w:val="20"/>
              </w:rPr>
              <w:t>24小时值班巡逻，严格执行出入管理，应急响应及时。</w:t>
            </w:r>
          </w:p>
          <w:p>
            <w:pPr>
              <w:pStyle w:val="null3"/>
            </w:pPr>
            <w:r>
              <w:rPr>
                <w:rFonts w:ascii="仿宋_GB2312" w:hAnsi="仿宋_GB2312" w:cs="仿宋_GB2312" w:eastAsia="仿宋_GB2312"/>
                <w:sz w:val="20"/>
              </w:rPr>
              <w:t>绿化：绿地无杂草杂物，植物生长良好。</w:t>
            </w:r>
          </w:p>
          <w:p>
            <w:pPr>
              <w:pStyle w:val="null3"/>
            </w:pPr>
            <w:r>
              <w:rPr>
                <w:rFonts w:ascii="仿宋_GB2312" w:hAnsi="仿宋_GB2312" w:cs="仿宋_GB2312" w:eastAsia="仿宋_GB2312"/>
                <w:sz w:val="20"/>
              </w:rPr>
              <w:t>维保：及时响应报修，记录档案完整，综合满意率</w:t>
            </w:r>
            <w:r>
              <w:rPr>
                <w:rFonts w:ascii="仿宋_GB2312" w:hAnsi="仿宋_GB2312" w:cs="仿宋_GB2312" w:eastAsia="仿宋_GB2312"/>
                <w:sz w:val="20"/>
              </w:rPr>
              <w:t>≥95%，任务派发落实率100%。</w:t>
            </w:r>
          </w:p>
          <w:p>
            <w:pPr>
              <w:pStyle w:val="null3"/>
            </w:pPr>
            <w:r>
              <w:rPr>
                <w:rFonts w:ascii="仿宋_GB2312" w:hAnsi="仿宋_GB2312" w:cs="仿宋_GB2312" w:eastAsia="仿宋_GB2312"/>
                <w:sz w:val="20"/>
              </w:rPr>
              <w:t>（三）管理要求</w:t>
            </w:r>
          </w:p>
          <w:p>
            <w:pPr>
              <w:pStyle w:val="null3"/>
            </w:pPr>
            <w:r>
              <w:rPr>
                <w:rFonts w:ascii="仿宋_GB2312" w:hAnsi="仿宋_GB2312" w:cs="仿宋_GB2312" w:eastAsia="仿宋_GB2312"/>
                <w:sz w:val="20"/>
              </w:rPr>
              <w:t>1、承包经营者不得将承包合同私自转让或委托他人经营，一经发现，招标方有权取消其承包资格，并给予经济处罚或付诸法律。</w:t>
            </w:r>
          </w:p>
          <w:p>
            <w:pPr>
              <w:pStyle w:val="null3"/>
            </w:pPr>
            <w:r>
              <w:rPr>
                <w:rFonts w:ascii="仿宋_GB2312" w:hAnsi="仿宋_GB2312" w:cs="仿宋_GB2312" w:eastAsia="仿宋_GB2312"/>
                <w:sz w:val="20"/>
              </w:rPr>
              <w:t>2、物业员工由经营者自行安排，人员经费自理。年龄需符合劳动法要求。工作人员要遵守法规以及医院制度，要有良好的服务态度并监督实施，不能与院方职工以及患者、患者家属发生争吵或冲突，如发现违规者，医院有权视情节提出处理意见。</w:t>
            </w:r>
          </w:p>
          <w:p>
            <w:pPr>
              <w:pStyle w:val="null3"/>
            </w:pPr>
            <w:r>
              <w:rPr>
                <w:rFonts w:ascii="仿宋_GB2312" w:hAnsi="仿宋_GB2312" w:cs="仿宋_GB2312" w:eastAsia="仿宋_GB2312"/>
                <w:sz w:val="20"/>
              </w:rPr>
              <w:t>3、所有物业员工的劳务支出、各项保险费用、劳保福利、材料设备、税务、管理费和社会保险等一切费用应包含在投标报价中。</w:t>
            </w:r>
          </w:p>
          <w:p>
            <w:pPr>
              <w:pStyle w:val="null3"/>
            </w:pPr>
            <w:r>
              <w:rPr>
                <w:rFonts w:ascii="仿宋_GB2312" w:hAnsi="仿宋_GB2312" w:cs="仿宋_GB2312" w:eastAsia="仿宋_GB2312"/>
                <w:sz w:val="20"/>
              </w:rPr>
              <w:t>4、承包方须及时有效完成保洁任务，保证病区清洁，病人满意。</w:t>
            </w:r>
          </w:p>
          <w:p>
            <w:pPr>
              <w:pStyle w:val="null3"/>
            </w:pPr>
            <w:r>
              <w:rPr>
                <w:rFonts w:ascii="仿宋_GB2312" w:hAnsi="仿宋_GB2312" w:cs="仿宋_GB2312" w:eastAsia="仿宋_GB2312"/>
                <w:sz w:val="20"/>
              </w:rPr>
              <w:t>5、医院有权对物业公司的财务状况、经营状况、成本、利润、服务质量、耗材价格等进行监督检查。</w:t>
            </w:r>
          </w:p>
          <w:p>
            <w:pPr>
              <w:pStyle w:val="null3"/>
            </w:pPr>
            <w:r>
              <w:rPr>
                <w:rFonts w:ascii="仿宋_GB2312" w:hAnsi="仿宋_GB2312" w:cs="仿宋_GB2312" w:eastAsia="仿宋_GB2312"/>
                <w:sz w:val="20"/>
              </w:rPr>
              <w:t>6、承包方需保证工作时间内所有员工完成本职工作，不得从事其他与本职工作无关的事务。</w:t>
            </w:r>
          </w:p>
          <w:p>
            <w:pPr>
              <w:pStyle w:val="null3"/>
            </w:pPr>
            <w:r>
              <w:rPr>
                <w:rFonts w:ascii="仿宋_GB2312" w:hAnsi="仿宋_GB2312" w:cs="仿宋_GB2312" w:eastAsia="仿宋_GB2312"/>
                <w:sz w:val="20"/>
              </w:rPr>
              <w:t>7、中标单位必须按照国家《劳动法》《劳动合同法》有关规定为员工购买相关社会保险。</w:t>
            </w:r>
          </w:p>
          <w:p>
            <w:pPr>
              <w:pStyle w:val="null3"/>
            </w:pPr>
            <w:r>
              <w:rPr>
                <w:rFonts w:ascii="仿宋_GB2312" w:hAnsi="仿宋_GB2312" w:cs="仿宋_GB2312" w:eastAsia="仿宋_GB2312"/>
                <w:sz w:val="20"/>
              </w:rPr>
              <w:t>8、承包期为1年，年度服务验收合格后，按政府采购相关要求续签，最多续签2次（每次1年），累计承包期不超过3年；在履行合同期间，如承包方违约或年度验收不合格，采购人有权终止合同或不予续签，并追究承包方相关责任。</w:t>
            </w:r>
          </w:p>
          <w:p>
            <w:pPr>
              <w:pStyle w:val="null3"/>
            </w:pPr>
            <w:r>
              <w:rPr>
                <w:rFonts w:ascii="仿宋_GB2312" w:hAnsi="仿宋_GB2312" w:cs="仿宋_GB2312" w:eastAsia="仿宋_GB2312"/>
                <w:sz w:val="20"/>
              </w:rPr>
              <w:t>（三）安全要求</w:t>
            </w:r>
          </w:p>
          <w:p>
            <w:pPr>
              <w:pStyle w:val="null3"/>
            </w:pPr>
            <w:r>
              <w:rPr>
                <w:rFonts w:ascii="仿宋_GB2312" w:hAnsi="仿宋_GB2312" w:cs="仿宋_GB2312" w:eastAsia="仿宋_GB2312"/>
                <w:sz w:val="20"/>
              </w:rPr>
              <w:t>1、保洁人员在进行外围及高空作业时，需配备相应的作业安全防护用具，供应商应制定专项安全作业规范并组织员工培训，确保严格执行，作业过程中的人员安全及相关风险由供应商全权承担。</w:t>
            </w:r>
          </w:p>
          <w:p>
            <w:pPr>
              <w:pStyle w:val="null3"/>
            </w:pPr>
            <w:r>
              <w:rPr>
                <w:rFonts w:ascii="仿宋_GB2312" w:hAnsi="仿宋_GB2312" w:cs="仿宋_GB2312" w:eastAsia="仿宋_GB2312"/>
                <w:sz w:val="20"/>
              </w:rPr>
              <w:t>2、做好院内感染消毒相关培训工作，预防感染事件发生。</w:t>
            </w:r>
          </w:p>
          <w:p>
            <w:pPr>
              <w:pStyle w:val="null3"/>
            </w:pPr>
            <w:r>
              <w:rPr>
                <w:rFonts w:ascii="仿宋_GB2312" w:hAnsi="仿宋_GB2312" w:cs="仿宋_GB2312" w:eastAsia="仿宋_GB2312"/>
                <w:sz w:val="20"/>
              </w:rPr>
              <w:t>3、保洁人员作业期间需做好地面防滑措施及地面湿滑警示，做好楼宇外悬挂物及清洁工具的安全防护、警示提醒工作。</w:t>
            </w:r>
          </w:p>
          <w:p>
            <w:pPr>
              <w:pStyle w:val="null3"/>
            </w:pPr>
            <w:r>
              <w:rPr>
                <w:rFonts w:ascii="仿宋_GB2312" w:hAnsi="仿宋_GB2312" w:cs="仿宋_GB2312" w:eastAsia="仿宋_GB2312"/>
                <w:sz w:val="20"/>
              </w:rPr>
              <w:t>4、保洁人员在工作过程中出现的任何自身意外或对其他人员财产造成的损失，供应商全权承担。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服务期限为1年，自合同签订之日起生效；服务期限到期后，后续物业服务，在采购单位对上年度服务验收合格后，按政府采购相关要求续签，最多续签2次（每次1年），累计服务期限不超过3 年；验收不合格则不予续签，采购人不承担违约责任。</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宜君县人民医院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按甲方考核制度及日常巡查、满意度调查综合考核标准，甲方主管科室安排专职组织相关人员负责检查，并按保洁质量评分表进行考核。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第1个月支付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第2个月支付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第3个月支付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第4个月支付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第5个月支付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第6个月支付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第7个月支付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第8个月支付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第10个月支付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第11个月支付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第11个月支付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第12个月支付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按照合同相关约定执行。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支付方式为：按月支付（共12期，每期占比8.33%，合计100%），分十二次支付，达到付款条件起10日内，支付合同总金额的100%。2、中标供应商领取中标通知书时，需向采购代理机构递交纸质版响应文件（正本 1 份、副本 2 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供应商需在项目电子化交易系统中按要求填写《响应函》完成承诺，同时提供以下资料并进行电子签章： （1）供应商应是具有独立承担民事责任能力，提供有效的主体资格证明：须具备独立承担民事责任能力的法人、其他组织或自然人，提供营业执照/事业单位法人证书/非企业专业服务机构执业许可证/自然人身份证；（2）财务状况证明：提供2024或2025年度经审计的财务审计报告 (包括审计报告、资产负债表、利润表、现金流量表、所有者权益变动表及其附注，成立时间至开标时间不足一年的可提供成立后任意时段的资产负债表）或磋商截止时间前一年内其基本账户银行出具的资信证明或政府采购信用担保机构出具的担保函；（3）税收和社保证明：提供投标截止时间前一年内任意一个月的依法缴纳的税收和社保证明（社会保障资金缴存单据或社保机构开具的社会保险参保缴费情况证明）；依法免税或不需要缴纳社会保障资金的应提供相关证明材料；（4）参加政府采购活动前三年内，在经营活动中没有重大违法记录的书面声明；（5）履行合同所必需的设备和专业技术能力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提供2024或2025年度经审计的财务审计报告 (包括审计报告、资产负债表、利润表、现金流量表、所有者权益变动表及其附注，成立时间至开标时间不足一年的可提供成立后任意时段的资产负债表）或磋商截止时间前一年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法定代表人授权委托书（附法定代表人、被授权人身份证复印件）及被授权人身份证（法定代表人直接参加磋商，须提供法定代表人身份证明及身份证复印件）；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依据财政部关于《推动解决政府采购异常低价问题的通知》（财库〔2026〕2号）文，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满足磋商文件格式要求</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残疾人福利性单位声明函 商务应答表 服务方案 标的清单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残疾人福利性单位声明函 商务应答表 服务方案 标的清单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要求响应实质性条款（如有），不能有采购人不能接受的附加条件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业绩一览表.docx 服务内容及服务邀请应答表 中小企业声明函 残疾人福利性单位声明函 商务应答表 服务方案 标的清单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项目理解及服务方案</w:t>
            </w:r>
          </w:p>
        </w:tc>
        <w:tc>
          <w:tcPr>
            <w:tcW w:type="dxa" w:w="2492"/>
          </w:tcPr>
          <w:p>
            <w:pPr>
              <w:pStyle w:val="null3"/>
            </w:pPr>
            <w:r>
              <w:rPr>
                <w:rFonts w:ascii="仿宋_GB2312" w:hAnsi="仿宋_GB2312" w:cs="仿宋_GB2312" w:eastAsia="仿宋_GB2312"/>
              </w:rPr>
              <w:t>针对本项目情况，详细列明物业服务定位、目标及服务工作计划，至少包括：①服务核心方向②阶段工作安排③服务质量管控节点④服务协同配合机制。 评审依据：每个单项配备类别、数量齐全且相关资料完整得2分；每个单项配备类别、数量较为齐全且相关资料较完整得1分；每个单项配备类别、数量基本齐全且相关资料部分缺失得0.5分；未提供相关内容不得分。①-④项合计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根据采购需求要求针对本项目详细列明总体服务方案，至少包括：①清洁服务②安全保卫③绿化养护④设施维保等。 评审依据：每个单项方案内容全面、合理、规范，可操作性强得4分；每个单项方案内容比较合理和规范，有一定的可操作性得3分；每个单项方案内容比较合理，有可操作性得2分；每个单项方案内容基本合理，可操作性一般得1分；每个单项方案内容简单，可操作性差得 0.5分；未提供相关内容不得分。①-④项合计得16分。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拟投入设备和工具</w:t>
            </w:r>
          </w:p>
        </w:tc>
        <w:tc>
          <w:tcPr>
            <w:tcW w:type="dxa" w:w="2492"/>
          </w:tcPr>
          <w:p>
            <w:pPr>
              <w:pStyle w:val="null3"/>
            </w:pPr>
            <w:r>
              <w:rPr>
                <w:rFonts w:ascii="仿宋_GB2312" w:hAnsi="仿宋_GB2312" w:cs="仿宋_GB2312" w:eastAsia="仿宋_GB2312"/>
              </w:rPr>
              <w:t>针对本项目需求，详细列明拟投入的设备工具清单，至少包括：①清洁设备②安保器材③绿化工具④维保工具等。 评审依据：每个单项配备类别、数量齐全且相关资料完整得1.5分；每个单项配备类别、数量较为齐全且相关资料较完整得1分；每个单项配备类别、数量基本齐全且相关资料部分缺失得0.5分；未提供相关内容不得分。①-④项合计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为保障项目服务质量，需提供专业、合规的人员配备方案，分两部分评审： 一、项目经理（4分） 1.学历要求（2分）：具有专科学历得1分，本科及以上学历得2分，满分2 分； 2.从业经验（2分）：担任物业服务项目负责人年限≥3年且＜5年得1分，≥5年得2分，满分2分； 评审依据：项目负责人学历提供学历证书或学信网证明；工作经验需提供业绩合同，如业绩合同不能体现人员信息还需同时提供业主证明，否则不得分。 二、团队人员配备方案（6分）：需包含①岗位设置（人员总数≥32人及各岗位人数分配）②人员资质承诺③岗位职责说明④人员保障等。 评审依据：每个单项方案内容全面、合理、规范，可操作性强得1.5分；每个单项方案内容比较合理和规范，具有一定的可操作性得1分；每个单项方案内容基本合理，可操作性不强得0.5分；未提供相关内容不得分。①-④项合计得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针对本项目需求，详细列明培训考核方案，至少包括：①岗前培训计划②在岗提升培训③考核标准④奖惩机制等。 评审依据：每个单项方案内容全面、合理、规范，可操作性强得1.5分；每个单项方案内容比较合理和规范，具有一定的可操作性得1分；每个单项方案内容基本合理，可操作性不强得0.5分；未提供相关内容不得分。①-④项合计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针对本项目可能出现的风险，详细列明应急预案，至少包括：①突发事件现场处理方案②特殊雨雪天气预案③临时性大型活动配合方案等。 评审依据：每个单项预案内容详细、针对性强得2分；每个单项预案内容较详细、具有一定针对性得1.5分；每个单项预案内容基本合理、针对性一般得1分；每个单项预案内容简单、缺乏针对性得0.5分； 未提供相关内容不得分。①-③项合计得6分。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针对本项目需求，详细列明档案管理方案，至少包括：①档案分类标准②收集整理流程③存储保管方式④查阅使用规范等。 评审依据：每个单项方案内容全面、合理、规范，可操作性强得1分；每个单项方案内容比较合理和规范，具有一定的可操作性得0.5分；每个单项方案内容基本合理，可操作性不强得0.2分；未提供相关内容不得分。①-④项合计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供应商针对本项目提供内控制度，包括但不限于①岗位工作标准、服务质量标准②作业流程③自查制度④保密制度⑤廉洁敬业制度⑥服装管理制度。 评审依据：每个单项方案内容全面、合理、规范，可操作性强得1分；每个单项方案内容比较合理和规范，具有一定的可操作性得0.5分；每个单项方案内容基本合理，可操作性不强得0.2分；未提供相关内容不得分。①-⑥项合计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人员管理制度</w:t>
            </w:r>
          </w:p>
        </w:tc>
        <w:tc>
          <w:tcPr>
            <w:tcW w:type="dxa" w:w="2492"/>
          </w:tcPr>
          <w:p>
            <w:pPr>
              <w:pStyle w:val="null3"/>
            </w:pPr>
            <w:r>
              <w:rPr>
                <w:rFonts w:ascii="仿宋_GB2312" w:hAnsi="仿宋_GB2312" w:cs="仿宋_GB2312" w:eastAsia="仿宋_GB2312"/>
              </w:rPr>
              <w:t>供应商针对本项目提供人员管理制度，包括但不限于①员工日常管理办法②请销假制度③奖惩措施等制度。 评审依据：每个单项制度内容详细、针对性强得2分；每个单项制度内容较详细、具有一定针对性得1.5分；每个单项制度内容基本合理、针对性一般得 1分；每个单项制度内容简单、缺乏针对性得0.5分；未提供相关内容不得分。①-③项合计得6分。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针对本项目，详细列明服务承诺，至少包括：①服务考核与监督配合承诺②服务人员稳定及补充承诺③服务质量达标承诺等。 评审依据：每个单项方案内容全面、合理、规范，可操作性强得2分；每个单项方案内容比较合理和规范，有一定的可操作性得1.5分；每个单项方案内容比较合理，有可操作性得1分；每个单项方案内容基本合理，可操作性不强得0.5分；未提供相关内容不得分。①-③项合计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针对本项目服务工作，详细列明重点、难点问题及解决方案，至少包括：①清洁服务重点难点及对策②安保服务重点难点及对策③设施维保重点难点及对策等。 评审依据：每个单项分析准确、解决方案针对性强得2分；每个单项分析基本准确、解决方案有一定可行性得1分；每个单项分析与实际偏离、解决方案合理性不足得0.5分；未提供相关内容不得分。①-③项合计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能够提供自2022年1月至今类似项目的业绩，每项计2.5分，本项最高得5分（业绩以合同复印件或扫描件加盖供应商公章为依据）。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评审值（注：满足磋商文件要求且投标价格最低的投标报价为评标基准价。）最低报价不是中标的唯一依据。因本项目为专门面向中小企业采购，不再执行价格优惠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