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版本号：YJZFCG-202600220260414001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（宜君县）人力资源和社会保障局办公大楼物业服务项目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YJZFCG-2026002</w:t>
      </w:r>
      <w:r>
        <w:br/>
      </w:r>
      <w:r>
        <w:br/>
      </w:r>
      <w:r>
        <w:br/>
      </w:r>
    </w:p>
    <w:p>
      <w:pPr>
        <w:pStyle w:val="null3"/>
        <w:jc w:val="center"/>
        <w:outlineLvl w:val="2"/>
      </w:pPr>
      <w:r>
        <w:rPr>
          <w:rFonts w:ascii="仿宋_GB2312" w:hAnsi="仿宋_GB2312" w:cs="仿宋_GB2312" w:eastAsia="仿宋_GB2312"/>
          <w:sz w:val="28"/>
          <w:b/>
        </w:rPr>
        <w:t>宜君县人力资源和社会保障局</w:t>
      </w:r>
    </w:p>
    <w:p>
      <w:pPr>
        <w:pStyle w:val="null3"/>
        <w:jc w:val="center"/>
        <w:outlineLvl w:val="2"/>
      </w:pPr>
      <w:r>
        <w:rPr>
          <w:rFonts w:ascii="仿宋_GB2312" w:hAnsi="仿宋_GB2312" w:cs="仿宋_GB2312" w:eastAsia="仿宋_GB2312"/>
          <w:sz w:val="28"/>
          <w:b/>
        </w:rPr>
        <w:t>宜君县国有资产管理所（宜君县政府采购中心）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宜君县国有资产管理所（宜君县政府采购中心）</w:t>
      </w:r>
      <w:r>
        <w:rPr>
          <w:rFonts w:ascii="仿宋_GB2312" w:hAnsi="仿宋_GB2312" w:cs="仿宋_GB2312" w:eastAsia="仿宋_GB2312"/>
        </w:rPr>
        <w:t>（以下简称“代理机构”）受</w:t>
      </w:r>
      <w:r>
        <w:rPr>
          <w:rFonts w:ascii="仿宋_GB2312" w:hAnsi="仿宋_GB2312" w:cs="仿宋_GB2312" w:eastAsia="仿宋_GB2312"/>
        </w:rPr>
        <w:t>宜君县人力资源和社会保障局</w:t>
      </w:r>
      <w:r>
        <w:rPr>
          <w:rFonts w:ascii="仿宋_GB2312" w:hAnsi="仿宋_GB2312" w:cs="仿宋_GB2312" w:eastAsia="仿宋_GB2312"/>
        </w:rPr>
        <w:t>委托，拟对</w:t>
      </w:r>
      <w:r>
        <w:rPr>
          <w:rFonts w:ascii="仿宋_GB2312" w:hAnsi="仿宋_GB2312" w:cs="仿宋_GB2312" w:eastAsia="仿宋_GB2312"/>
        </w:rPr>
        <w:t>（宜君县）人力资源和社会保障局办公大楼物业服务项目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YJZFCG-2026002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（宜君县）人力资源和社会保障局办公大楼物业服务项目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宜君县人力资源和社会保障局办公大楼物业服务采购，办公大楼总使用总面积7378㎡，框架结构共十层（地下一层，地上九层），地下一层为公共房（锅炉房、水泵房，消防水箱，消防控制室等），地上一层为社保及便民服务大厅；二至三层及四层靠南半层（10间）分配给县人力资源和社会保障局及下属单位；四层靠北半层（10间）分配给县行政审批局；五至六层分配给县住房和城乡建设局及下属单位：七层分配给县自然资源局及林业局；八层分配给县司法局；第九层未使用。本次服务区域建筑面积5902.4㎡，涵盖一至八层办公楼以及附属建筑物、构筑物维护服务（巡检）、办公区域及公共环境卫生清洁服务、设备设施日常维保服务（巡检）、安全保卫服务、采购人委托的其他服务，保障宜君县人力资源和社会保障局办公大楼卫生及秩序等正常运行，提高人力资源和社会保障局的服务效率和服务质量，提升人力资源和社会保障局的形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采购包1（宜君县人力资源和社会保障局办公大楼物业服务项目）：属于专门面向中小企业采购。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3、非联合体磋商：本项目不接受联合体磋商。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何学军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宜君县国有资产管理所（宜君县政府采购中心）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陕西省铜川市宜君县宜君县兴宜路6号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18691930558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采购包1：354,144.00元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宜君县人力资源和社会保障局</w:t>
      </w:r>
      <w:r>
        <w:rPr>
          <w:rFonts w:ascii="仿宋_GB2312" w:hAnsi="仿宋_GB2312" w:cs="仿宋_GB2312" w:eastAsia="仿宋_GB2312"/>
        </w:rPr>
        <w:t>和</w:t>
      </w:r>
      <w:r>
        <w:rPr>
          <w:rFonts w:ascii="仿宋_GB2312" w:hAnsi="仿宋_GB2312" w:cs="仿宋_GB2312" w:eastAsia="仿宋_GB2312"/>
        </w:rPr>
        <w:t>宜君县国有资产管理所（宜君县政府采购中心）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宜君县国有资产管理所（宜君县政府采购中心）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宜君县国有资产管理所（宜君县政府采购中心）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联系人：刘岳琦</w:t>
      </w:r>
    </w:p>
    <w:p>
      <w:pPr>
        <w:pStyle w:val="null3"/>
      </w:pPr>
      <w:r>
        <w:rPr>
          <w:rFonts w:ascii="仿宋_GB2312" w:hAnsi="仿宋_GB2312" w:cs="仿宋_GB2312" w:eastAsia="仿宋_GB2312"/>
        </w:rPr>
        <w:t>联系电话：13772100621</w:t>
      </w:r>
    </w:p>
    <w:p>
      <w:pPr>
        <w:pStyle w:val="null3"/>
      </w:pPr>
      <w:r>
        <w:rPr>
          <w:rFonts w:ascii="仿宋_GB2312" w:hAnsi="仿宋_GB2312" w:cs="仿宋_GB2312" w:eastAsia="仿宋_GB2312"/>
        </w:rPr>
        <w:t>地址：陕西省铜川市宜君县兴宜路6号</w:t>
      </w:r>
    </w:p>
    <w:p>
      <w:pPr>
        <w:pStyle w:val="null3"/>
      </w:pPr>
      <w:r>
        <w:rPr>
          <w:rFonts w:ascii="仿宋_GB2312" w:hAnsi="仿宋_GB2312" w:cs="仿宋_GB2312" w:eastAsia="仿宋_GB2312"/>
        </w:rPr>
        <w:t>邮编：727299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宜君县人力资源和社会保障局办公大楼物业服务采购，办公大楼总使用总面积7378㎡，框架结构共十层（地下一层，地上九层），地下一层为公共房（锅炉房、水泵房，消防水箱，消防控制室等），地上一层为社保及便民服务大厅；二至三层及四层靠南半层（10间）分配给县人力资源和社会保障局及下属单位；四层靠北半层（10间）分配给县行政审批局；五至六层分配给县住房和城乡建设局及下属单位：七层分配给县自然资源局及林业局；八层分配给县司法局；第九层未使用。本次服务区域建筑面积5902.4㎡，涵盖一至八层办公楼以及附属建筑物、构筑物维护服务（巡检）、办公区域及公共环境卫生清洁服务、设备设施日常维保服务（巡检）、安全保卫服务、采购人委托的其他服务，保障宜君县人力资源和社会保障局办公大楼卫生及秩序等正常运行，提高人力资源和社会保障局的服务效率和服务质量，提升人力资源和社会保障局的形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354,144.00</w:t>
      </w:r>
    </w:p>
    <w:p>
      <w:pPr>
        <w:pStyle w:val="null3"/>
      </w:pPr>
      <w:r>
        <w:rPr>
          <w:rFonts w:ascii="仿宋_GB2312" w:hAnsi="仿宋_GB2312" w:cs="仿宋_GB2312" w:eastAsia="仿宋_GB2312"/>
        </w:rPr>
        <w:t>采购包最高限价（元）: 354,144.00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宜君县人力资源和社会保障局办公大楼物业服务项目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354,144.00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标的名称：宜君县人力资源和社会保障局办公大楼物业服务项目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服务内容</w:t>
            </w:r>
            <w:r>
              <w:rPr>
                <w:rFonts w:ascii="仿宋_GB2312" w:hAnsi="仿宋_GB2312" w:cs="仿宋_GB2312" w:eastAsia="仿宋_GB2312"/>
                <w:sz w:val="20"/>
              </w:rPr>
              <w:t>(包括工作区域、工作内容等)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办公楼以及附属建筑物、构筑物维护服务</w:t>
            </w:r>
            <w:r>
              <w:rPr>
                <w:rFonts w:ascii="仿宋_GB2312" w:hAnsi="仿宋_GB2312" w:cs="仿宋_GB2312" w:eastAsia="仿宋_GB2312"/>
                <w:sz w:val="20"/>
              </w:rPr>
              <w:t>（巡检）</w:t>
            </w:r>
            <w:r>
              <w:rPr>
                <w:rFonts w:ascii="仿宋_GB2312" w:hAnsi="仿宋_GB2312" w:cs="仿宋_GB2312" w:eastAsia="仿宋_GB2312"/>
                <w:sz w:val="20"/>
              </w:rPr>
              <w:t>：楼宇建筑共用部位包括</w:t>
            </w:r>
            <w:r>
              <w:rPr>
                <w:rFonts w:ascii="仿宋_GB2312" w:hAnsi="仿宋_GB2312" w:cs="仿宋_GB2312" w:eastAsia="仿宋_GB2312"/>
                <w:sz w:val="20"/>
              </w:rPr>
              <w:t>:屋面、外墙面、门厅、楼梯间、走廊通道等；附属建筑物、构筑物的</w:t>
            </w:r>
            <w:r>
              <w:rPr>
                <w:rFonts w:ascii="仿宋_GB2312" w:hAnsi="仿宋_GB2312" w:cs="仿宋_GB2312" w:eastAsia="仿宋_GB2312"/>
                <w:sz w:val="20"/>
              </w:rPr>
              <w:t>日常检查</w:t>
            </w:r>
            <w:r>
              <w:rPr>
                <w:rFonts w:ascii="仿宋_GB2312" w:hAnsi="仿宋_GB2312" w:cs="仿宋_GB2312" w:eastAsia="仿宋_GB2312"/>
                <w:sz w:val="20"/>
              </w:rPr>
              <w:t>，包括办公区域内外道路、化粪池、沟渠、池、井。</w:t>
            </w:r>
            <w:r>
              <w:rPr>
                <w:rFonts w:ascii="仿宋_GB2312" w:hAnsi="仿宋_GB2312" w:cs="仿宋_GB2312" w:eastAsia="仿宋_GB2312"/>
                <w:sz w:val="20"/>
              </w:rPr>
              <w:t>（注明：巡检中发现如需更新、大修、改造，由供应商编制详细的计划及预算，报采购人审批核准。）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办公区域以及公共环境卫生清洁服务：①整栋办公大楼（包含地下一层至八层，九层未使用）内大厅、走廊、楼梯间、电梯轿厢及厅门、公共卫生间、普通办公区域，办公楼前公共区域等区域的日常清洁、垃圾清运、消毒服务；②采取包工包料包质量的包干形式所有清洁过程中使用的耗材（拖把、扫帚、抹布、消毒液、洁厕、清洁剂、垃圾袋等）由供应商提供。</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设备设施日常维保服务</w:t>
            </w:r>
            <w:r>
              <w:rPr>
                <w:rFonts w:ascii="仿宋_GB2312" w:hAnsi="仿宋_GB2312" w:cs="仿宋_GB2312" w:eastAsia="仿宋_GB2312"/>
                <w:sz w:val="20"/>
              </w:rPr>
              <w:t>（巡检）</w:t>
            </w:r>
            <w:r>
              <w:rPr>
                <w:rFonts w:ascii="仿宋_GB2312" w:hAnsi="仿宋_GB2312" w:cs="仿宋_GB2312" w:eastAsia="仿宋_GB2312"/>
                <w:sz w:val="20"/>
              </w:rPr>
              <w:t>：电梯、照明、锅炉、</w:t>
            </w:r>
            <w:r>
              <w:rPr>
                <w:rFonts w:ascii="仿宋_GB2312" w:hAnsi="仿宋_GB2312" w:cs="仿宋_GB2312" w:eastAsia="仿宋_GB2312"/>
                <w:sz w:val="20"/>
              </w:rPr>
              <w:t>空调、</w:t>
            </w:r>
            <w:r>
              <w:rPr>
                <w:rFonts w:ascii="仿宋_GB2312" w:hAnsi="仿宋_GB2312" w:cs="仿宋_GB2312" w:eastAsia="仿宋_GB2312"/>
                <w:sz w:val="20"/>
              </w:rPr>
              <w:t>排水系统、消防设施等的</w:t>
            </w:r>
            <w:r>
              <w:rPr>
                <w:rFonts w:ascii="仿宋_GB2312" w:hAnsi="仿宋_GB2312" w:cs="仿宋_GB2312" w:eastAsia="仿宋_GB2312"/>
                <w:sz w:val="20"/>
              </w:rPr>
              <w:t>日常检查</w:t>
            </w:r>
            <w:r>
              <w:rPr>
                <w:rFonts w:ascii="仿宋_GB2312" w:hAnsi="仿宋_GB2312" w:cs="仿宋_GB2312" w:eastAsia="仿宋_GB2312"/>
                <w:sz w:val="20"/>
              </w:rPr>
              <w:t>；办公楼各办公室门、窗、锁，室内照明灯管的更换及卫生间给水设施；楼宇建筑共用部位</w:t>
            </w:r>
            <w:r>
              <w:rPr>
                <w:rFonts w:ascii="仿宋_GB2312" w:hAnsi="仿宋_GB2312" w:cs="仿宋_GB2312" w:eastAsia="仿宋_GB2312"/>
                <w:sz w:val="20"/>
              </w:rPr>
              <w:t>,包括:屋面、外墙面、门厅、楼梯间、走廊通道等</w:t>
            </w:r>
            <w:r>
              <w:rPr>
                <w:rFonts w:ascii="仿宋_GB2312" w:hAnsi="仿宋_GB2312" w:cs="仿宋_GB2312" w:eastAsia="仿宋_GB2312"/>
                <w:sz w:val="20"/>
              </w:rPr>
              <w:t>。</w:t>
            </w:r>
            <w:r>
              <w:rPr>
                <w:rFonts w:ascii="仿宋_GB2312" w:hAnsi="仿宋_GB2312" w:cs="仿宋_GB2312" w:eastAsia="仿宋_GB2312"/>
                <w:sz w:val="20"/>
              </w:rPr>
              <w:t>（注明：巡检中发现如需更新、大修、改造，由供应商编制详细的计划及预算，报采购人审批核准。）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4）安全保卫服务：门卫服务、巡逻、监控设备维护、消防设施设备巡查、检查、防火巡查、特种设备(电梯)、楼宇周围墙体地面安全巡查、紧急事件处理等。</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5）采购人委托</w:t>
            </w:r>
            <w:r>
              <w:rPr>
                <w:rFonts w:ascii="仿宋_GB2312" w:hAnsi="仿宋_GB2312" w:cs="仿宋_GB2312" w:eastAsia="仿宋_GB2312"/>
                <w:sz w:val="20"/>
              </w:rPr>
              <w:t>的</w:t>
            </w:r>
            <w:r>
              <w:rPr>
                <w:rFonts w:ascii="仿宋_GB2312" w:hAnsi="仿宋_GB2312" w:cs="仿宋_GB2312" w:eastAsia="仿宋_GB2312"/>
                <w:sz w:val="20"/>
              </w:rPr>
              <w:t>其他服务：采购人临时委托事宜。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二、技术要求</w:t>
            </w:r>
          </w:p>
          <w:p>
            <w:pPr>
              <w:pStyle w:val="null3"/>
              <w:ind w:firstLine="400"/>
              <w:jc w:val="both"/>
            </w:pPr>
            <w:r>
              <w:rPr>
                <w:rFonts w:ascii="仿宋_GB2312" w:hAnsi="仿宋_GB2312" w:cs="仿宋_GB2312" w:eastAsia="仿宋_GB2312"/>
                <w:sz w:val="20"/>
              </w:rPr>
              <w:t>（一）办公楼以及附属建筑物、构筑物维护服务</w:t>
            </w:r>
            <w:r>
              <w:rPr>
                <w:rFonts w:ascii="仿宋_GB2312" w:hAnsi="仿宋_GB2312" w:cs="仿宋_GB2312" w:eastAsia="仿宋_GB2312"/>
                <w:sz w:val="20"/>
              </w:rPr>
              <w:t>（巡检）</w:t>
            </w:r>
            <w:r>
              <w:rPr>
                <w:rFonts w:ascii="仿宋_GB2312" w:hAnsi="仿宋_GB2312" w:cs="仿宋_GB2312" w:eastAsia="仿宋_GB2312"/>
                <w:sz w:val="20"/>
              </w:rPr>
              <w:t>标准：</w:t>
            </w:r>
          </w:p>
          <w:p>
            <w:pPr>
              <w:pStyle w:val="null3"/>
              <w:ind w:firstLine="400"/>
              <w:jc w:val="both"/>
            </w:pPr>
            <w:r>
              <w:rPr>
                <w:rFonts w:ascii="仿宋_GB2312" w:hAnsi="仿宋_GB2312" w:cs="仿宋_GB2312" w:eastAsia="仿宋_GB2312"/>
                <w:sz w:val="20"/>
              </w:rPr>
              <w:t>楼宇建筑共用部位及附属建筑物、构筑物及时到位，保证其功能正常发挥。</w:t>
            </w:r>
          </w:p>
          <w:p>
            <w:pPr>
              <w:pStyle w:val="null3"/>
              <w:ind w:firstLine="400"/>
              <w:jc w:val="both"/>
            </w:pPr>
            <w:r>
              <w:rPr>
                <w:rFonts w:ascii="仿宋_GB2312" w:hAnsi="仿宋_GB2312" w:cs="仿宋_GB2312" w:eastAsia="仿宋_GB2312"/>
                <w:sz w:val="20"/>
              </w:rPr>
              <w:t>楼宇建筑共用设施设备及时到位，保障正常使用和运行。</w:t>
            </w:r>
          </w:p>
          <w:p>
            <w:pPr>
              <w:pStyle w:val="null3"/>
              <w:ind w:firstLine="400"/>
              <w:jc w:val="both"/>
            </w:pPr>
            <w:r>
              <w:rPr>
                <w:rFonts w:ascii="仿宋_GB2312" w:hAnsi="仿宋_GB2312" w:cs="仿宋_GB2312" w:eastAsia="仿宋_GB2312"/>
                <w:sz w:val="20"/>
              </w:rPr>
              <w:t>（二）清洁服务标准</w:t>
            </w:r>
          </w:p>
          <w:p>
            <w:pPr>
              <w:pStyle w:val="null3"/>
              <w:ind w:firstLine="400"/>
              <w:jc w:val="both"/>
            </w:pPr>
            <w:r>
              <w:rPr>
                <w:rFonts w:ascii="仿宋_GB2312" w:hAnsi="仿宋_GB2312" w:cs="仿宋_GB2312" w:eastAsia="仿宋_GB2312"/>
                <w:sz w:val="20"/>
              </w:rPr>
              <w:t>1.楼内公共区域:楼宇内大厅、楼梯、扶手、走廊等共用部位保持干净、有光泽；公共部位墙体、设施设备保持干净；公共卫生间无异味、无污垢。</w:t>
            </w:r>
          </w:p>
          <w:p>
            <w:pPr>
              <w:pStyle w:val="null3"/>
              <w:ind w:firstLine="400"/>
              <w:jc w:val="both"/>
            </w:pPr>
            <w:r>
              <w:rPr>
                <w:rFonts w:ascii="仿宋_GB2312" w:hAnsi="仿宋_GB2312" w:cs="仿宋_GB2312" w:eastAsia="仿宋_GB2312"/>
                <w:sz w:val="20"/>
              </w:rPr>
              <w:t>2.楼外公共区域:楼宇外道路及公共场所保持整洁、无杂物。</w:t>
            </w:r>
          </w:p>
          <w:p>
            <w:pPr>
              <w:pStyle w:val="null3"/>
              <w:ind w:firstLine="400"/>
              <w:jc w:val="both"/>
            </w:pPr>
            <w:r>
              <w:rPr>
                <w:rFonts w:ascii="仿宋_GB2312" w:hAnsi="仿宋_GB2312" w:cs="仿宋_GB2312" w:eastAsia="仿宋_GB2312"/>
                <w:sz w:val="20"/>
              </w:rPr>
              <w:t>3.清扫的垃圾由乙方运到甲方指定的地点。</w:t>
            </w:r>
          </w:p>
          <w:p>
            <w:pPr>
              <w:pStyle w:val="null3"/>
              <w:ind w:firstLine="400"/>
              <w:jc w:val="both"/>
            </w:pPr>
            <w:r>
              <w:rPr>
                <w:rFonts w:ascii="仿宋_GB2312" w:hAnsi="仿宋_GB2312" w:cs="仿宋_GB2312" w:eastAsia="仿宋_GB2312"/>
                <w:sz w:val="20"/>
              </w:rPr>
              <w:t>4.按季节做好除“四害”及公共卫生管理的相关工作。</w:t>
            </w:r>
          </w:p>
          <w:p>
            <w:pPr>
              <w:pStyle w:val="null3"/>
              <w:ind w:firstLine="200"/>
              <w:jc w:val="both"/>
            </w:pPr>
            <w:r>
              <w:rPr>
                <w:rFonts w:ascii="仿宋_GB2312" w:hAnsi="仿宋_GB2312" w:cs="仿宋_GB2312" w:eastAsia="仿宋_GB2312"/>
                <w:sz w:val="20"/>
              </w:rPr>
              <w:t>（三）设备设施日常维保服务</w:t>
            </w:r>
            <w:r>
              <w:rPr>
                <w:rFonts w:ascii="仿宋_GB2312" w:hAnsi="仿宋_GB2312" w:cs="仿宋_GB2312" w:eastAsia="仿宋_GB2312"/>
                <w:sz w:val="20"/>
              </w:rPr>
              <w:t>（巡检）</w:t>
            </w:r>
            <w:r>
              <w:rPr>
                <w:rFonts w:ascii="仿宋_GB2312" w:hAnsi="仿宋_GB2312" w:cs="仿宋_GB2312" w:eastAsia="仿宋_GB2312"/>
                <w:sz w:val="20"/>
              </w:rPr>
              <w:t>标准</w:t>
            </w:r>
          </w:p>
          <w:p>
            <w:pPr>
              <w:pStyle w:val="null3"/>
              <w:ind w:firstLine="400"/>
              <w:jc w:val="both"/>
            </w:pPr>
            <w:r>
              <w:rPr>
                <w:rFonts w:ascii="仿宋_GB2312" w:hAnsi="仿宋_GB2312" w:cs="仿宋_GB2312" w:eastAsia="仿宋_GB2312"/>
                <w:sz w:val="20"/>
              </w:rPr>
              <w:t>1.日常检查:楼宇建筑共用部位及附属建筑物、构筑物及时到位，保证其功能正常发挥。楼宇建筑共用设施设备日常及时到位，保障正常使用和运行。物业配套设施设备，包括中央空调、供配电、给排水、公共照明、电梯、消防及公共道路、墙体、楼宇过道、楼梯、门厅等。物业配套设施设备，供应商应做到勤巡查</w:t>
            </w:r>
            <w:r>
              <w:rPr>
                <w:rFonts w:ascii="仿宋_GB2312" w:hAnsi="仿宋_GB2312" w:cs="仿宋_GB2312" w:eastAsia="仿宋_GB2312"/>
                <w:sz w:val="20"/>
              </w:rPr>
              <w:t>，</w:t>
            </w:r>
            <w:r>
              <w:rPr>
                <w:rFonts w:ascii="仿宋_GB2312" w:hAnsi="仿宋_GB2312" w:cs="仿宋_GB2312" w:eastAsia="仿宋_GB2312"/>
                <w:sz w:val="20"/>
              </w:rPr>
              <w:t>确保配套设施完好，设备运行正常。在物业服务期间，配套设施设备包括中央空调、配电、电梯、给排水、照明设备、消防系统等如需更新、大修、改造，由供应商编制详细的计划及预算，报采购人审批核准。</w:t>
            </w:r>
          </w:p>
          <w:p>
            <w:pPr>
              <w:pStyle w:val="null3"/>
              <w:ind w:firstLine="402"/>
              <w:jc w:val="both"/>
            </w:pPr>
            <w:r>
              <w:rPr>
                <w:rFonts w:ascii="仿宋_GB2312" w:hAnsi="仿宋_GB2312" w:cs="仿宋_GB2312" w:eastAsia="仿宋_GB2312"/>
                <w:sz w:val="20"/>
                <w:b/>
              </w:rPr>
              <w:t>2.专业维保:设施由专业人员进行维保,确保其性能和安全(不在本次采购范围内）</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3.应急处理:制定应急预案,确保在设施发生故障或紧急情况时由物业人员及时处理。</w:t>
            </w:r>
          </w:p>
          <w:p>
            <w:pPr>
              <w:pStyle w:val="null3"/>
              <w:ind w:firstLine="400"/>
              <w:jc w:val="both"/>
            </w:pPr>
            <w:r>
              <w:rPr>
                <w:rFonts w:ascii="仿宋_GB2312" w:hAnsi="仿宋_GB2312" w:cs="仿宋_GB2312" w:eastAsia="仿宋_GB2312"/>
                <w:sz w:val="20"/>
              </w:rPr>
              <w:t>4.记录与档案管理:建立完善的记录和档案管理制度，对设施的检查、维修和保养情况进行详细记录，并归档保存。跟踪设施的运行状况和维护。</w:t>
            </w:r>
          </w:p>
          <w:p>
            <w:pPr>
              <w:pStyle w:val="null3"/>
              <w:ind w:firstLine="400"/>
              <w:jc w:val="both"/>
            </w:pPr>
            <w:r>
              <w:rPr>
                <w:rFonts w:ascii="仿宋_GB2312" w:hAnsi="仿宋_GB2312" w:cs="仿宋_GB2312" w:eastAsia="仿宋_GB2312"/>
                <w:sz w:val="20"/>
              </w:rPr>
              <w:t>5.零配件管理:机电设备、机械设备、卫生设施(阀门、软管、便池、水管、水龙头等器具及卫生纸、卫生球、卫生香等)、绿化管理用品(病虫害防治药品、肥料、燃油等)照明设施、上下水管道、排污管道所需的易损易耗设施、常用易损零部件及易损易耗日常材料，由供应商编制计划，采购人审批购置，补充使用，以备急用。</w:t>
            </w:r>
          </w:p>
          <w:p>
            <w:pPr>
              <w:pStyle w:val="null3"/>
              <w:ind w:firstLine="400"/>
              <w:jc w:val="both"/>
            </w:pPr>
            <w:r>
              <w:rPr>
                <w:rFonts w:ascii="仿宋_GB2312" w:hAnsi="仿宋_GB2312" w:cs="仿宋_GB2312" w:eastAsia="仿宋_GB2312"/>
                <w:sz w:val="20"/>
              </w:rPr>
              <w:t>（四）安全保卫标准</w:t>
            </w:r>
          </w:p>
          <w:p>
            <w:pPr>
              <w:pStyle w:val="null3"/>
              <w:ind w:firstLine="400"/>
              <w:jc w:val="both"/>
            </w:pPr>
            <w:r>
              <w:rPr>
                <w:rFonts w:ascii="仿宋_GB2312" w:hAnsi="仿宋_GB2312" w:cs="仿宋_GB2312" w:eastAsia="仿宋_GB2312"/>
                <w:sz w:val="20"/>
              </w:rPr>
              <w:t>1.人员配置与培训:安保人员、消防巡查人员、监控巡查人员经过一定的岗前培训,具备基本的安全防范知</w:t>
            </w:r>
            <w:r>
              <w:rPr>
                <w:rFonts w:ascii="仿宋_GB2312" w:hAnsi="仿宋_GB2312" w:cs="仿宋_GB2312" w:eastAsia="仿宋_GB2312"/>
                <w:sz w:val="20"/>
              </w:rPr>
              <w:t>识和</w:t>
            </w:r>
            <w:r>
              <w:rPr>
                <w:rFonts w:ascii="仿宋_GB2312" w:hAnsi="仿宋_GB2312" w:cs="仿宋_GB2312" w:eastAsia="仿宋_GB2312"/>
                <w:sz w:val="20"/>
              </w:rPr>
              <w:t>技能，需考核合格上岗。落实</w:t>
            </w:r>
            <w:r>
              <w:rPr>
                <w:rFonts w:ascii="仿宋_GB2312" w:hAnsi="仿宋_GB2312" w:cs="仿宋_GB2312" w:eastAsia="仿宋_GB2312"/>
                <w:sz w:val="20"/>
              </w:rPr>
              <w:t>24小时值班制度。</w:t>
            </w:r>
          </w:p>
          <w:p>
            <w:pPr>
              <w:pStyle w:val="null3"/>
              <w:ind w:firstLine="400"/>
              <w:jc w:val="both"/>
            </w:pPr>
            <w:r>
              <w:rPr>
                <w:rFonts w:ascii="仿宋_GB2312" w:hAnsi="仿宋_GB2312" w:cs="仿宋_GB2312" w:eastAsia="仿宋_GB2312"/>
                <w:sz w:val="20"/>
              </w:rPr>
              <w:t>2.监控设备:办公大楼建有内部监控设备,摄像头覆盖主要公共区域，24小时实时监控。工作人员应随时查看视频，发现问题及时处理上报，确保办公大楼安全运行。</w:t>
            </w:r>
          </w:p>
          <w:p>
            <w:pPr>
              <w:pStyle w:val="null3"/>
              <w:ind w:firstLine="400"/>
              <w:jc w:val="both"/>
            </w:pPr>
            <w:r>
              <w:rPr>
                <w:rFonts w:ascii="仿宋_GB2312" w:hAnsi="仿宋_GB2312" w:cs="仿宋_GB2312" w:eastAsia="仿宋_GB2312"/>
                <w:sz w:val="20"/>
              </w:rPr>
              <w:t>3.出入管理:建立并严格执行来人来访验证、登记制度。</w:t>
            </w:r>
          </w:p>
          <w:p>
            <w:pPr>
              <w:pStyle w:val="null3"/>
              <w:ind w:firstLine="400"/>
              <w:jc w:val="both"/>
            </w:pPr>
            <w:r>
              <w:rPr>
                <w:rFonts w:ascii="仿宋_GB2312" w:hAnsi="仿宋_GB2312" w:cs="仿宋_GB2312" w:eastAsia="仿宋_GB2312"/>
                <w:sz w:val="20"/>
              </w:rPr>
              <w:t>4.巡逻与应急:加强夜间和节假日巡逻检查，防火防盗，保证重要活动、重点区域安全。制定地震、消防、反恐等应急救援预案，并定期进行演练。</w:t>
            </w:r>
          </w:p>
          <w:p>
            <w:pPr>
              <w:pStyle w:val="null3"/>
            </w:pPr>
            <w:r>
              <w:rPr>
                <w:rFonts w:ascii="仿宋_GB2312" w:hAnsi="仿宋_GB2312" w:cs="仿宋_GB2312" w:eastAsia="仿宋_GB2312"/>
                <w:sz w:val="20"/>
              </w:rPr>
              <w:t xml:space="preserve">      （五）</w:t>
            </w:r>
            <w:r>
              <w:rPr>
                <w:rFonts w:ascii="仿宋_GB2312" w:hAnsi="仿宋_GB2312" w:cs="仿宋_GB2312" w:eastAsia="仿宋_GB2312"/>
                <w:sz w:val="20"/>
              </w:rPr>
              <w:t>、</w:t>
            </w:r>
            <w:r>
              <w:rPr>
                <w:rFonts w:ascii="仿宋_GB2312" w:hAnsi="仿宋_GB2312" w:cs="仿宋_GB2312" w:eastAsia="仿宋_GB2312"/>
                <w:sz w:val="20"/>
              </w:rPr>
              <w:t>满足采购人要求及标准。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三、服务要求</w:t>
            </w:r>
          </w:p>
          <w:p>
            <w:pPr>
              <w:pStyle w:val="null3"/>
              <w:ind w:firstLine="400"/>
              <w:jc w:val="both"/>
            </w:pPr>
            <w:r>
              <w:rPr>
                <w:rFonts w:ascii="仿宋_GB2312" w:hAnsi="仿宋_GB2312" w:cs="仿宋_GB2312" w:eastAsia="仿宋_GB2312"/>
                <w:sz w:val="20"/>
              </w:rPr>
              <w:t>（一）人员配置及要求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人员数量：</w:t>
            </w:r>
            <w:r>
              <w:rPr>
                <w:rFonts w:ascii="仿宋_GB2312" w:hAnsi="仿宋_GB2312" w:cs="仿宋_GB2312" w:eastAsia="仿宋_GB2312"/>
                <w:sz w:val="20"/>
              </w:rPr>
              <w:t>为保证服务质量，响应文件中须出具承诺函（格式自拟），承诺为本项目提供服务人员不少于</w:t>
            </w:r>
            <w:r>
              <w:rPr>
                <w:rFonts w:ascii="仿宋_GB2312" w:hAnsi="仿宋_GB2312" w:cs="仿宋_GB2312" w:eastAsia="仿宋_GB2312"/>
                <w:sz w:val="20"/>
              </w:rPr>
              <w:t>10人，且所有人员为专职人员（不得兼职）。具体最低配置要求如下：</w:t>
            </w:r>
            <w:r>
              <w:rPr>
                <w:rFonts w:ascii="仿宋_GB2312" w:hAnsi="仿宋_GB2312" w:cs="仿宋_GB2312" w:eastAsia="仿宋_GB2312"/>
                <w:sz w:val="20"/>
              </w:rPr>
              <w:t>项目主管</w:t>
            </w:r>
            <w:r>
              <w:rPr>
                <w:rFonts w:ascii="仿宋_GB2312" w:hAnsi="仿宋_GB2312" w:cs="仿宋_GB2312" w:eastAsia="仿宋_GB2312"/>
                <w:sz w:val="20"/>
              </w:rPr>
              <w:t>1名、水电维修人员1名、保洁</w:t>
            </w:r>
            <w:r>
              <w:rPr>
                <w:rFonts w:ascii="仿宋_GB2312" w:hAnsi="仿宋_GB2312" w:cs="仿宋_GB2312" w:eastAsia="仿宋_GB2312"/>
                <w:sz w:val="20"/>
              </w:rPr>
              <w:t>4</w:t>
            </w:r>
            <w:r>
              <w:rPr>
                <w:rFonts w:ascii="仿宋_GB2312" w:hAnsi="仿宋_GB2312" w:cs="仿宋_GB2312" w:eastAsia="仿宋_GB2312"/>
                <w:sz w:val="20"/>
              </w:rPr>
              <w:t>名、安保人员</w:t>
            </w:r>
            <w:r>
              <w:rPr>
                <w:rFonts w:ascii="仿宋_GB2312" w:hAnsi="仿宋_GB2312" w:cs="仿宋_GB2312" w:eastAsia="仿宋_GB2312"/>
                <w:sz w:val="20"/>
              </w:rPr>
              <w:t>3名、客服人员兼会务服务1名，</w:t>
            </w:r>
            <w:r>
              <w:rPr>
                <w:rFonts w:ascii="仿宋_GB2312" w:hAnsi="仿宋_GB2312" w:cs="仿宋_GB2312" w:eastAsia="仿宋_GB2312"/>
                <w:sz w:val="20"/>
              </w:rPr>
              <w:t>需配备机动调度人员，以应对节假日或平时保洁员休息时出现的人员不足问题以及各项突击检查的环境卫生工作。</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人员资质：年龄要求男</w:t>
            </w:r>
            <w:r>
              <w:rPr>
                <w:rFonts w:ascii="仿宋_GB2312" w:hAnsi="仿宋_GB2312" w:cs="仿宋_GB2312" w:eastAsia="仿宋_GB2312"/>
                <w:sz w:val="20"/>
              </w:rPr>
              <w:t>60岁以下，女55岁以下；身体健康，无传染病，入职前需在医院体检并将体检报告及结果存档备查，费用自理，每年体检一次；服务意识强，工作认真，具备一定沟通能力。</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岗前培训：入职前须接受采购人安排的岗前培训；培训内容包括理论培训（行为规范、劳动纪律、工作范围和职责、各岗位工作质量标准等。</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着装要求：上岗前必须按规定着整洁工作装和佩戴工作证，工作装外不得罩便衣；按季节换装，严禁混穿，每年</w:t>
            </w:r>
            <w:r>
              <w:rPr>
                <w:rFonts w:ascii="仿宋_GB2312" w:hAnsi="仿宋_GB2312" w:cs="仿宋_GB2312" w:eastAsia="仿宋_GB2312"/>
                <w:sz w:val="20"/>
              </w:rPr>
              <w:t>5月1日统一换夏装，10月1日统一换冬装（服装及工作证由供应商提供）。</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工作时间：物业工作人员早</w:t>
            </w:r>
            <w:r>
              <w:rPr>
                <w:rFonts w:ascii="仿宋_GB2312" w:hAnsi="仿宋_GB2312" w:cs="仿宋_GB2312" w:eastAsia="仿宋_GB2312"/>
                <w:sz w:val="20"/>
              </w:rPr>
              <w:t>6：30上班，下午13：00上班，实行八小时工作制，需在班前做好保洁工作，不得迟到早退；冬夏季工作时间合理调整，需要安排人员24小时值守的，确保24小时有人工作人员；夜间设置值班人员处理突发状况，周末必须有管理人员值班。</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管理要求：供应商成立专门管理机构并设置办公室，需设负责人一名，负责办公大楼日常管理工作，沟通协调工作及领导安排的其他事宜；管理人电话</w:t>
            </w:r>
            <w:r>
              <w:rPr>
                <w:rFonts w:ascii="仿宋_GB2312" w:hAnsi="仿宋_GB2312" w:cs="仿宋_GB2312" w:eastAsia="仿宋_GB2312"/>
                <w:sz w:val="20"/>
              </w:rPr>
              <w:t>24小时开机，方便工作联系、任务安排及人员调配。</w:t>
            </w:r>
          </w:p>
          <w:p>
            <w:pPr>
              <w:pStyle w:val="null3"/>
              <w:ind w:firstLine="400"/>
              <w:jc w:val="both"/>
            </w:pPr>
            <w:r>
              <w:rPr>
                <w:rFonts w:ascii="仿宋_GB2312" w:hAnsi="仿宋_GB2312" w:cs="仿宋_GB2312" w:eastAsia="仿宋_GB2312"/>
                <w:sz w:val="20"/>
              </w:rPr>
              <w:t>（二）管理要求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承包经营者不得将承包合同私自转让或委托他人经营，一经发现，招标方有权取消其承包资格，并给予经济处罚或付诸法律。</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物业员工由经营者自行安排，人员经费自理。年龄需符合劳动法要求。工作人员要遵守法规及相关制度，要有良好的服务态度并监督实施。物业工作不足的地方招标人可提出处理意见。</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所有物业员工的劳务支出、各项保险费用、劳保福利、材料设备、税务、管理费和社会保险等一切费用应包含在投标报价中。</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承包方须及时有效完成保洁任务，保证办公区域清洁。</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采购人有权对物业公司的财务状况、经营状况、成本、利润、服务质量、耗材价格等进行监督检查。</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承包方需保证工作时间内所有员工完成本职工作，不得从事其他与本职工作无关的事务。</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中标单位必须按照国家《劳动法》《劳动合同法》有关规定为员工购买相关社会保险。</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承包期为</w:t>
            </w:r>
            <w:r>
              <w:rPr>
                <w:rFonts w:ascii="仿宋_GB2312" w:hAnsi="仿宋_GB2312" w:cs="仿宋_GB2312" w:eastAsia="仿宋_GB2312"/>
                <w:sz w:val="20"/>
              </w:rPr>
              <w:t>1年，年度服务验收合格后，按政府采购相关要求续签，最多续签2次（每次1年），累计承包期不超过3年；在履行合同期间，如承包方违约或年度验收不合格，采购人有权终止合同或不予续签，并追究承包方相关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）安全要求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保洁人员在进行外围及高空作业时，需配备相应的作业安全防护用具，并与采购人签订安全协议。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保洁人员作业期间需做好地面防滑措施及地面湿滑警示，做好楼宇外悬挂物及清洁工具的安全防护、警示提醒工作。</w:t>
            </w:r>
          </w:p>
          <w:p>
            <w:pPr>
              <w:pStyle w:val="null3"/>
            </w:pPr>
            <w:r>
              <w:rPr>
                <w:rFonts w:ascii="仿宋_GB2312" w:hAnsi="仿宋_GB2312" w:cs="仿宋_GB2312" w:eastAsia="仿宋_GB2312"/>
                <w:sz w:val="20"/>
              </w:rPr>
              <w:t xml:space="preserve">        3</w:t>
            </w:r>
            <w:r>
              <w:rPr>
                <w:rFonts w:ascii="仿宋_GB2312" w:hAnsi="仿宋_GB2312" w:cs="仿宋_GB2312" w:eastAsia="仿宋_GB2312"/>
                <w:sz w:val="20"/>
              </w:rPr>
              <w:t>.</w:t>
            </w:r>
            <w:r>
              <w:rPr>
                <w:rFonts w:ascii="仿宋_GB2312" w:hAnsi="仿宋_GB2312" w:cs="仿宋_GB2312" w:eastAsia="仿宋_GB2312"/>
                <w:sz w:val="20"/>
              </w:rPr>
              <w:t>保洁人员在工作过程中出现的任何自身意外或对其他人员财产造成的损失，由供应商承担，与采购人无关，并需与采购人签订保洁员工安全协议。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服务期限为1年，自合同签订之日起生效；服务期限到期后，后续物业服务，在采购单位对上年度服务验收合格后，按政府采购相关要求续签，最多续签2次（每次1年），累计服务期限不超过3 年；验收不合格则不予续签，采购人不承担违约责任。</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宜君县人力资源和社会保障局办公大楼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按照采购人的考核制度、日常巡查及满意度综合考评制度，采购人组织相关人员进行检查，按服务标准进行考核。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驻楼各办公单位按采购人委派的收费单据注明的物业服务标准向物业公司进行支付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按照合同相关约定执行。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1.服务费用按中标价执行，年度服务费用总额以中标结果为准，费用包含人员工资、物料消耗、相关设施维保、设备折旧等所有服务相关支出。 2.实行一次性全款结算支付。 3.支付方式为银行转账，驻楼各办公单位按采购人委派的收费单据注明的物业服务标准向物业公司进行支付。要求缴纳至中标供应商账户。 备注：电梯、消防、锅炉等重点部位维修维保、水电气等费用由县财政据实保障，不在本次采购范围内。 4、中标供应商领取中标通知书时，需向采购代理机构递交纸质版响应文件（正本 1 份、副本 2 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供应商需在项目电子化交易系统中按要求填写《响应函》完成承诺，同时提供以下资料并进行电子签章： （1）供应商应是具有独立承担民事责任能力，提供有效的主体资格证明：须具备独立承担民事责任能力的法人、其他组织或自然人，提供营业执照/事业单位法人证书/非企业专业服务机构执业许可证/自然人身份证；（2）财务状况证明：提供2024或2025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满足磋商文件格式要求</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项目理解及服务方案</w:t>
            </w:r>
          </w:p>
        </w:tc>
        <w:tc>
          <w:tcPr>
            <w:tcW w:type="dxa" w:w="2492"/>
          </w:tcPr>
          <w:p>
            <w:pPr>
              <w:pStyle w:val="null3"/>
            </w:pPr>
            <w:r>
              <w:rPr>
                <w:rFonts w:ascii="仿宋_GB2312" w:hAnsi="仿宋_GB2312" w:cs="仿宋_GB2312" w:eastAsia="仿宋_GB2312"/>
              </w:rPr>
              <w:t>针对本项目情况，详细列明物业服务定位、目标及服务工作计划，至少包括：①服务核心方向②阶段工作安排③服务质量管控节点。 评审依据：每个单项内容全面、合理、规范，可操作性强得3分；每个单项内容比较合理和规范，有一定的可操作性得2分；每个单项内容比较合理，有可操作性得1分；每个单项内容基本合理，可操作性不强得0.5分；未提供相关内容不得分。①-③项合计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根据采购需求要求针对本项目详细列明总体服务方案，至少包括：①清洁服务②安全保卫③设施维保等。 评审依据：每个单项方案内容全面、合理、规范，可操作性强得5分；每个单项方案内容比较合理和规范，有一定的可操作性得4分；每个单项方案内容比较合理，有可操作性得3分；每个单项方案内容基本合理，可操作性一般得2分；每个单项方案内容简单，可操作性差得 1分；未提供相关内容不得分。①-③项合计得15分。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拟投入设备和工具</w:t>
            </w:r>
          </w:p>
        </w:tc>
        <w:tc>
          <w:tcPr>
            <w:tcW w:type="dxa" w:w="2492"/>
          </w:tcPr>
          <w:p>
            <w:pPr>
              <w:pStyle w:val="null3"/>
            </w:pPr>
            <w:r>
              <w:rPr>
                <w:rFonts w:ascii="仿宋_GB2312" w:hAnsi="仿宋_GB2312" w:cs="仿宋_GB2312" w:eastAsia="仿宋_GB2312"/>
              </w:rPr>
              <w:t>针对本项目需求，详细列明拟投入的设备工具清单，至少包括：①清洁设备②安保器材③维保工具等。 评审依据：每个单项配备类别、数量齐全且相关资料完整得2分；每个单项配备类别、数量较为齐全且相关资料较完整得1分；每个单项配备类别、数量基本齐全且相关资料部分缺失得0.5分；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为保障项目服务质量，需提供专业、合规的人员配备方案，分两部分评审： 一、项目经理（4分） 1.学历要求（2分）：具有专科学历得1分，本科及以上学历得2分，满分2 分； 2.从业经验（2分）：担任物业服务项目负责人年限≥3年且＜5年得1分，≥5年得2分，满分2分； 评审依据：项目负责人学历提供学历证书或学信网证明；工作经验需提供业绩合同，如业绩合同不能体现人员信息还需同时提供业主证明，否则不得分。 二、团队人员配备方案（6分）：需包含①岗位设置（人员总数≥10人及各岗位人数分配）②人员资质承诺③岗位职责说明④人员保障等。 评审依据：每个单项方案内容全面、合理、规范，可操作性强得1.5分；每个单项方案内容比较合理和规范，具有一定的可操作性得1分；每个单项方案内容基本合理，可操作性不强得0.5分；未提供相关内容不得分。①-④项合计得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针对本项目需求，详细列明培训考核方案，至少包括：①岗前培训计划②在岗提升培训③考核标准④奖惩机制等。 评审依据：每个单项方案内容全面、合理、规范，可操作性强得2分；每个单项方案内容比较合理和规范，具有一定的可操作性得1分；每个单项方案内容基本合理，可操作性不强得0.5分；未提供相关内容不得分。①-④项合计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针对本项目可能出现的风险，详细列明应急预案，至少包括：①突发事件现场处理方案②特殊雨雪天气预案③临时性大型活动配合方案等。 评审依据：每个单项预案内容详细、针对性强得2分；每个单项预案内容较详细、具有一定针对性得1.5分；每个单项预案内容基本合理、针对性一般得1分；每个单项预案内容简单、缺乏针对性得0.5分； 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针对本项目需求，详细列明档案管理方案，至少包括：①档案分类标准②收集整理流程③存储保管方式④查阅使用规范等。 评审依据：每个单项方案内容全面、合理、规范，可操作性强得1分；每个单项方案内容比较合理和规范，具有一定的可操作性得0.5分；每个单项方案内容基本合理，可操作性不强得0.2分；未提供相关内容不得分。①-④项合计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供应商针对本项目提供内控制度，包括但不限于①岗位工作标准、服务质量标准②作业流程③自查制度④保密制度⑤廉洁敬业制度⑥服装管理制度。 评审依据：每个单项方案内容全面、合理、规范，可操作性强得1分；每个单项方案内容比较合理和规范，具有一定的可操作性得0.5分；每个单项方案内容基本合理，可操作性不强得0.2分；未提供相关内容不得分。①-⑥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供应商针对本项目提供人员管理制度，包括但不限于①员工日常管理办法②请销假制度③奖惩措施等制度。 评审依据：每个单项制度内容详细、针对性强得2分；每个单项制度内容较详细、具有一定针对性得1.5 分；每个单项制度内容基本合理、针对性一般得 1分；每个单项制度内容简单、缺乏针对性得0.5分；未提供相关内容不得分。①-③项合计得6分。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针对本项目，详细列明服务承诺，至少包括：①服务考核与监督配合承诺②服务人员稳定及补充承诺③服务质量达标承诺等。 评审依据：每个单项方案内容全面、合理、规范，可操作性强得2分；每个单项方案内容比较合理和规范，有一定的可操作性得1.5分；每个单项方案内容比较合理，有可操作性得1分；每个单项方案内容基本合理，可操作性不强得0.5分；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针对本项目，详细列明服务质量保障措施，至少包括：①与采购人工作配合保障措施②工作时间正常运行保障措施③服务质量整改措施等。 评审依据：每个单项方案内容全面、合理、规范，可操作性强得2分；每个单项方案内容比较合理和规范，有一定的可操作性得1.5分；每个单项方案内容比较合理，有可操作性得1分；每个单项方案内容基本合理，可操作性不强得0.5分；未提供相关内容不得分。①-③项合计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针对本项目服务工作，详细列明重点、难点问题及解决方案，至少包括：①清洁服务重点难点及对策②安保服务重点难点及对策③设施维保重点难点及对策等。 评审依据：每个单项分析准确、解决方案针对性强得1分；每个单项分析基本准确、解决方案有一定可行性得0.5分；每个单项分析与实际偏离、解决方案合理性不足得0.2分；未提供相关内容不得分。①-③项合计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能够提供自2022年1月至今类似项目的业绩，每项计2.5分，本项最高得5分（业绩以合同复印件或扫描件加盖供应商公章为依据）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磋商文件要求且投标价格最低的投标报价为评标基准价。）最低报价不是中标的唯一依据。因本项目为专门面向中小企业采购，不再执行价格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