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23666">
      <w:pPr>
        <w:pStyle w:val="4"/>
        <w:pageBreakBefore w:val="0"/>
        <w:kinsoku/>
        <w:wordWrap/>
        <w:overflowPunct/>
        <w:topLinePunct w:val="0"/>
        <w:autoSpaceDE/>
        <w:autoSpaceDN/>
        <w:bidi w:val="0"/>
        <w:adjustRightInd/>
        <w:snapToGrid/>
        <w:spacing w:before="0" w:beforeLines="0" w:after="0" w:afterLines="0" w:line="520" w:lineRule="exact"/>
        <w:jc w:val="center"/>
        <w:textAlignment w:val="auto"/>
        <w:rPr>
          <w:rFonts w:hint="eastAsia" w:ascii="宋体" w:hAnsi="宋体" w:cs="宋体"/>
          <w:bCs/>
          <w:color w:val="auto"/>
          <w:kern w:val="2"/>
          <w:sz w:val="28"/>
          <w:szCs w:val="28"/>
          <w:lang w:val="en-US" w:eastAsia="zh-CN"/>
        </w:rPr>
      </w:pPr>
      <w:r>
        <w:rPr>
          <w:rFonts w:hint="eastAsia" w:ascii="宋体" w:hAnsi="宋体" w:cs="宋体"/>
          <w:bCs/>
          <w:color w:val="auto"/>
          <w:kern w:val="2"/>
          <w:sz w:val="28"/>
          <w:szCs w:val="28"/>
          <w:lang w:val="en-US" w:eastAsia="zh-CN"/>
        </w:rPr>
        <w:t>024年拦河闸辖区石坝河、龙山河入渭口、沙河橡胶坝海漫及代家湾橡胶坝充水管道平台水毁修复工程</w:t>
      </w:r>
    </w:p>
    <w:p w14:paraId="0CF17F9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2" w:firstLineChars="200"/>
        <w:textAlignment w:val="baseline"/>
        <w:rPr>
          <w:rFonts w:hint="eastAsia" w:ascii="宋体" w:hAnsi="宋体" w:eastAsia="宋体" w:cs="宋体"/>
          <w:b/>
          <w:bCs/>
          <w:color w:val="auto"/>
          <w:sz w:val="24"/>
          <w:szCs w:val="24"/>
        </w:rPr>
      </w:pPr>
      <w:r>
        <w:rPr>
          <w:rFonts w:hint="eastAsia" w:cs="宋体"/>
          <w:b/>
          <w:bCs/>
          <w:i w:val="0"/>
          <w:iCs w:val="0"/>
          <w:caps w:val="0"/>
          <w:color w:val="auto"/>
          <w:spacing w:val="0"/>
          <w:sz w:val="24"/>
          <w:szCs w:val="24"/>
          <w:shd w:val="clear" w:color="auto" w:fill="FFFFFF"/>
          <w:vertAlign w:val="baseline"/>
          <w:lang w:eastAsia="zh-CN"/>
        </w:rPr>
        <w:t>2024年拦河闸辖区石坝河、龙山河入渭口、沙河橡胶坝海漫及代家湾橡胶坝充水管道平台水毁修复工程</w:t>
      </w:r>
      <w:r>
        <w:rPr>
          <w:rFonts w:hint="eastAsia" w:ascii="宋体" w:hAnsi="宋体" w:eastAsia="宋体" w:cs="宋体"/>
          <w:b/>
          <w:bCs/>
          <w:i w:val="0"/>
          <w:iCs w:val="0"/>
          <w:caps w:val="0"/>
          <w:color w:val="auto"/>
          <w:spacing w:val="0"/>
          <w:sz w:val="24"/>
          <w:szCs w:val="24"/>
          <w:shd w:val="clear" w:color="auto" w:fill="FFFFFF"/>
          <w:vertAlign w:val="baseline"/>
        </w:rPr>
        <w:t>采购项目潜在的供应商可在全国公共资源交易平台（陕西省·宝鸡市）宝鸡市公共资源交易中心（http://bj.sxggzyjy.cn/）获取采购文件，并于</w:t>
      </w:r>
      <w:r>
        <w:rPr>
          <w:rFonts w:hint="eastAsia" w:cs="宋体"/>
          <w:b/>
          <w:bCs/>
          <w:i w:val="0"/>
          <w:iCs w:val="0"/>
          <w:caps w:val="0"/>
          <w:color w:val="auto"/>
          <w:spacing w:val="0"/>
          <w:sz w:val="24"/>
          <w:szCs w:val="24"/>
          <w:highlight w:val="none"/>
          <w:shd w:val="clear" w:color="auto" w:fill="FFFFFF"/>
          <w:vertAlign w:val="baseline"/>
          <w:lang w:eastAsia="zh-CN"/>
        </w:rPr>
        <w:t>2024年12月17日</w:t>
      </w:r>
      <w:r>
        <w:rPr>
          <w:rFonts w:hint="eastAsia" w:cs="宋体"/>
          <w:b/>
          <w:bCs/>
          <w:i w:val="0"/>
          <w:iCs w:val="0"/>
          <w:caps w:val="0"/>
          <w:color w:val="auto"/>
          <w:spacing w:val="0"/>
          <w:sz w:val="24"/>
          <w:szCs w:val="24"/>
          <w:highlight w:val="none"/>
          <w:shd w:val="clear" w:color="auto" w:fill="FFFFFF"/>
          <w:vertAlign w:val="baseline"/>
          <w:lang w:val="en-US" w:eastAsia="zh-CN"/>
        </w:rPr>
        <w:t>9</w:t>
      </w:r>
      <w:r>
        <w:rPr>
          <w:rFonts w:hint="eastAsia" w:cs="宋体"/>
          <w:b/>
          <w:bCs/>
          <w:i w:val="0"/>
          <w:iCs w:val="0"/>
          <w:caps w:val="0"/>
          <w:color w:val="auto"/>
          <w:spacing w:val="0"/>
          <w:sz w:val="24"/>
          <w:szCs w:val="24"/>
          <w:highlight w:val="none"/>
          <w:shd w:val="clear" w:color="auto" w:fill="FFFFFF"/>
          <w:vertAlign w:val="baseline"/>
          <w:lang w:eastAsia="zh-CN"/>
        </w:rPr>
        <w:t>:</w:t>
      </w:r>
      <w:r>
        <w:rPr>
          <w:rFonts w:hint="eastAsia" w:cs="宋体"/>
          <w:b/>
          <w:bCs/>
          <w:i w:val="0"/>
          <w:iCs w:val="0"/>
          <w:caps w:val="0"/>
          <w:color w:val="auto"/>
          <w:spacing w:val="0"/>
          <w:sz w:val="24"/>
          <w:szCs w:val="24"/>
          <w:highlight w:val="none"/>
          <w:shd w:val="clear" w:color="auto" w:fill="FFFFFF"/>
          <w:vertAlign w:val="baseline"/>
          <w:lang w:val="en-US" w:eastAsia="zh-CN"/>
        </w:rPr>
        <w:t>00</w:t>
      </w:r>
      <w:r>
        <w:rPr>
          <w:rFonts w:hint="eastAsia" w:cs="宋体"/>
          <w:b/>
          <w:bCs/>
          <w:i w:val="0"/>
          <w:iCs w:val="0"/>
          <w:caps w:val="0"/>
          <w:color w:val="auto"/>
          <w:spacing w:val="0"/>
          <w:sz w:val="24"/>
          <w:szCs w:val="24"/>
          <w:highlight w:val="none"/>
          <w:shd w:val="clear" w:color="auto" w:fill="FFFFFF"/>
          <w:vertAlign w:val="baseline"/>
          <w:lang w:eastAsia="zh-CN"/>
        </w:rPr>
        <w:t>:00</w:t>
      </w:r>
      <w:r>
        <w:rPr>
          <w:rFonts w:hint="eastAsia" w:ascii="宋体" w:hAnsi="宋体" w:eastAsia="宋体" w:cs="宋体"/>
          <w:b/>
          <w:bCs/>
          <w:i w:val="0"/>
          <w:iCs w:val="0"/>
          <w:caps w:val="0"/>
          <w:color w:val="auto"/>
          <w:spacing w:val="0"/>
          <w:sz w:val="24"/>
          <w:szCs w:val="24"/>
          <w:shd w:val="clear" w:color="auto" w:fill="FFFFFF"/>
          <w:vertAlign w:val="baseline"/>
        </w:rPr>
        <w:t>前递交响应文件。</w:t>
      </w:r>
    </w:p>
    <w:p w14:paraId="469A6A1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0"/>
        <w:textAlignment w:val="baseline"/>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color="auto" w:fill="FFFFFF"/>
          <w:vertAlign w:val="baseline"/>
        </w:rPr>
        <w:t>一、项目基本情况：</w:t>
      </w:r>
    </w:p>
    <w:p w14:paraId="578758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default" w:ascii="宋体" w:hAnsi="宋体" w:eastAsia="宋体" w:cs="宋体"/>
          <w:i w:val="0"/>
          <w:iCs w:val="0"/>
          <w:caps w:val="0"/>
          <w:color w:val="auto"/>
          <w:spacing w:val="0"/>
          <w:sz w:val="24"/>
          <w:szCs w:val="24"/>
          <w:shd w:val="clear" w:color="auto" w:fill="FFFFFF"/>
          <w:vertAlign w:val="baseline"/>
          <w:lang w:val="en-US" w:eastAsia="zh-CN"/>
        </w:rPr>
      </w:pPr>
      <w:r>
        <w:rPr>
          <w:rFonts w:hint="eastAsia" w:ascii="宋体" w:hAnsi="宋体" w:eastAsia="宋体" w:cs="宋体"/>
          <w:i w:val="0"/>
          <w:iCs w:val="0"/>
          <w:caps w:val="0"/>
          <w:color w:val="auto"/>
          <w:spacing w:val="0"/>
          <w:sz w:val="24"/>
          <w:szCs w:val="24"/>
          <w:shd w:val="clear" w:color="auto" w:fill="FFFFFF"/>
          <w:vertAlign w:val="baseline"/>
        </w:rPr>
        <w:t>1、项目编号：</w:t>
      </w:r>
      <w:r>
        <w:rPr>
          <w:rFonts w:hint="eastAsia" w:cs="宋体"/>
          <w:i w:val="0"/>
          <w:iCs w:val="0"/>
          <w:caps w:val="0"/>
          <w:color w:val="auto"/>
          <w:spacing w:val="0"/>
          <w:sz w:val="24"/>
          <w:szCs w:val="24"/>
          <w:shd w:val="clear" w:color="auto" w:fill="FFFFFF"/>
          <w:vertAlign w:val="baseline"/>
          <w:lang w:val="en-US" w:eastAsia="zh-CN"/>
        </w:rPr>
        <w:t>JDBJ2024-09</w:t>
      </w:r>
    </w:p>
    <w:p w14:paraId="0F11DE1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vertAlign w:val="baseline"/>
        </w:rPr>
        <w:t>2、项目名称：</w:t>
      </w:r>
      <w:r>
        <w:rPr>
          <w:rFonts w:hint="eastAsia" w:cs="宋体"/>
          <w:i w:val="0"/>
          <w:iCs w:val="0"/>
          <w:caps w:val="0"/>
          <w:color w:val="auto"/>
          <w:spacing w:val="0"/>
          <w:sz w:val="24"/>
          <w:szCs w:val="24"/>
          <w:shd w:val="clear" w:color="auto" w:fill="FFFFFF"/>
          <w:vertAlign w:val="baseline"/>
          <w:lang w:eastAsia="zh-CN"/>
        </w:rPr>
        <w:t>2024年拦河闸辖区石坝河、龙山河入渭口、沙河橡胶坝海漫及代家湾橡胶坝充水管道平台水毁修复工程</w:t>
      </w:r>
    </w:p>
    <w:p w14:paraId="6C8570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3、预算金额：</w:t>
      </w:r>
      <w:r>
        <w:rPr>
          <w:rFonts w:hint="eastAsia" w:ascii="宋体" w:hAnsi="宋体" w:eastAsia="宋体" w:cs="宋体"/>
          <w:i w:val="0"/>
          <w:iCs w:val="0"/>
          <w:caps w:val="0"/>
          <w:color w:val="auto"/>
          <w:spacing w:val="0"/>
          <w:sz w:val="24"/>
          <w:szCs w:val="24"/>
          <w:highlight w:val="none"/>
          <w:shd w:val="clear" w:color="auto" w:fill="FFFFFF"/>
          <w:vertAlign w:val="baseline"/>
          <w:lang w:val="en-US" w:eastAsia="zh-CN"/>
        </w:rPr>
        <w:t>83.00万元</w:t>
      </w:r>
    </w:p>
    <w:p w14:paraId="4EA13F3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i w:val="0"/>
          <w:iCs w:val="0"/>
          <w:caps w:val="0"/>
          <w:color w:val="auto"/>
          <w:spacing w:val="0"/>
          <w:sz w:val="24"/>
          <w:szCs w:val="24"/>
          <w:highlight w:val="none"/>
          <w:shd w:val="clear" w:color="auto" w:fill="FFFFFF"/>
          <w:vertAlign w:val="baseline"/>
        </w:rPr>
        <w:t>4、最高限价：</w:t>
      </w:r>
      <w:r>
        <w:rPr>
          <w:rFonts w:hint="eastAsia" w:ascii="宋体" w:hAnsi="宋体" w:eastAsia="宋体" w:cs="宋体"/>
          <w:i w:val="0"/>
          <w:iCs w:val="0"/>
          <w:caps w:val="0"/>
          <w:color w:val="auto"/>
          <w:spacing w:val="0"/>
          <w:sz w:val="24"/>
          <w:szCs w:val="24"/>
          <w:highlight w:val="none"/>
          <w:shd w:val="clear" w:color="auto" w:fill="FFFFFF"/>
          <w:vertAlign w:val="baseline"/>
          <w:lang w:val="en-US" w:eastAsia="zh-CN"/>
        </w:rPr>
        <w:t>827582.64</w:t>
      </w:r>
      <w:r>
        <w:rPr>
          <w:rFonts w:hint="eastAsia" w:ascii="宋体" w:hAnsi="宋体" w:eastAsia="宋体" w:cs="宋体"/>
          <w:i w:val="0"/>
          <w:iCs w:val="0"/>
          <w:caps w:val="0"/>
          <w:color w:val="auto"/>
          <w:spacing w:val="0"/>
          <w:sz w:val="24"/>
          <w:szCs w:val="24"/>
          <w:highlight w:val="none"/>
          <w:shd w:val="clear" w:color="auto" w:fill="FFFFFF"/>
          <w:vertAlign w:val="baseline"/>
          <w:lang w:eastAsia="zh-CN"/>
        </w:rPr>
        <w:t>元（其中暂列金</w:t>
      </w:r>
      <w:r>
        <w:rPr>
          <w:rFonts w:hint="eastAsia" w:ascii="宋体" w:hAnsi="宋体" w:eastAsia="宋体" w:cs="宋体"/>
          <w:i w:val="0"/>
          <w:iCs w:val="0"/>
          <w:caps w:val="0"/>
          <w:color w:val="auto"/>
          <w:spacing w:val="0"/>
          <w:sz w:val="24"/>
          <w:szCs w:val="24"/>
          <w:highlight w:val="none"/>
          <w:shd w:val="clear" w:color="auto" w:fill="FFFFFF"/>
          <w:vertAlign w:val="baseline"/>
          <w:lang w:val="en-US" w:eastAsia="zh-CN"/>
        </w:rPr>
        <w:t>70000.00元</w:t>
      </w:r>
      <w:r>
        <w:rPr>
          <w:rFonts w:hint="eastAsia" w:ascii="宋体" w:hAnsi="宋体" w:eastAsia="宋体" w:cs="宋体"/>
          <w:i w:val="0"/>
          <w:iCs w:val="0"/>
          <w:caps w:val="0"/>
          <w:color w:val="auto"/>
          <w:spacing w:val="0"/>
          <w:sz w:val="24"/>
          <w:szCs w:val="24"/>
          <w:highlight w:val="none"/>
          <w:shd w:val="clear" w:color="auto" w:fill="FFFFFF"/>
          <w:vertAlign w:val="baseline"/>
          <w:lang w:eastAsia="zh-CN"/>
        </w:rPr>
        <w:t>）</w:t>
      </w:r>
    </w:p>
    <w:p w14:paraId="4A9A1492">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5、采购需求：</w:t>
      </w:r>
      <w:r>
        <w:rPr>
          <w:rFonts w:hint="eastAsia" w:ascii="宋体" w:hAnsi="宋体" w:eastAsia="宋体" w:cs="宋体"/>
          <w:color w:val="auto"/>
          <w:kern w:val="0"/>
          <w:sz w:val="24"/>
          <w:szCs w:val="24"/>
          <w:lang w:val="en-US" w:eastAsia="zh-CN" w:bidi="ar"/>
        </w:rPr>
        <w:t>2024年拦河闸辖区石坝河、龙山河入渭口、沙河橡胶坝海漫及代家湾橡胶坝充水管道平台水毁修复工程位于宝鸡市，本次主要修复石坝河入渭口右岸水毁护坡1处，长16m；修复龙山河入渭口左岸水毁护岸12.8m；修复沙河橡胶坝2</w:t>
      </w:r>
      <w:r>
        <w:rPr>
          <w:rFonts w:hint="eastAsia" w:ascii="宋体" w:hAnsi="宋体" w:eastAsia="宋体" w:cs="宋体"/>
          <w:color w:val="auto"/>
          <w:kern w:val="0"/>
          <w:sz w:val="24"/>
          <w:szCs w:val="24"/>
          <w:vertAlign w:val="superscript"/>
          <w:lang w:val="en-US" w:eastAsia="zh-CN" w:bidi="ar"/>
        </w:rPr>
        <w:t>#</w:t>
      </w:r>
      <w:r>
        <w:rPr>
          <w:rFonts w:hint="eastAsia" w:ascii="宋体" w:hAnsi="宋体" w:eastAsia="宋体" w:cs="宋体"/>
          <w:color w:val="auto"/>
          <w:kern w:val="0"/>
          <w:sz w:val="24"/>
          <w:szCs w:val="24"/>
          <w:lang w:val="en-US" w:eastAsia="zh-CN" w:bidi="ar"/>
        </w:rPr>
        <w:t>坝段埋石砼海漫5板块；修复代家湾橡胶坝充水管道平台护坡99.7m,水毁平台563m</w:t>
      </w:r>
      <w:r>
        <w:rPr>
          <w:rFonts w:hint="eastAsia" w:ascii="宋体" w:hAnsi="宋体" w:eastAsia="宋体" w:cs="宋体"/>
          <w:color w:val="auto"/>
          <w:kern w:val="0"/>
          <w:sz w:val="24"/>
          <w:szCs w:val="24"/>
          <w:vertAlign w:val="superscript"/>
          <w:lang w:val="en-US" w:eastAsia="zh-CN" w:bidi="ar"/>
        </w:rPr>
        <w:t>2</w:t>
      </w:r>
      <w:r>
        <w:rPr>
          <w:rFonts w:hint="eastAsia" w:ascii="宋体" w:hAnsi="宋体" w:eastAsia="宋体" w:cs="宋体"/>
          <w:i w:val="0"/>
          <w:iCs w:val="0"/>
          <w:caps w:val="0"/>
          <w:color w:val="auto"/>
          <w:spacing w:val="0"/>
          <w:sz w:val="24"/>
          <w:szCs w:val="24"/>
          <w:highlight w:val="none"/>
          <w:shd w:val="clear" w:color="auto" w:fill="FFFFFF"/>
          <w:vertAlign w:val="baseline"/>
          <w:lang w:eastAsia="zh-CN"/>
        </w:rPr>
        <w:t>。（具体详见工程量清单及施工图纸）</w:t>
      </w:r>
    </w:p>
    <w:p w14:paraId="1B51D36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aps w:val="0"/>
          <w:color w:val="auto"/>
          <w:spacing w:val="0"/>
          <w:sz w:val="24"/>
          <w:szCs w:val="24"/>
          <w:highlight w:val="none"/>
          <w:shd w:val="clear" w:color="auto" w:fill="FFFFFF"/>
          <w:vertAlign w:val="baseline"/>
        </w:rPr>
        <w:t>6、合同履行期限：</w:t>
      </w:r>
      <w:r>
        <w:rPr>
          <w:rFonts w:hint="eastAsia" w:ascii="宋体" w:hAnsi="宋体" w:eastAsia="宋体" w:cs="宋体"/>
          <w:i w:val="0"/>
          <w:iCs w:val="0"/>
          <w:caps w:val="0"/>
          <w:color w:val="auto"/>
          <w:spacing w:val="0"/>
          <w:sz w:val="24"/>
          <w:szCs w:val="24"/>
          <w:highlight w:val="none"/>
          <w:shd w:val="clear" w:color="auto" w:fill="FFFFFF"/>
          <w:vertAlign w:val="baseline"/>
          <w:lang w:val="en-US" w:eastAsia="zh-CN"/>
        </w:rPr>
        <w:t>50日历天</w:t>
      </w:r>
    </w:p>
    <w:p w14:paraId="4BD8F59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vertAlign w:val="baseline"/>
        </w:rPr>
        <w:t>7、本项目是否接受联合体投标：否</w:t>
      </w:r>
    </w:p>
    <w:p w14:paraId="606CF6D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0"/>
        <w:textAlignment w:val="baseline"/>
        <w:rPr>
          <w:rFonts w:hint="default" w:ascii="宋体" w:hAnsi="宋体" w:eastAsia="宋体" w:cs="宋体"/>
          <w:b/>
          <w:bCs/>
          <w:color w:val="auto"/>
          <w:sz w:val="24"/>
          <w:szCs w:val="24"/>
          <w:lang w:val="en-US" w:eastAsia="zh-CN"/>
        </w:rPr>
      </w:pPr>
      <w:r>
        <w:rPr>
          <w:rFonts w:hint="eastAsia" w:ascii="宋体" w:hAnsi="宋体" w:eastAsia="宋体" w:cs="宋体"/>
          <w:b/>
          <w:bCs/>
          <w:i w:val="0"/>
          <w:iCs w:val="0"/>
          <w:caps w:val="0"/>
          <w:color w:val="auto"/>
          <w:spacing w:val="0"/>
          <w:sz w:val="24"/>
          <w:szCs w:val="24"/>
          <w:shd w:val="clear" w:color="auto" w:fill="FFFFFF"/>
          <w:vertAlign w:val="baseline"/>
        </w:rPr>
        <w:t>二、响应供应商的资格要求</w:t>
      </w:r>
      <w:r>
        <w:rPr>
          <w:rFonts w:hint="eastAsia" w:ascii="宋体" w:hAnsi="宋体" w:eastAsia="宋体" w:cs="宋体"/>
          <w:b/>
          <w:bCs/>
          <w:i w:val="0"/>
          <w:iCs w:val="0"/>
          <w:caps w:val="0"/>
          <w:color w:val="auto"/>
          <w:spacing w:val="0"/>
          <w:sz w:val="24"/>
          <w:szCs w:val="24"/>
          <w:shd w:val="clear" w:color="auto" w:fill="FFFFFF"/>
          <w:vertAlign w:val="baseline"/>
          <w:lang w:val="en-US" w:eastAsia="zh-CN"/>
        </w:rPr>
        <w:t>.</w:t>
      </w:r>
      <w:r>
        <w:rPr>
          <w:rFonts w:hint="eastAsia" w:cs="宋体"/>
          <w:b/>
          <w:bCs/>
          <w:i w:val="0"/>
          <w:iCs w:val="0"/>
          <w:caps w:val="0"/>
          <w:color w:val="auto"/>
          <w:spacing w:val="0"/>
          <w:sz w:val="24"/>
          <w:szCs w:val="24"/>
          <w:shd w:val="clear" w:color="auto" w:fill="FFFFFF"/>
          <w:vertAlign w:val="baseline"/>
          <w:lang w:val="en-US" w:eastAsia="zh-CN"/>
        </w:rPr>
        <w:t xml:space="preserve"> </w:t>
      </w:r>
    </w:p>
    <w:p w14:paraId="73B46E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vertAlign w:val="baseline"/>
        </w:rPr>
        <w:t>1、满足《中华人民共和国政府采购法》第二十二条规定</w:t>
      </w:r>
    </w:p>
    <w:p w14:paraId="65AC42F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vertAlign w:val="baseline"/>
        </w:rPr>
        <w:t>2、落实政府采购政策需满足的资格要求：依据《中华人民共和国政府采购法》和《中华人民共和国政府采购</w:t>
      </w:r>
      <w:r>
        <w:rPr>
          <w:rFonts w:hint="eastAsia" w:ascii="宋体" w:hAnsi="宋体" w:eastAsia="宋体" w:cs="宋体"/>
          <w:i w:val="0"/>
          <w:iCs w:val="0"/>
          <w:caps w:val="0"/>
          <w:color w:val="auto"/>
          <w:spacing w:val="0"/>
          <w:sz w:val="24"/>
          <w:szCs w:val="24"/>
          <w:shd w:val="clear" w:color="auto" w:fill="FFFFFF"/>
          <w:vertAlign w:val="baseline"/>
          <w:lang w:val="en-US" w:eastAsia="zh-CN"/>
        </w:rPr>
        <w:t>法</w:t>
      </w:r>
      <w:r>
        <w:rPr>
          <w:rFonts w:hint="eastAsia" w:ascii="宋体" w:hAnsi="宋体" w:eastAsia="宋体" w:cs="宋体"/>
          <w:i w:val="0"/>
          <w:iCs w:val="0"/>
          <w:caps w:val="0"/>
          <w:color w:val="auto"/>
          <w:spacing w:val="0"/>
          <w:sz w:val="24"/>
          <w:szCs w:val="24"/>
          <w:shd w:val="clear" w:color="auto" w:fill="FFFFFF"/>
          <w:vertAlign w:val="baseline"/>
        </w:rPr>
        <w:t>实施条例》的有关规定，落实政府采购“优先购买节能环保产品、扶持监狱企业、福利企业”等相关政策。</w:t>
      </w:r>
      <w:r>
        <w:rPr>
          <w:rFonts w:hint="eastAsia" w:ascii="宋体" w:hAnsi="宋体" w:eastAsia="宋体" w:cs="宋体"/>
          <w:i w:val="0"/>
          <w:iCs w:val="0"/>
          <w:caps w:val="0"/>
          <w:color w:val="auto"/>
          <w:spacing w:val="0"/>
          <w:sz w:val="24"/>
          <w:szCs w:val="24"/>
          <w:shd w:val="clear" w:color="auto" w:fill="FFFFFF"/>
          <w:vertAlign w:val="baseline"/>
          <w:lang w:eastAsia="zh-CN"/>
        </w:rPr>
        <w:t>（</w:t>
      </w:r>
      <w:r>
        <w:rPr>
          <w:rFonts w:hint="eastAsia" w:ascii="宋体" w:hAnsi="宋体" w:eastAsia="宋体" w:cs="宋体"/>
          <w:i w:val="0"/>
          <w:iCs w:val="0"/>
          <w:caps w:val="0"/>
          <w:color w:val="auto"/>
          <w:spacing w:val="0"/>
          <w:sz w:val="24"/>
          <w:szCs w:val="24"/>
          <w:shd w:val="clear" w:color="auto" w:fill="FFFFFF"/>
          <w:vertAlign w:val="baseline"/>
          <w:lang w:val="en-US" w:eastAsia="zh-CN"/>
        </w:rPr>
        <w:t>1</w:t>
      </w:r>
      <w:r>
        <w:rPr>
          <w:rFonts w:hint="eastAsia" w:ascii="宋体" w:hAnsi="宋体" w:eastAsia="宋体" w:cs="宋体"/>
          <w:i w:val="0"/>
          <w:iCs w:val="0"/>
          <w:caps w:val="0"/>
          <w:color w:val="auto"/>
          <w:spacing w:val="0"/>
          <w:sz w:val="24"/>
          <w:szCs w:val="24"/>
          <w:shd w:val="clear" w:color="auto" w:fill="FFFFFF"/>
          <w:vertAlign w:val="baseline"/>
          <w:lang w:eastAsia="zh-CN"/>
        </w:rPr>
        <w:t>）</w:t>
      </w:r>
      <w:r>
        <w:rPr>
          <w:rFonts w:hint="eastAsia" w:ascii="宋体" w:hAnsi="宋体" w:eastAsia="宋体" w:cs="宋体"/>
          <w:i w:val="0"/>
          <w:iCs w:val="0"/>
          <w:caps w:val="0"/>
          <w:color w:val="auto"/>
          <w:spacing w:val="0"/>
          <w:sz w:val="24"/>
          <w:szCs w:val="24"/>
          <w:shd w:val="clear" w:color="auto" w:fill="FFFFFF"/>
          <w:vertAlign w:val="baseline"/>
        </w:rPr>
        <w:t>《财政部司法部关于政府采购支持监狱企业发展有关问题的通知》（财库〔2014〕68号）；</w:t>
      </w:r>
      <w:r>
        <w:rPr>
          <w:rFonts w:hint="eastAsia" w:ascii="宋体" w:hAnsi="宋体" w:eastAsia="宋体" w:cs="宋体"/>
          <w:i w:val="0"/>
          <w:iCs w:val="0"/>
          <w:caps w:val="0"/>
          <w:color w:val="auto"/>
          <w:spacing w:val="0"/>
          <w:sz w:val="24"/>
          <w:szCs w:val="24"/>
          <w:shd w:val="clear" w:color="auto" w:fill="FFFFFF"/>
          <w:vertAlign w:val="baseline"/>
          <w:lang w:eastAsia="zh-CN"/>
        </w:rPr>
        <w:t>（</w:t>
      </w:r>
      <w:r>
        <w:rPr>
          <w:rFonts w:hint="eastAsia" w:ascii="宋体" w:hAnsi="宋体" w:eastAsia="宋体" w:cs="宋体"/>
          <w:i w:val="0"/>
          <w:iCs w:val="0"/>
          <w:caps w:val="0"/>
          <w:color w:val="auto"/>
          <w:spacing w:val="0"/>
          <w:sz w:val="24"/>
          <w:szCs w:val="24"/>
          <w:shd w:val="clear" w:color="auto" w:fill="FFFFFF"/>
          <w:vertAlign w:val="baseline"/>
          <w:lang w:val="en-US" w:eastAsia="zh-CN"/>
        </w:rPr>
        <w:t>2</w:t>
      </w:r>
      <w:r>
        <w:rPr>
          <w:rFonts w:hint="eastAsia" w:ascii="宋体" w:hAnsi="宋体" w:eastAsia="宋体" w:cs="宋体"/>
          <w:i w:val="0"/>
          <w:iCs w:val="0"/>
          <w:caps w:val="0"/>
          <w:color w:val="auto"/>
          <w:spacing w:val="0"/>
          <w:sz w:val="24"/>
          <w:szCs w:val="24"/>
          <w:shd w:val="clear" w:color="auto" w:fill="FFFFFF"/>
          <w:vertAlign w:val="baseline"/>
          <w:lang w:eastAsia="zh-CN"/>
        </w:rPr>
        <w:t>）</w:t>
      </w:r>
      <w:r>
        <w:rPr>
          <w:rFonts w:hint="eastAsia" w:ascii="宋体" w:hAnsi="宋体" w:eastAsia="宋体" w:cs="宋体"/>
          <w:i w:val="0"/>
          <w:iCs w:val="0"/>
          <w:caps w:val="0"/>
          <w:color w:val="auto"/>
          <w:spacing w:val="0"/>
          <w:sz w:val="24"/>
          <w:szCs w:val="24"/>
          <w:shd w:val="clear" w:color="auto" w:fill="FFFFFF"/>
          <w:vertAlign w:val="baseline"/>
        </w:rPr>
        <w:t>《国务院办公厅关于建立政府强制采购节能产品制度的通知》（国办发〔2007〕51号）；</w:t>
      </w:r>
      <w:r>
        <w:rPr>
          <w:rFonts w:hint="eastAsia" w:ascii="宋体" w:hAnsi="宋体" w:eastAsia="宋体" w:cs="宋体"/>
          <w:i w:val="0"/>
          <w:iCs w:val="0"/>
          <w:caps w:val="0"/>
          <w:color w:val="auto"/>
          <w:spacing w:val="0"/>
          <w:sz w:val="24"/>
          <w:szCs w:val="24"/>
          <w:shd w:val="clear" w:color="auto" w:fill="FFFFFF"/>
          <w:vertAlign w:val="baseline"/>
          <w:lang w:eastAsia="zh-CN"/>
        </w:rPr>
        <w:t>（</w:t>
      </w:r>
      <w:r>
        <w:rPr>
          <w:rFonts w:hint="eastAsia" w:ascii="宋体" w:hAnsi="宋体" w:eastAsia="宋体" w:cs="宋体"/>
          <w:i w:val="0"/>
          <w:iCs w:val="0"/>
          <w:caps w:val="0"/>
          <w:color w:val="auto"/>
          <w:spacing w:val="0"/>
          <w:sz w:val="24"/>
          <w:szCs w:val="24"/>
          <w:shd w:val="clear" w:color="auto" w:fill="FFFFFF"/>
          <w:vertAlign w:val="baseline"/>
          <w:lang w:val="en-US" w:eastAsia="zh-CN"/>
        </w:rPr>
        <w:t>3</w:t>
      </w:r>
      <w:r>
        <w:rPr>
          <w:rFonts w:hint="eastAsia" w:ascii="宋体" w:hAnsi="宋体" w:eastAsia="宋体" w:cs="宋体"/>
          <w:i w:val="0"/>
          <w:iCs w:val="0"/>
          <w:caps w:val="0"/>
          <w:color w:val="auto"/>
          <w:spacing w:val="0"/>
          <w:sz w:val="24"/>
          <w:szCs w:val="24"/>
          <w:shd w:val="clear" w:color="auto" w:fill="FFFFFF"/>
          <w:vertAlign w:val="baseline"/>
          <w:lang w:eastAsia="zh-CN"/>
        </w:rPr>
        <w:t>）</w:t>
      </w:r>
      <w:r>
        <w:rPr>
          <w:rFonts w:hint="eastAsia" w:ascii="宋体" w:hAnsi="宋体" w:eastAsia="宋体" w:cs="宋体"/>
          <w:i w:val="0"/>
          <w:iCs w:val="0"/>
          <w:caps w:val="0"/>
          <w:color w:val="auto"/>
          <w:spacing w:val="0"/>
          <w:sz w:val="24"/>
          <w:szCs w:val="24"/>
          <w:shd w:val="clear" w:color="auto" w:fill="FFFFFF"/>
          <w:vertAlign w:val="baseline"/>
        </w:rPr>
        <w:t>《节能产品政府采购实施意见》（财库[2004]185号）；</w:t>
      </w:r>
      <w:r>
        <w:rPr>
          <w:rFonts w:hint="eastAsia" w:ascii="宋体" w:hAnsi="宋体" w:eastAsia="宋体" w:cs="宋体"/>
          <w:i w:val="0"/>
          <w:iCs w:val="0"/>
          <w:caps w:val="0"/>
          <w:color w:val="auto"/>
          <w:spacing w:val="0"/>
          <w:sz w:val="24"/>
          <w:szCs w:val="24"/>
          <w:shd w:val="clear" w:color="auto" w:fill="FFFFFF"/>
          <w:vertAlign w:val="baseline"/>
          <w:lang w:eastAsia="zh-CN"/>
        </w:rPr>
        <w:t>（</w:t>
      </w:r>
      <w:r>
        <w:rPr>
          <w:rFonts w:hint="eastAsia" w:ascii="宋体" w:hAnsi="宋体" w:eastAsia="宋体" w:cs="宋体"/>
          <w:i w:val="0"/>
          <w:iCs w:val="0"/>
          <w:caps w:val="0"/>
          <w:color w:val="auto"/>
          <w:spacing w:val="0"/>
          <w:sz w:val="24"/>
          <w:szCs w:val="24"/>
          <w:shd w:val="clear" w:color="auto" w:fill="FFFFFF"/>
          <w:vertAlign w:val="baseline"/>
          <w:lang w:val="en-US" w:eastAsia="zh-CN"/>
        </w:rPr>
        <w:t>4</w:t>
      </w:r>
      <w:r>
        <w:rPr>
          <w:rFonts w:hint="eastAsia" w:ascii="宋体" w:hAnsi="宋体" w:eastAsia="宋体" w:cs="宋体"/>
          <w:i w:val="0"/>
          <w:iCs w:val="0"/>
          <w:caps w:val="0"/>
          <w:color w:val="auto"/>
          <w:spacing w:val="0"/>
          <w:sz w:val="24"/>
          <w:szCs w:val="24"/>
          <w:shd w:val="clear" w:color="auto" w:fill="FFFFFF"/>
          <w:vertAlign w:val="baseline"/>
          <w:lang w:eastAsia="zh-CN"/>
        </w:rPr>
        <w:t>）</w:t>
      </w:r>
      <w:r>
        <w:rPr>
          <w:rFonts w:hint="eastAsia" w:ascii="宋体" w:hAnsi="宋体" w:eastAsia="宋体" w:cs="宋体"/>
          <w:i w:val="0"/>
          <w:iCs w:val="0"/>
          <w:caps w:val="0"/>
          <w:color w:val="auto"/>
          <w:spacing w:val="0"/>
          <w:sz w:val="24"/>
          <w:szCs w:val="24"/>
          <w:shd w:val="clear" w:color="auto" w:fill="FFFFFF"/>
          <w:vertAlign w:val="baseline"/>
        </w:rPr>
        <w:t>《环境标志产品政府采购实施的意见》（财库[2006]90号）</w:t>
      </w:r>
      <w:r>
        <w:rPr>
          <w:rFonts w:hint="eastAsia" w:ascii="宋体" w:hAnsi="宋体" w:eastAsia="宋体" w:cs="宋体"/>
          <w:i w:val="0"/>
          <w:iCs w:val="0"/>
          <w:caps w:val="0"/>
          <w:color w:val="auto"/>
          <w:spacing w:val="0"/>
          <w:sz w:val="24"/>
          <w:szCs w:val="24"/>
          <w:shd w:val="clear" w:color="auto" w:fill="FFFFFF"/>
          <w:vertAlign w:val="baseline"/>
          <w:lang w:eastAsia="zh-CN"/>
        </w:rPr>
        <w:t>；（</w:t>
      </w:r>
      <w:r>
        <w:rPr>
          <w:rFonts w:hint="eastAsia" w:ascii="宋体" w:hAnsi="宋体" w:eastAsia="宋体" w:cs="宋体"/>
          <w:i w:val="0"/>
          <w:iCs w:val="0"/>
          <w:caps w:val="0"/>
          <w:color w:val="auto"/>
          <w:spacing w:val="0"/>
          <w:sz w:val="24"/>
          <w:szCs w:val="24"/>
          <w:shd w:val="clear" w:color="auto" w:fill="FFFFFF"/>
          <w:vertAlign w:val="baseline"/>
          <w:lang w:val="en-US" w:eastAsia="zh-CN"/>
        </w:rPr>
        <w:t>5</w:t>
      </w:r>
      <w:r>
        <w:rPr>
          <w:rFonts w:hint="eastAsia" w:ascii="宋体" w:hAnsi="宋体" w:eastAsia="宋体" w:cs="宋体"/>
          <w:i w:val="0"/>
          <w:iCs w:val="0"/>
          <w:caps w:val="0"/>
          <w:color w:val="auto"/>
          <w:spacing w:val="0"/>
          <w:sz w:val="24"/>
          <w:szCs w:val="24"/>
          <w:shd w:val="clear" w:color="auto" w:fill="FFFFFF"/>
          <w:vertAlign w:val="baseline"/>
          <w:lang w:eastAsia="zh-CN"/>
        </w:rPr>
        <w:t>）</w:t>
      </w:r>
      <w:r>
        <w:rPr>
          <w:rFonts w:hint="eastAsia" w:ascii="宋体" w:hAnsi="宋体" w:eastAsia="宋体" w:cs="宋体"/>
          <w:i w:val="0"/>
          <w:iCs w:val="0"/>
          <w:caps w:val="0"/>
          <w:color w:val="auto"/>
          <w:spacing w:val="0"/>
          <w:sz w:val="24"/>
          <w:szCs w:val="24"/>
          <w:shd w:val="clear" w:color="auto" w:fill="FFFFFF"/>
          <w:vertAlign w:val="baseline"/>
        </w:rPr>
        <w:t>《三部门联合发布关于促进残疾人就业政府采购政策的通知》（财库〔2017〕141号）。</w:t>
      </w:r>
    </w:p>
    <w:p w14:paraId="1CB981C3">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42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3、本项目的特定资格要求：</w:t>
      </w:r>
    </w:p>
    <w:p w14:paraId="6C3EEF0A">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right="0"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（1）供应商须具备独立法人资格，具有合法有效的企业营业执照、组织机构代码证、税务登记证（或年检合格的统一社会信用代码营业执照）；</w:t>
      </w:r>
    </w:p>
    <w:p w14:paraId="11D6B33C">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right="0"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（2）法定代表人参加磋商全过程的，须提供法定代表人身份证明；法定代表人授权代表参加投标的，须提供法定代表人授权书；</w:t>
      </w:r>
    </w:p>
    <w:p w14:paraId="40EA9B07">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right="0"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（3）供应商须具备建设行政主管部门颁发的水利水电工程施工总承包三级（含三级）及以上资质，同时提供有效的安全生产许可证；</w:t>
      </w:r>
    </w:p>
    <w:p w14:paraId="2E30D011">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right="0"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4）拟派项目经理需具备行政主管部门颁发的水利水电工程二级及以上注册建造师资格和有效的安全生产考核B证，且无在建工程（提供无在建承诺书），提供养老保险证明（磋商截止日前近3个月的养老保险缴纳证明）；</w:t>
      </w:r>
    </w:p>
    <w:p w14:paraId="7CFA1C38">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right="0"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 xml:space="preserve">（5）社会保障资金缴纳证明：提供至磋商截止前近3个月的养老保险缴纳证明的社保缴费凭据（供应商注册时间不满3月，应当提供注册时至参加政府采购活动时相应期限内本单位缴纳的社会保障资金清单）或社保机构开具的社会保险参保缴费情况证明（依法不需要缴纳社会保障资金的供应商应提供相关证明）；  </w:t>
      </w:r>
    </w:p>
    <w:p w14:paraId="13E8B5E5">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right="0"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6）税收缴纳证明：提供磋商文件递交截止日前近3个月的纳税证明或完税证明（供应商注册时间不满3个月，应当提供注册时至参加政府采购活动时相应期限内的纳税证明或完税证明），依法免税的单位应提供相关证明材料；</w:t>
      </w:r>
    </w:p>
    <w:p w14:paraId="02817F7B">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right="0"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7）供应商不得为“信用中国”网站（www.creditchina.gov.cn）中列入失信被执行人和重大税收违法失信主体的供应商（提供查询结果网页截图并加盖供应商公章），未被列入“中国政府采购网”“政府采购严重违法案件失信行为纪录名单”（提供查询结果网页截图并加盖供应商公章），查询日期应在公告发布之日起之后</w:t>
      </w:r>
      <w:r>
        <w:rPr>
          <w:rFonts w:hint="eastAsia" w:cs="宋体"/>
          <w:color w:val="auto"/>
          <w:kern w:val="2"/>
          <w:sz w:val="24"/>
          <w:szCs w:val="24"/>
          <w:highlight w:val="none"/>
          <w:lang w:val="en-US" w:eastAsia="zh-CN" w:bidi="ar"/>
        </w:rPr>
        <w:t>；</w:t>
      </w:r>
    </w:p>
    <w:p w14:paraId="761526F3">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right="0"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（8）提供经审计的202</w:t>
      </w:r>
      <w:r>
        <w:rPr>
          <w:rFonts w:hint="eastAsia" w:cs="宋体"/>
          <w:color w:val="auto"/>
          <w:kern w:val="2"/>
          <w:sz w:val="24"/>
          <w:szCs w:val="24"/>
          <w:highlight w:val="none"/>
          <w:lang w:val="en-US" w:eastAsia="zh-CN" w:bidi="ar"/>
        </w:rPr>
        <w:t>3</w:t>
      </w:r>
      <w:r>
        <w:rPr>
          <w:rFonts w:hint="eastAsia" w:ascii="宋体" w:hAnsi="宋体" w:eastAsia="宋体" w:cs="宋体"/>
          <w:color w:val="auto"/>
          <w:kern w:val="2"/>
          <w:sz w:val="24"/>
          <w:szCs w:val="24"/>
          <w:highlight w:val="none"/>
          <w:lang w:val="en-US" w:eastAsia="zh-CN" w:bidi="ar"/>
        </w:rPr>
        <w:t>年度的财务报告（成立时间至提交磋商响应文件截止时间不足一年的可提供成立后任意时段的资产负债表），或提供磋商截止时间前三个月内其基本开户银行出具的资信证明（附开户许可证或开户备案证明）；</w:t>
      </w:r>
    </w:p>
    <w:p w14:paraId="220B11BD">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right="0"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（9）出具参加本次政府采购活动前三年内在经营活动中没有重大违法记录的书面声明；</w:t>
      </w:r>
    </w:p>
    <w:p w14:paraId="539F97FC">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right="0"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（10）不接受联合体磋商。</w:t>
      </w:r>
    </w:p>
    <w:p w14:paraId="5C5F363D">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right="0"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（11）提示：请供应商按照陕西省财政厅关于政府采购供应商注册登记有关事项的通知中的要求，通过省政府采购网（http://www.ccgp-shaanxi.gov.n/）注册登记加入陕西省政府采购供应商库，提供网页截图并加盖公章。</w:t>
      </w:r>
    </w:p>
    <w:p w14:paraId="5A86DD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kern w:val="2"/>
          <w:sz w:val="24"/>
          <w:szCs w:val="24"/>
          <w:highlight w:val="none"/>
          <w:lang w:val="en-US" w:eastAsia="zh-CN" w:bidi="ar"/>
        </w:rPr>
        <w:t>（12）单位负责人为同一人或者存在控股、管理关系的不同单位，不得同时参加本招标项目投标。</w:t>
      </w:r>
    </w:p>
    <w:p w14:paraId="5704F036">
      <w:pPr>
        <w:pStyle w:val="5"/>
        <w:pageBreakBefore w:val="0"/>
        <w:kinsoku/>
        <w:wordWrap/>
        <w:overflowPunct/>
        <w:topLinePunct w:val="0"/>
        <w:autoSpaceDE/>
        <w:autoSpaceDN/>
        <w:bidi w:val="0"/>
        <w:adjustRightInd/>
        <w:snapToGrid/>
        <w:spacing w:before="0" w:beforeLines="0" w:beforeAutospacing="0" w:after="0" w:afterLines="0" w:afterAutospacing="0"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13</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本项目专门面向中小企业采购。</w:t>
      </w:r>
    </w:p>
    <w:p w14:paraId="324DF59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0"/>
        <w:textAlignment w:val="baseline"/>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color="auto" w:fill="FFFFFF"/>
          <w:vertAlign w:val="baseline"/>
        </w:rPr>
        <w:t>三、采购文件的获取方式</w:t>
      </w:r>
    </w:p>
    <w:p w14:paraId="6B05175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color w:val="auto"/>
          <w:sz w:val="24"/>
          <w:szCs w:val="24"/>
          <w:highlight w:val="yellow"/>
          <w:lang w:val="en-US" w:eastAsia="zh-CN"/>
        </w:rPr>
      </w:pPr>
      <w:r>
        <w:rPr>
          <w:rFonts w:hint="eastAsia" w:ascii="宋体" w:hAnsi="宋体" w:eastAsia="宋体" w:cs="宋体"/>
          <w:color w:val="auto"/>
          <w:sz w:val="24"/>
          <w:szCs w:val="24"/>
          <w:highlight w:val="none"/>
        </w:rPr>
        <w:t>时间：</w:t>
      </w:r>
      <w:r>
        <w:rPr>
          <w:rFonts w:hint="eastAsia" w:cs="宋体"/>
          <w:color w:val="auto"/>
          <w:sz w:val="24"/>
          <w:szCs w:val="24"/>
          <w:highlight w:val="none"/>
          <w:lang w:val="en-US" w:eastAsia="zh-CN"/>
        </w:rPr>
        <w:t>2024年12月5日至2024年12月11日</w:t>
      </w:r>
      <w:r>
        <w:rPr>
          <w:rFonts w:hint="eastAsia" w:ascii="宋体" w:hAnsi="宋体" w:eastAsia="宋体" w:cs="宋体"/>
          <w:color w:val="auto"/>
          <w:sz w:val="24"/>
          <w:szCs w:val="24"/>
          <w:highlight w:val="none"/>
          <w:lang w:val="en-US" w:eastAsia="zh-CN"/>
        </w:rPr>
        <w:t>，每天上午08:30:00至12:00:00，下午14:00:00至18:00:00（北京时间）。</w:t>
      </w:r>
    </w:p>
    <w:p w14:paraId="5D04941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途径：全国公共资源交易平台（陕西省·宝鸡市）宝鸡市公共资源交易中心（http://bj.sxggzyjy.cn/）。</w:t>
      </w:r>
    </w:p>
    <w:p w14:paraId="17B9382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方式：在线获取</w:t>
      </w:r>
    </w:p>
    <w:p w14:paraId="64D0F05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ascii="宋体" w:hAnsi="宋体" w:eastAsia="宋体" w:cs="宋体"/>
          <w:color w:val="auto"/>
          <w:sz w:val="24"/>
          <w:szCs w:val="24"/>
          <w:shd w:val="clear" w:color="auto" w:fill="FFFFFF"/>
        </w:rPr>
      </w:pPr>
      <w:r>
        <w:rPr>
          <w:rFonts w:hint="eastAsia" w:ascii="宋体" w:hAnsi="宋体" w:eastAsia="宋体" w:cs="宋体"/>
          <w:b w:val="0"/>
          <w:bCs w:val="0"/>
          <w:color w:val="auto"/>
          <w:sz w:val="24"/>
          <w:szCs w:val="24"/>
          <w:lang w:eastAsia="zh-CN"/>
        </w:rPr>
        <w:t>售价：0.00元</w:t>
      </w:r>
    </w:p>
    <w:p w14:paraId="57CC82B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0"/>
        <w:textAlignment w:val="baseline"/>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color="auto" w:fill="FFFFFF"/>
          <w:vertAlign w:val="baseline"/>
        </w:rPr>
        <w:t>四、响应文件递交</w:t>
      </w:r>
    </w:p>
    <w:p w14:paraId="210B45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i w:val="0"/>
          <w:iCs w:val="0"/>
          <w:caps w:val="0"/>
          <w:color w:val="auto"/>
          <w:spacing w:val="0"/>
          <w:sz w:val="24"/>
          <w:szCs w:val="24"/>
          <w:highlight w:val="none"/>
          <w:shd w:val="clear" w:color="auto" w:fill="FFFFFF"/>
          <w:vertAlign w:val="baseline"/>
        </w:rPr>
        <w:t>截止时间：</w:t>
      </w:r>
      <w:r>
        <w:rPr>
          <w:rFonts w:hint="eastAsia" w:cs="宋体"/>
          <w:i w:val="0"/>
          <w:iCs w:val="0"/>
          <w:caps w:val="0"/>
          <w:color w:val="auto"/>
          <w:spacing w:val="0"/>
          <w:sz w:val="24"/>
          <w:szCs w:val="24"/>
          <w:highlight w:val="none"/>
          <w:shd w:val="clear" w:color="auto" w:fill="FFFFFF"/>
          <w:vertAlign w:val="baseline"/>
          <w:lang w:eastAsia="zh-CN"/>
        </w:rPr>
        <w:t>2024年12月17日9：00</w:t>
      </w:r>
    </w:p>
    <w:p w14:paraId="1C411FB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i w:val="0"/>
          <w:iCs w:val="0"/>
          <w:caps w:val="0"/>
          <w:color w:val="auto"/>
          <w:spacing w:val="0"/>
          <w:sz w:val="24"/>
          <w:szCs w:val="24"/>
          <w:highlight w:val="none"/>
          <w:shd w:val="clear" w:color="auto" w:fill="FFFFFF"/>
          <w:vertAlign w:val="baseline"/>
        </w:rPr>
        <w:t>地点：</w:t>
      </w:r>
      <w:r>
        <w:rPr>
          <w:rFonts w:hint="eastAsia" w:ascii="宋体" w:hAnsi="宋体" w:eastAsia="宋体" w:cs="宋体"/>
          <w:i w:val="0"/>
          <w:iCs w:val="0"/>
          <w:caps w:val="0"/>
          <w:color w:val="auto"/>
          <w:spacing w:val="0"/>
          <w:sz w:val="24"/>
          <w:szCs w:val="24"/>
          <w:highlight w:val="none"/>
          <w:shd w:val="clear" w:color="auto" w:fill="FFFFFF"/>
          <w:vertAlign w:val="baseline"/>
          <w:lang w:val="en-US" w:eastAsia="zh-CN"/>
        </w:rPr>
        <w:t>全</w:t>
      </w:r>
      <w:r>
        <w:rPr>
          <w:rFonts w:hint="eastAsia" w:ascii="宋体" w:hAnsi="宋体" w:eastAsia="宋体" w:cs="宋体"/>
          <w:b w:val="0"/>
          <w:bCs w:val="0"/>
          <w:color w:val="auto"/>
          <w:sz w:val="24"/>
          <w:szCs w:val="24"/>
          <w:lang w:eastAsia="zh-CN"/>
        </w:rPr>
        <w:t>国公共资源交易平台（陕西省·宝鸡市）宝鸡市公共资源交易中心（http://bj.sxggzyjy.cn/）</w:t>
      </w:r>
    </w:p>
    <w:p w14:paraId="2362906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0"/>
        <w:textAlignment w:val="baseline"/>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color="auto" w:fill="FFFFFF"/>
          <w:vertAlign w:val="baseline"/>
        </w:rPr>
        <w:t>五、公告期限</w:t>
      </w:r>
    </w:p>
    <w:p w14:paraId="7747F1D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vertAlign w:val="baseline"/>
        </w:rPr>
        <w:t>自本公告发布之日起</w:t>
      </w:r>
      <w:r>
        <w:rPr>
          <w:rFonts w:hint="eastAsia" w:cs="宋体"/>
          <w:i w:val="0"/>
          <w:iCs w:val="0"/>
          <w:caps w:val="0"/>
          <w:color w:val="auto"/>
          <w:spacing w:val="0"/>
          <w:sz w:val="24"/>
          <w:szCs w:val="24"/>
          <w:shd w:val="clear" w:color="auto" w:fill="FFFFFF"/>
          <w:vertAlign w:val="baseline"/>
          <w:lang w:val="en-US" w:eastAsia="zh-CN"/>
        </w:rPr>
        <w:t>3</w:t>
      </w:r>
      <w:r>
        <w:rPr>
          <w:rFonts w:hint="eastAsia" w:ascii="宋体" w:hAnsi="宋体" w:eastAsia="宋体" w:cs="宋体"/>
          <w:i w:val="0"/>
          <w:iCs w:val="0"/>
          <w:caps w:val="0"/>
          <w:color w:val="auto"/>
          <w:spacing w:val="0"/>
          <w:sz w:val="24"/>
          <w:szCs w:val="24"/>
          <w:shd w:val="clear" w:color="auto" w:fill="FFFFFF"/>
          <w:vertAlign w:val="baseline"/>
        </w:rPr>
        <w:t>个工作日。</w:t>
      </w:r>
    </w:p>
    <w:p w14:paraId="556F3114">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0" w:right="0" w:firstLine="0"/>
        <w:textAlignment w:val="baseline"/>
        <w:rPr>
          <w:rFonts w:hint="eastAsia" w:ascii="宋体" w:hAnsi="宋体" w:eastAsia="宋体" w:cs="宋体"/>
          <w:b/>
          <w:bCs/>
          <w:i w:val="0"/>
          <w:iCs w:val="0"/>
          <w:caps w:val="0"/>
          <w:color w:val="auto"/>
          <w:spacing w:val="0"/>
          <w:sz w:val="24"/>
          <w:szCs w:val="24"/>
          <w:shd w:val="clear" w:color="auto" w:fill="FFFFFF"/>
          <w:vertAlign w:val="baseline"/>
        </w:rPr>
      </w:pPr>
      <w:r>
        <w:rPr>
          <w:rFonts w:hint="eastAsia" w:ascii="宋体" w:hAnsi="宋体" w:eastAsia="宋体" w:cs="宋体"/>
          <w:b/>
          <w:bCs/>
          <w:i w:val="0"/>
          <w:iCs w:val="0"/>
          <w:caps w:val="0"/>
          <w:color w:val="auto"/>
          <w:spacing w:val="0"/>
          <w:sz w:val="24"/>
          <w:szCs w:val="24"/>
          <w:shd w:val="clear" w:color="auto" w:fill="FFFFFF"/>
          <w:vertAlign w:val="baseline"/>
        </w:rPr>
        <w:t>其他补充事宜</w:t>
      </w:r>
    </w:p>
    <w:p w14:paraId="2A88E5D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Chars="0" w:right="0" w:rightChars="0" w:firstLine="482" w:firstLineChars="200"/>
        <w:textAlignment w:val="baseline"/>
        <w:rPr>
          <w:rFonts w:hint="eastAsia" w:ascii="宋体" w:hAnsi="宋体" w:eastAsia="宋体" w:cs="宋体"/>
          <w:b w:val="0"/>
          <w:bCs w:val="0"/>
          <w:i w:val="0"/>
          <w:iCs w:val="0"/>
          <w:caps w:val="0"/>
          <w:color w:val="auto"/>
          <w:spacing w:val="0"/>
          <w:sz w:val="24"/>
          <w:szCs w:val="24"/>
          <w:shd w:val="clear" w:color="auto" w:fill="FFFFFF"/>
          <w:vertAlign w:val="baseline"/>
          <w:lang w:val="en-US" w:eastAsia="zh-CN"/>
        </w:rPr>
      </w:pPr>
      <w:r>
        <w:rPr>
          <w:rFonts w:hint="eastAsia" w:ascii="宋体" w:hAnsi="宋体" w:eastAsia="宋体" w:cs="宋体"/>
          <w:b/>
          <w:bCs/>
          <w:color w:val="auto"/>
          <w:sz w:val="24"/>
          <w:szCs w:val="24"/>
        </w:rPr>
        <w:t>注：</w:t>
      </w:r>
      <w:r>
        <w:rPr>
          <w:rFonts w:hint="eastAsia" w:ascii="宋体" w:hAnsi="宋体" w:eastAsia="宋体" w:cs="宋体"/>
          <w:b/>
          <w:bCs/>
          <w:color w:val="auto"/>
          <w:sz w:val="24"/>
          <w:szCs w:val="24"/>
          <w:shd w:val="clear" w:color="auto" w:fill="FFFFFF"/>
        </w:rPr>
        <w:t>本公告在《陕西省政府采购网》、《陕西省公共资源交易中心网》同时发布。</w:t>
      </w:r>
      <w:r>
        <w:rPr>
          <w:rFonts w:hint="eastAsia" w:ascii="宋体" w:hAnsi="宋体" w:eastAsia="宋体" w:cs="宋体"/>
          <w:b/>
          <w:bCs/>
          <w:color w:val="auto"/>
          <w:sz w:val="24"/>
          <w:szCs w:val="24"/>
        </w:rPr>
        <w:t>1、各</w:t>
      </w:r>
      <w:r>
        <w:rPr>
          <w:rFonts w:hint="eastAsia" w:ascii="宋体" w:hAnsi="宋体" w:eastAsia="宋体" w:cs="宋体"/>
          <w:b/>
          <w:bCs/>
          <w:color w:val="auto"/>
          <w:sz w:val="24"/>
          <w:szCs w:val="24"/>
          <w:lang w:eastAsia="zh-CN"/>
        </w:rPr>
        <w:t>供应商</w:t>
      </w:r>
      <w:r>
        <w:rPr>
          <w:rFonts w:hint="eastAsia" w:ascii="宋体" w:hAnsi="宋体" w:eastAsia="宋体" w:cs="宋体"/>
          <w:b/>
          <w:bCs/>
          <w:color w:val="auto"/>
          <w:sz w:val="24"/>
          <w:szCs w:val="24"/>
        </w:rPr>
        <w:t>使用CA证书登录全国公共资源交易平台（陕西省·宝鸡市）宝鸡市公共资源交易中心（http://bj.sxggzyjy.cn/）交易平台〖首页〉电子交易平台〉企业端〗后，在〖招标公告/出让公告〗模块中选择有意向的项目点击“我要投标”，并打印报名成功回执单，在规定时间段内（</w:t>
      </w:r>
      <w:r>
        <w:rPr>
          <w:rFonts w:hint="eastAsia" w:ascii="宋体" w:hAnsi="宋体" w:eastAsia="宋体" w:cs="宋体"/>
          <w:b/>
          <w:bCs/>
          <w:color w:val="auto"/>
          <w:sz w:val="24"/>
          <w:szCs w:val="24"/>
          <w:lang w:val="en-US" w:eastAsia="zh-CN"/>
        </w:rPr>
        <w:t>2024年12月5日至2024年12月11日，每天上午08:30:00至12:00:00，下午14:00:00至18:00:00</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rPr>
        <w:t>，从〖我的项目〉项目流程〉交易文件下载〗中下载电子</w:t>
      </w:r>
      <w:r>
        <w:rPr>
          <w:rFonts w:hint="eastAsia" w:ascii="宋体" w:hAnsi="宋体" w:eastAsia="宋体" w:cs="宋体"/>
          <w:b/>
          <w:bCs/>
          <w:color w:val="auto"/>
          <w:sz w:val="24"/>
          <w:szCs w:val="24"/>
          <w:lang w:eastAsia="zh-CN"/>
        </w:rPr>
        <w:t>竞争性磋商文件</w:t>
      </w:r>
      <w:r>
        <w:rPr>
          <w:rFonts w:hint="eastAsia" w:ascii="宋体" w:hAnsi="宋体" w:eastAsia="宋体" w:cs="宋体"/>
          <w:b/>
          <w:bCs/>
          <w:color w:val="auto"/>
          <w:sz w:val="24"/>
          <w:szCs w:val="24"/>
        </w:rPr>
        <w:t>（*.SXSZF格式）；2、</w:t>
      </w:r>
      <w:r>
        <w:rPr>
          <w:rFonts w:hint="eastAsia" w:ascii="宋体" w:hAnsi="宋体" w:eastAsia="宋体" w:cs="宋体"/>
          <w:b/>
          <w:bCs/>
          <w:color w:val="auto"/>
          <w:sz w:val="24"/>
          <w:szCs w:val="24"/>
          <w:lang w:eastAsia="zh-CN"/>
        </w:rPr>
        <w:t>供应商</w:t>
      </w:r>
      <w:r>
        <w:rPr>
          <w:rFonts w:hint="eastAsia" w:ascii="宋体" w:hAnsi="宋体" w:eastAsia="宋体" w:cs="宋体"/>
          <w:b/>
          <w:bCs/>
          <w:color w:val="auto"/>
          <w:sz w:val="24"/>
          <w:szCs w:val="24"/>
        </w:rPr>
        <w:t>在网上填写单位信息（单位名称、营业执照相关信息）时应与</w:t>
      </w:r>
      <w:r>
        <w:rPr>
          <w:rFonts w:hint="eastAsia" w:ascii="宋体" w:hAnsi="宋体" w:eastAsia="宋体" w:cs="宋体"/>
          <w:b/>
          <w:bCs/>
          <w:color w:val="auto"/>
          <w:sz w:val="24"/>
          <w:szCs w:val="24"/>
          <w:lang w:eastAsia="zh-CN"/>
        </w:rPr>
        <w:t>竞争性磋商文件</w:t>
      </w:r>
      <w:r>
        <w:rPr>
          <w:rFonts w:hint="eastAsia" w:ascii="宋体" w:hAnsi="宋体" w:eastAsia="宋体" w:cs="宋体"/>
          <w:b/>
          <w:bCs/>
          <w:color w:val="auto"/>
          <w:sz w:val="24"/>
          <w:szCs w:val="24"/>
        </w:rPr>
        <w:t>要求及后期上传的电子</w:t>
      </w:r>
      <w:r>
        <w:rPr>
          <w:rFonts w:hint="eastAsia" w:ascii="宋体" w:hAnsi="宋体" w:eastAsia="宋体" w:cs="宋体"/>
          <w:b/>
          <w:bCs/>
          <w:color w:val="auto"/>
          <w:sz w:val="24"/>
          <w:szCs w:val="24"/>
          <w:lang w:eastAsia="zh-CN"/>
        </w:rPr>
        <w:t>竞争性磋商响应文件</w:t>
      </w:r>
      <w:r>
        <w:rPr>
          <w:rFonts w:hint="eastAsia" w:ascii="宋体" w:hAnsi="宋体" w:eastAsia="宋体" w:cs="宋体"/>
          <w:b/>
          <w:bCs/>
          <w:color w:val="auto"/>
          <w:sz w:val="24"/>
          <w:szCs w:val="24"/>
        </w:rPr>
        <w:t>中相关信息一致，否则造成资格审查不通过的后果自负；3、参与本次项目的</w:t>
      </w:r>
      <w:r>
        <w:rPr>
          <w:rFonts w:hint="eastAsia" w:ascii="宋体" w:hAnsi="宋体" w:eastAsia="宋体" w:cs="宋体"/>
          <w:b/>
          <w:bCs/>
          <w:color w:val="auto"/>
          <w:sz w:val="24"/>
          <w:szCs w:val="24"/>
          <w:lang w:eastAsia="zh-CN"/>
        </w:rPr>
        <w:t>供应商</w:t>
      </w:r>
      <w:r>
        <w:rPr>
          <w:rFonts w:hint="eastAsia" w:ascii="宋体" w:hAnsi="宋体" w:eastAsia="宋体" w:cs="宋体"/>
          <w:b/>
          <w:bCs/>
          <w:color w:val="auto"/>
          <w:sz w:val="24"/>
          <w:szCs w:val="24"/>
        </w:rPr>
        <w:t>请及时登录陕西省政府采购网（http://www.ccgp-shaanxi.gov.cn/），办理</w:t>
      </w:r>
      <w:r>
        <w:rPr>
          <w:rFonts w:hint="eastAsia" w:ascii="宋体" w:hAnsi="宋体" w:eastAsia="宋体" w:cs="宋体"/>
          <w:b/>
          <w:bCs/>
          <w:color w:val="auto"/>
          <w:sz w:val="24"/>
          <w:szCs w:val="24"/>
          <w:lang w:eastAsia="zh-CN"/>
        </w:rPr>
        <w:t>供应商</w:t>
      </w:r>
      <w:r>
        <w:rPr>
          <w:rFonts w:hint="eastAsia" w:ascii="宋体" w:hAnsi="宋体" w:eastAsia="宋体" w:cs="宋体"/>
          <w:b/>
          <w:bCs/>
          <w:color w:val="auto"/>
          <w:sz w:val="24"/>
          <w:szCs w:val="24"/>
        </w:rPr>
        <w:t>入库申请并及时办理 CA 数字证书（陕西 CA 锁）；4、本项目采用电子化投标的方式，相关操作流程详见全国公共资源交易平台（陕西省）网站[服务指南-下载专区]中的《陕西省公共资源交易中心政府采购项目投标指南》；开标前必需在全国公共资源交易平台（陕西省宝鸡市）网站上传电子文件，如未进行线上操作，导致无法参与投标的，责任自负。5、请各</w:t>
      </w:r>
      <w:r>
        <w:rPr>
          <w:rFonts w:hint="eastAsia" w:ascii="宋体" w:hAnsi="宋体" w:eastAsia="宋体" w:cs="宋体"/>
          <w:b/>
          <w:bCs/>
          <w:color w:val="auto"/>
          <w:sz w:val="24"/>
          <w:szCs w:val="24"/>
          <w:lang w:eastAsia="zh-CN"/>
        </w:rPr>
        <w:t>供应商</w:t>
      </w:r>
      <w:r>
        <w:rPr>
          <w:rFonts w:hint="eastAsia" w:ascii="宋体" w:hAnsi="宋体" w:eastAsia="宋体" w:cs="宋体"/>
          <w:b/>
          <w:bCs/>
          <w:color w:val="auto"/>
          <w:sz w:val="24"/>
          <w:szCs w:val="24"/>
        </w:rPr>
        <w:t>下载</w:t>
      </w:r>
      <w:r>
        <w:rPr>
          <w:rFonts w:hint="eastAsia" w:ascii="宋体" w:hAnsi="宋体" w:eastAsia="宋体" w:cs="宋体"/>
          <w:b/>
          <w:bCs/>
          <w:color w:val="auto"/>
          <w:sz w:val="24"/>
          <w:szCs w:val="24"/>
          <w:lang w:eastAsia="zh-CN"/>
        </w:rPr>
        <w:t>竞争性磋商文件</w:t>
      </w:r>
      <w:r>
        <w:rPr>
          <w:rFonts w:hint="eastAsia" w:ascii="宋体" w:hAnsi="宋体" w:eastAsia="宋体" w:cs="宋体"/>
          <w:b/>
          <w:bCs/>
          <w:color w:val="auto"/>
          <w:sz w:val="24"/>
          <w:szCs w:val="24"/>
        </w:rPr>
        <w:t>后，按照陕西省财政厅《关于政府采购</w:t>
      </w:r>
      <w:r>
        <w:rPr>
          <w:rFonts w:hint="eastAsia" w:ascii="宋体" w:hAnsi="宋体" w:eastAsia="宋体" w:cs="宋体"/>
          <w:b/>
          <w:bCs/>
          <w:color w:val="auto"/>
          <w:sz w:val="24"/>
          <w:szCs w:val="24"/>
          <w:lang w:eastAsia="zh-CN"/>
        </w:rPr>
        <w:t>供应商</w:t>
      </w:r>
      <w:r>
        <w:rPr>
          <w:rFonts w:hint="eastAsia" w:ascii="宋体" w:hAnsi="宋体" w:eastAsia="宋体" w:cs="宋体"/>
          <w:b/>
          <w:bCs/>
          <w:color w:val="auto"/>
          <w:sz w:val="24"/>
          <w:szCs w:val="24"/>
        </w:rPr>
        <w:t>注册登记有关事项的通知》要求，通过陕西省政府采购网注册登记加入陕西省政府采购</w:t>
      </w:r>
      <w:r>
        <w:rPr>
          <w:rFonts w:hint="eastAsia" w:ascii="宋体" w:hAnsi="宋体" w:eastAsia="宋体" w:cs="宋体"/>
          <w:b/>
          <w:bCs/>
          <w:color w:val="auto"/>
          <w:sz w:val="24"/>
          <w:szCs w:val="24"/>
          <w:lang w:eastAsia="zh-CN"/>
        </w:rPr>
        <w:t>供应商</w:t>
      </w:r>
      <w:r>
        <w:rPr>
          <w:rFonts w:hint="eastAsia" w:ascii="宋体" w:hAnsi="宋体" w:eastAsia="宋体" w:cs="宋体"/>
          <w:b/>
          <w:bCs/>
          <w:color w:val="auto"/>
          <w:sz w:val="24"/>
          <w:szCs w:val="24"/>
        </w:rPr>
        <w:t>库。</w:t>
      </w:r>
    </w:p>
    <w:p w14:paraId="11CD94A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20" w:lineRule="exact"/>
        <w:ind w:leftChars="0" w:right="0" w:rightChars="0"/>
        <w:textAlignment w:val="baseline"/>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color="auto" w:fill="FFFFFF"/>
          <w:vertAlign w:val="baseline"/>
        </w:rPr>
        <w:t>七、对本次采购提出询问，请按以下方式联系。</w:t>
      </w:r>
    </w:p>
    <w:p w14:paraId="045E55F2">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42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采购单位</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宝鸡市渭河拦河闸工程管理中心</w:t>
      </w:r>
    </w:p>
    <w:p w14:paraId="2FDFDFBB">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720" w:firstLineChars="3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rPr>
        <w:t>地址：</w:t>
      </w:r>
      <w:r>
        <w:rPr>
          <w:rFonts w:hint="eastAsia" w:ascii="宋体" w:hAnsi="宋体" w:eastAsia="宋体" w:cs="宋体"/>
          <w:color w:val="auto"/>
          <w:sz w:val="24"/>
          <w:szCs w:val="24"/>
          <w:lang w:val="en-US" w:eastAsia="zh-CN"/>
        </w:rPr>
        <w:t>宝鸡市渭滨区公园路223号</w:t>
      </w:r>
    </w:p>
    <w:p w14:paraId="5C1CEBAC">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720" w:firstLineChars="3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联系人：</w:t>
      </w:r>
      <w:r>
        <w:rPr>
          <w:rFonts w:hint="eastAsia" w:ascii="宋体" w:hAnsi="宋体" w:eastAsia="宋体" w:cs="宋体"/>
          <w:color w:val="auto"/>
          <w:sz w:val="24"/>
          <w:szCs w:val="24"/>
          <w:lang w:eastAsia="zh-CN"/>
        </w:rPr>
        <w:t>闫建峰</w:t>
      </w:r>
    </w:p>
    <w:p w14:paraId="4F625208">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720" w:firstLineChars="3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电话：</w:t>
      </w:r>
      <w:r>
        <w:rPr>
          <w:rFonts w:hint="eastAsia" w:ascii="宋体" w:hAnsi="宋体" w:eastAsia="宋体" w:cs="宋体"/>
          <w:color w:val="auto"/>
          <w:sz w:val="24"/>
          <w:szCs w:val="24"/>
          <w:lang w:val="en-US" w:eastAsia="zh-CN"/>
        </w:rPr>
        <w:t>13892462576</w:t>
      </w:r>
    </w:p>
    <w:p w14:paraId="072D1F3C">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42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2、项目联系方式</w:t>
      </w:r>
    </w:p>
    <w:p w14:paraId="07DCD3D0">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720" w:firstLineChars="3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项目联系人：</w:t>
      </w:r>
      <w:r>
        <w:rPr>
          <w:rFonts w:hint="eastAsia" w:ascii="宋体" w:hAnsi="宋体" w:eastAsia="宋体" w:cs="宋体"/>
          <w:color w:val="auto"/>
          <w:sz w:val="24"/>
          <w:szCs w:val="24"/>
          <w:highlight w:val="none"/>
          <w:lang w:eastAsia="zh-CN"/>
        </w:rPr>
        <w:t>张佳欣</w:t>
      </w:r>
    </w:p>
    <w:p w14:paraId="5D05F933">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720" w:firstLineChars="3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lang w:val="en-US" w:eastAsia="zh-CN"/>
        </w:rPr>
        <w:t>15291780857</w:t>
      </w:r>
    </w:p>
    <w:p w14:paraId="23BFE39C">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720" w:firstLineChars="300"/>
        <w:textAlignment w:val="auto"/>
        <w:rPr>
          <w:rFonts w:hint="eastAsia" w:ascii="宋体" w:hAnsi="宋体" w:eastAsia="宋体" w:cs="宋体"/>
          <w:color w:val="auto"/>
          <w:sz w:val="24"/>
          <w:szCs w:val="24"/>
          <w:lang w:val="en-US" w:eastAsia="zh-CN"/>
        </w:rPr>
      </w:pPr>
      <w:r>
        <w:rPr>
          <w:rFonts w:hint="eastAsia" w:cs="宋体"/>
          <w:color w:val="auto"/>
          <w:sz w:val="24"/>
          <w:szCs w:val="24"/>
          <w:highlight w:val="none"/>
          <w:lang w:val="en-US" w:eastAsia="zh-CN"/>
        </w:rPr>
        <w:t>邮箱</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w:t>
      </w:r>
    </w:p>
    <w:p w14:paraId="7BCD9255">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42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3、采购代理机构信息</w:t>
      </w:r>
    </w:p>
    <w:p w14:paraId="6910672F">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720" w:firstLineChars="3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名称：</w:t>
      </w:r>
      <w:r>
        <w:rPr>
          <w:rFonts w:hint="eastAsia" w:ascii="宋体" w:hAnsi="宋体" w:eastAsia="宋体" w:cs="宋体"/>
          <w:color w:val="auto"/>
          <w:sz w:val="24"/>
          <w:szCs w:val="24"/>
          <w:lang w:val="en-US" w:eastAsia="zh-CN"/>
        </w:rPr>
        <w:t>九鼎工程管理咨询有限公司</w:t>
      </w:r>
    </w:p>
    <w:p w14:paraId="48DBA2D6">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720" w:firstLineChars="3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联系地址：</w:t>
      </w:r>
      <w:r>
        <w:rPr>
          <w:rFonts w:hint="eastAsia" w:ascii="宋体" w:hAnsi="宋体" w:eastAsia="宋体" w:cs="宋体"/>
          <w:color w:val="auto"/>
          <w:sz w:val="24"/>
          <w:szCs w:val="24"/>
          <w:lang w:eastAsia="zh-CN"/>
        </w:rPr>
        <w:t>陕西省宝鸡市金台区</w:t>
      </w:r>
      <w:r>
        <w:rPr>
          <w:rFonts w:hint="eastAsia" w:ascii="宋体" w:hAnsi="宋体" w:eastAsia="宋体" w:cs="宋体"/>
          <w:color w:val="auto"/>
          <w:kern w:val="0"/>
          <w:sz w:val="24"/>
          <w:szCs w:val="24"/>
        </w:rPr>
        <w:t>行政大道5号广汇大厦A座21楼</w:t>
      </w:r>
    </w:p>
    <w:p w14:paraId="0E49C093">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420"/>
        <w:jc w:val="right"/>
        <w:textAlignment w:val="auto"/>
        <w:rPr>
          <w:rFonts w:hint="eastAsia" w:ascii="宋体" w:hAnsi="宋体" w:eastAsia="宋体" w:cs="宋体"/>
          <w:color w:val="auto"/>
          <w:sz w:val="24"/>
          <w:szCs w:val="24"/>
          <w:lang w:eastAsia="zh-CN"/>
        </w:rPr>
      </w:pPr>
    </w:p>
    <w:p w14:paraId="50A3FC85">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420"/>
        <w:jc w:val="right"/>
        <w:textAlignment w:val="auto"/>
        <w:rPr>
          <w:rFonts w:hint="eastAsia" w:ascii="宋体" w:hAnsi="宋体" w:eastAsia="宋体" w:cs="宋体"/>
          <w:color w:val="auto"/>
          <w:sz w:val="24"/>
          <w:szCs w:val="24"/>
          <w:lang w:eastAsia="zh-CN"/>
        </w:rPr>
      </w:pPr>
    </w:p>
    <w:p w14:paraId="4CA20C89">
      <w:pPr>
        <w:pStyle w:val="5"/>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20" w:lineRule="exact"/>
        <w:ind w:left="0" w:firstLine="42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 xml:space="preserve">                                       九鼎工程管理咨询有限公司</w:t>
      </w:r>
    </w:p>
    <w:p w14:paraId="1D5AAA20">
      <w:pPr>
        <w:pageBreakBefore w:val="0"/>
        <w:kinsoku/>
        <w:wordWrap/>
        <w:overflowPunct/>
        <w:topLinePunct w:val="0"/>
        <w:autoSpaceDE/>
        <w:autoSpaceDN/>
        <w:bidi w:val="0"/>
        <w:adjustRightInd/>
        <w:snapToGrid/>
        <w:spacing w:line="520" w:lineRule="exact"/>
        <w:rPr>
          <w:rFonts w:hint="eastAsia" w:eastAsia="宋体"/>
          <w:color w:val="auto"/>
          <w:sz w:val="24"/>
          <w:szCs w:val="24"/>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2024年</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日</w:t>
      </w:r>
    </w:p>
    <w:p w14:paraId="3AD6B17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92623B"/>
    <w:multiLevelType w:val="singleLevel"/>
    <w:tmpl w:val="A092623B"/>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6A6BA6"/>
    <w:rsid w:val="4F6A6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9"/>
    <w:pPr>
      <w:keepNext/>
      <w:keepLines/>
      <w:spacing w:before="340" w:beforeLines="0" w:after="330" w:afterLines="0" w:line="576" w:lineRule="auto"/>
      <w:outlineLvl w:val="0"/>
    </w:pPr>
    <w:rPr>
      <w:b/>
      <w:bCs/>
      <w:kern w:val="44"/>
      <w:sz w:val="44"/>
      <w:szCs w:val="44"/>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rPr>
      <w:rFonts w:eastAsia="仿宋_GB2312"/>
      <w:sz w:val="28"/>
    </w:rPr>
  </w:style>
  <w:style w:type="paragraph" w:styleId="3">
    <w:name w:val="Body Text"/>
    <w:basedOn w:val="1"/>
    <w:next w:val="1"/>
    <w:unhideWhenUsed/>
    <w:uiPriority w:val="99"/>
    <w:pPr>
      <w:spacing w:after="120"/>
    </w:pPr>
    <w:rPr>
      <w:rFonts w:eastAsia="Times New Roman"/>
    </w:rPr>
  </w:style>
  <w:style w:type="paragraph" w:styleId="5">
    <w:name w:val="Normal (Web)"/>
    <w:basedOn w:val="1"/>
    <w:qFormat/>
    <w:uiPriority w:val="0"/>
    <w:pPr>
      <w:widowControl/>
      <w:spacing w:before="100" w:beforeLines="0" w:beforeAutospacing="1" w:after="100" w:afterLines="0" w:afterAutospacing="1"/>
      <w:jc w:val="left"/>
    </w:pPr>
    <w:rPr>
      <w:rFonts w:ascii="宋体" w:hAnsi="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2024-12-04T07:16:00Z</dcterms:created>
  <dc:creator>没关系</dc:creator>
  <cp:lastModifiedBy>没关系</cp:lastModifiedBy>
  <dcterms:modified xsi:type="dcterms:W3CDTF">2024-12-04T07:16:56Z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E6897B1D680A43AD9C500CC896BEB130_11</vt:lpwstr>
  </property>
</Properties>
</file>