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240" w:lineRule="auto"/>
        <w:ind w:right="376" w:firstLine="1120" w:firstLineChars="400"/>
        <w:jc w:val="center"/>
        <w:textAlignment w:val="auto"/>
        <w:rPr>
          <w:rFonts w:hint="eastAsia"/>
          <w:b w:val="0"/>
          <w:bCs w:val="0"/>
          <w:sz w:val="28"/>
          <w:szCs w:val="28"/>
          <w:lang w:val="en-US" w:eastAsia="zh-CN"/>
        </w:rPr>
      </w:pPr>
      <w:r>
        <w:rPr>
          <w:rFonts w:hint="eastAsia"/>
          <w:b w:val="0"/>
          <w:bCs w:val="0"/>
          <w:sz w:val="28"/>
          <w:szCs w:val="28"/>
          <w:lang w:val="en-US" w:eastAsia="zh-CN"/>
        </w:rPr>
        <w:t>宝鸡人民医院医疗设备采购项目综合穿刺虚拟教学训练系统(二次)招标公告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jc w:val="left"/>
        <w:textAlignment w:val="auto"/>
        <w:rPr>
          <w:rFonts w:hint="eastAsia"/>
          <w:b w:val="0"/>
          <w:bCs w:val="0"/>
          <w:sz w:val="21"/>
          <w:szCs w:val="21"/>
          <w:lang w:val="en-US" w:eastAsia="zh-CN"/>
        </w:rPr>
      </w:pPr>
      <w:r>
        <w:rPr>
          <w:rFonts w:hint="eastAsia"/>
          <w:b w:val="0"/>
          <w:bCs w:val="0"/>
          <w:sz w:val="21"/>
          <w:szCs w:val="21"/>
          <w:lang w:val="en-US" w:eastAsia="zh-CN"/>
        </w:rPr>
        <w:t>项目概况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宝鸡人民医院医疗设备采购项目综合穿刺虚拟教学训练系统(二次)招标项目的潜在投标人应在宝鸡市金台区联盟路3号轩苑世家15号写字楼B座23层2301室获取招标文件，并于 2024年05月08日 14时30分 （北京时间）前递交投标文件。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一、项目基本情况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项目编号：RXZB2023-022.1B1</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项目名称：宝鸡人民医院医疗设备采购项目综合穿刺虚拟教学训练系统(二次)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采购方式：公开招标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预算金额：880,000.00元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采购需求：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合同包1(综合穿刺虚拟教学训练系统):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合同包预算金额：880,000.00元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合同包最高限价：60,000.00元</w:t>
      </w:r>
    </w:p>
    <w:tbl>
      <w:tblPr>
        <w:tblW w:w="97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9"/>
        <w:gridCol w:w="1667"/>
        <w:gridCol w:w="2280"/>
        <w:gridCol w:w="1125"/>
        <w:gridCol w:w="1500"/>
        <w:gridCol w:w="1290"/>
        <w:gridCol w:w="11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7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166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1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1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166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其他医疗设备</w:t>
            </w:r>
          </w:p>
        </w:tc>
        <w:tc>
          <w:tcPr>
            <w:tcW w:w="22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综合穿刺虚拟教学训练系统</w:t>
            </w:r>
          </w:p>
        </w:tc>
        <w:tc>
          <w:tcPr>
            <w:tcW w:w="112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1(套)</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880,000.00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val="0"/>
              <w:suppressLineNumbers w:val="0"/>
              <w:kinsoku w:val="0"/>
              <w:wordWrap w:val="0"/>
              <w:overflowPunct w:val="0"/>
              <w:topLinePunct w:val="0"/>
              <w:autoSpaceDE w:val="0"/>
              <w:autoSpaceDN w:val="0"/>
              <w:bidi w:val="0"/>
              <w:adjustRightInd w:val="0"/>
              <w:snapToGrid w:val="0"/>
              <w:spacing w:before="0" w:beforeAutospacing="0" w:after="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60,000.00</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本合同包不接受联合体投标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合同履行期限：按合同要求执行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二、申请人的资格要求：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1.满足《中华人民共和国政府采购法》第二十二条规定;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2.落实政府采购政策需满足的资格要求：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合同包1(综合穿刺虚拟教学训练系统)落实政府采购政策需满足的资格要求如下: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asciiTheme="minorHAnsi" w:hAnsiTheme="minorHAnsi" w:eastAsiaTheme="minorEastAsia" w:cstheme="minorBidi"/>
          <w:b w:val="0"/>
          <w:bCs w:val="0"/>
          <w:kern w:val="0"/>
          <w:sz w:val="21"/>
          <w:szCs w:val="21"/>
          <w:lang w:val="en-US" w:eastAsia="zh-CN" w:bidi="ar"/>
        </w:rPr>
        <w:t>（1）</w:t>
      </w:r>
      <w:r>
        <w:rPr>
          <w:rFonts w:hint="eastAsia"/>
          <w:b w:val="0"/>
          <w:bCs w:val="0"/>
          <w:sz w:val="21"/>
          <w:szCs w:val="21"/>
          <w:lang w:val="en-US" w:eastAsia="zh-CN"/>
        </w:rPr>
        <w:t>《财政部 国家发展改革委关于印发〈节能产品政府采购实施意见〉的通知》（财库〔2004〕185号）；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（2）《财政部环保总局关于环境标志产品政府采购实施的意见》（财库〔2006〕90号）；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（3）《国务院办公厅关于建立政府强制采购节能产品制度的通知》（国办发〔2007〕51号）；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（4）《财政部 司法部关于政府采购支持监狱企业发展有关问题的通知》（财库〔2014〕68号）；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（5）《三部门联合发布关于促进残疾人就业政府采购政策的通知》（财库〔2017〕141号）；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（6）陕西省财政厅关于印发《陕西省中小企业政府采购信用融资办法》（陕财办采〔2018〕23号）；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（7）《财政部 发展改革委 生态环境部 市场监管总局关于调整优化节能产品、环境标志产品政府采购执行机制的通知》（财库〔2019〕9号）；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（8）《政府采购促进中小企业发展管理办法》（财库〔2020〕46号）；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（9）《财政部 农业农村部 国家乡村振兴局关于运用政府采购政策支持乡村产业振兴的通知》财库〔2021〕19号；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（10）《关于进一步加大政府采购支持中小企业力度的通知》(财库〔2022〕19号)；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0" w:leftChars="0" w:right="376" w:rightChars="0"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（11）其他需要落实的政府采购政策。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3.本项目的特定资格要求：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合同包1(综合穿刺虚拟教学训练系统)特定资格要求如下: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left="420" w:leftChars="200" w:right="376" w:firstLine="0" w:firstLineChars="0"/>
        <w:jc w:val="left"/>
        <w:textAlignment w:val="auto"/>
        <w:rPr>
          <w:rFonts w:hint="eastAsia"/>
          <w:b w:val="0"/>
          <w:bCs w:val="0"/>
          <w:sz w:val="21"/>
          <w:szCs w:val="21"/>
          <w:lang w:val="en-US" w:eastAsia="zh-CN"/>
        </w:rPr>
      </w:pPr>
      <w:r>
        <w:rPr>
          <w:rFonts w:hint="eastAsia"/>
          <w:b w:val="0"/>
          <w:bCs w:val="0"/>
          <w:sz w:val="21"/>
          <w:szCs w:val="21"/>
          <w:lang w:val="en-US" w:eastAsia="zh-CN"/>
        </w:rPr>
        <w:t>3.1供应商应具有合法注册的法人或其他组织的营业执照；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3.2供应商应授权合法的人员参加招标全过程，其中法定代表人直接参加招标的，须出具法人身份证，并与营业执照上信息一致。法定代表人授权代表参加招标的，须出具法定代表人授权书及授权代表身份证、授权代表本单位证明（劳动合同或投标截止前六个月的养老保险缴纳证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3.3供应商为代理商的须提供《医疗器械经营许可证》或《医疗器械经营备案凭证》，供应商为制造厂商的须提供《医疗器械生产许可证》或《医疗器械生产备案凭证》；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3.4财务状况报告：提供2022年或2023年度的财务审计报告（成立时间至提交投标文件截止时间不足一年的可提供成立后任意时段的资产负债表）或其基本存款账户开户银行出具的资信证明；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3.5税收缴纳证明：提供响应文件递交截止日前六个月内已缴纳的至少连续三个月的纳税证明或完税证明，依法免税的单位应提供相关证明材料；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3.6社会保障资金缴纳证明：提供响应文件递交截止日前六个月内已缴存的至少连续三个月的社会保障资金缴存单据或社保机构开具的社会保险参保缴费情况证明，依法不需要缴纳社会保障资金的单位应提供相关证明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3.7供应商须具有履行合同所需的专业</w:t>
      </w:r>
      <w:bookmarkStart w:id="0" w:name="_GoBack"/>
      <w:bookmarkEnd w:id="0"/>
      <w:r>
        <w:rPr>
          <w:rFonts w:hint="eastAsia"/>
          <w:b w:val="0"/>
          <w:bCs w:val="0"/>
          <w:sz w:val="21"/>
          <w:szCs w:val="21"/>
          <w:lang w:val="en-US" w:eastAsia="zh-CN"/>
        </w:rPr>
        <w:t>设备和技术能力的证明承诺书；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3.8书面声明：参加本次采购活动前三年内在经营活动中没有重大违纪的书面声明；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3.9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3.10、供应商交纳保证金凭证；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3.11、本次采购项目不接受联合体投标（提供非联合体承诺书）。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三、获取招标文件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时间： 2024年04月15日 至 2024年04月19日 ，每天上午 08:00:00 至 12:00:00 ，下午 14:00:00 至 17:00:00 （北京时间）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途径：宝鸡市金台区联盟路3号轩苑世家15号写字楼B座23层2301室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方式：现场获取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售价： 0元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四、提交投标文件截止时间、开标时间和地点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时间： 2024年05月08日 14时30分00秒 （北京时间）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提交投标文件地点：宝鸡市金台区金台大道17号科技创新服务中心5楼521会议室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开标地点：宝鸡市金台区金台大道17号科技创新服务中心5楼521会议室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五、公告期限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自本公告发布之日起5个工作日。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rFonts w:hint="eastAsia" w:ascii="Times New Roman" w:hAnsi="Times New Roman" w:eastAsia="宋体" w:cs="Times New Roman"/>
          <w:b/>
          <w:bCs/>
          <w:sz w:val="21"/>
          <w:szCs w:val="21"/>
          <w:lang w:val="en-US" w:eastAsia="zh-CN"/>
        </w:rPr>
      </w:pPr>
      <w:r>
        <w:rPr>
          <w:rStyle w:val="7"/>
          <w:rFonts w:hint="eastAsia" w:ascii="Times New Roman" w:hAnsi="Times New Roman" w:eastAsia="宋体" w:cs="Times New Roman"/>
          <w:b/>
          <w:bCs/>
          <w:sz w:val="21"/>
          <w:szCs w:val="21"/>
          <w:lang w:val="en-US" w:eastAsia="zh-CN"/>
        </w:rPr>
        <w:t>六、其他补充事宜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lang w:val="en-US" w:eastAsia="zh-CN"/>
        </w:rPr>
        <w:t>1.供应商需携带有效的单位介绍信、被介绍人身份证原件及复印件、本人在本公司所缴纳的社会养老保险证明材料至获取地点获取招标文件，不支持邮寄。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lang w:val="en-US" w:eastAsia="zh-CN"/>
        </w:rPr>
        <w:t>2.请供应商按照陕西省财政厅关于政府采购供应商注册登记有关事项的通知中的要求，通过陕西省政府采购网（http://www.ccgp-shaanxi.gov.cn/）注册登记加入陕西省政府采购供应商库。</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rFonts w:hint="eastAsia"/>
          <w:b w:val="0"/>
          <w:bCs w:val="0"/>
          <w:sz w:val="21"/>
          <w:szCs w:val="21"/>
          <w:lang w:val="en-US" w:eastAsia="zh-CN"/>
        </w:rPr>
      </w:pPr>
      <w:r>
        <w:rPr>
          <w:rFonts w:hint="eastAsia"/>
          <w:b w:val="0"/>
          <w:bCs w:val="0"/>
          <w:sz w:val="21"/>
          <w:szCs w:val="21"/>
          <w:lang w:val="en-US" w:eastAsia="zh-CN"/>
        </w:rPr>
        <w:t>3.本项目不专门面向中小企业采购。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2" w:firstLineChars="200"/>
        <w:jc w:val="left"/>
        <w:textAlignment w:val="auto"/>
        <w:rPr>
          <w:rStyle w:val="7"/>
          <w:b/>
          <w:bCs/>
          <w:sz w:val="21"/>
          <w:szCs w:val="21"/>
          <w:bdr w:val="none" w:color="auto" w:sz="0" w:space="0"/>
        </w:rPr>
      </w:pPr>
      <w:r>
        <w:rPr>
          <w:rStyle w:val="7"/>
          <w:b/>
          <w:bCs/>
          <w:sz w:val="21"/>
          <w:szCs w:val="21"/>
          <w:bdr w:val="none" w:color="auto" w:sz="0" w:space="0"/>
        </w:rPr>
        <w:t>七、对本次招标提出询问，请按以下方式联系。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b w:val="0"/>
          <w:bCs w:val="0"/>
          <w:sz w:val="21"/>
          <w:szCs w:val="21"/>
        </w:rPr>
        <w:t>1.采购人信息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名称：宝鸡市人民医院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地址：宝鸡市新华巷24号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联系方式：0917-3272401</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b w:val="0"/>
          <w:bCs w:val="0"/>
          <w:sz w:val="21"/>
          <w:szCs w:val="21"/>
        </w:rPr>
        <w:t>2.采购代理机构信息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名称：瑞信国际项目管理有限公司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地址：宝鸡市金台区联盟路3号轩苑世家15号写字楼B座23层2301室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联系方式：0917-3266777</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b w:val="0"/>
          <w:bCs w:val="0"/>
          <w:sz w:val="21"/>
          <w:szCs w:val="21"/>
        </w:rPr>
        <w:t>3.项目联系方式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rPr>
          <w:b w:val="0"/>
          <w:bCs w:val="0"/>
          <w:sz w:val="21"/>
          <w:szCs w:val="21"/>
        </w:rPr>
      </w:pPr>
      <w:r>
        <w:rPr>
          <w:rFonts w:hint="eastAsia"/>
          <w:b w:val="0"/>
          <w:bCs w:val="0"/>
          <w:sz w:val="21"/>
          <w:szCs w:val="21"/>
        </w:rPr>
        <w:t>项目联系人：宝鸡分公司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val="0"/>
        <w:overflowPunct w:val="0"/>
        <w:topLinePunct w:val="0"/>
        <w:autoSpaceDE w:val="0"/>
        <w:autoSpaceDN w:val="0"/>
        <w:bidi w:val="0"/>
        <w:adjustRightInd w:val="0"/>
        <w:snapToGrid w:val="0"/>
        <w:spacing w:before="0" w:beforeAutospacing="0" w:after="0" w:afterAutospacing="0" w:line="360" w:lineRule="auto"/>
        <w:ind w:right="376" w:firstLine="420" w:firstLineChars="200"/>
        <w:jc w:val="left"/>
        <w:textAlignment w:val="auto"/>
      </w:pPr>
      <w:r>
        <w:rPr>
          <w:rFonts w:hint="eastAsia"/>
          <w:b w:val="0"/>
          <w:bCs w:val="0"/>
          <w:sz w:val="21"/>
          <w:szCs w:val="21"/>
        </w:rPr>
        <w:t>电话：0917-3266777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DAxMzkwZmIzMTYwZTBhMmQxYWU3ZTY3YmI4YzYifQ=="/>
  </w:docVars>
  <w:rsids>
    <w:rsidRoot w:val="4E3D2BD1"/>
    <w:rsid w:val="4E3D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2024-04-12T01:21:00Z</dcterms:created>
  <dc:creator>橘子</dc:creator>
  <cp:lastModifiedBy>橘子</cp:lastModifiedBy>
  <dcterms:modified xsi:type="dcterms:W3CDTF">2024-04-12T07:58:39Z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291518EF556D409F9B1A4CE9A7481CBA_11</vt:lpwstr>
  </property>
</Properties>
</file>