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6D3E">
      <w:pPr>
        <w:pStyle w:val="7"/>
        <w:tabs>
          <w:tab w:val="right" w:leader="dot" w:pos="8618"/>
        </w:tabs>
        <w:spacing w:before="194" w:beforeLines="50" w:after="194" w:afterLines="50" w:line="700" w:lineRule="exact"/>
        <w:jc w:val="center"/>
        <w:outlineLvl w:val="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宝鸡市凤翔区黄河流域重要湿地保护治理项目</w:t>
      </w:r>
    </w:p>
    <w:p w14:paraId="1E433D21">
      <w:pPr>
        <w:pStyle w:val="7"/>
        <w:tabs>
          <w:tab w:val="right" w:leader="dot" w:pos="8618"/>
        </w:tabs>
        <w:spacing w:before="194" w:beforeLines="50" w:after="194" w:afterLines="50" w:line="700" w:lineRule="exact"/>
        <w:jc w:val="center"/>
        <w:outlineLvl w:val="0"/>
        <w:rPr>
          <w:rFonts w:hint="eastAsia" w:ascii="宋体" w:hAnsi="宋体" w:eastAsia="宋体" w:cs="宋体"/>
          <w:color w:val="auto"/>
          <w:sz w:val="36"/>
          <w:szCs w:val="36"/>
        </w:rPr>
      </w:pPr>
      <w:r>
        <w:rPr>
          <w:rFonts w:hint="eastAsia" w:ascii="宋体" w:hAnsi="宋体" w:eastAsia="宋体" w:cs="宋体"/>
          <w:b/>
          <w:color w:val="auto"/>
          <w:sz w:val="36"/>
          <w:szCs w:val="36"/>
        </w:rPr>
        <w:t>招标公告</w:t>
      </w:r>
    </w:p>
    <w:p w14:paraId="62526A9A">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lang w:eastAsia="zh-CN"/>
        </w:rPr>
        <w:t>宝鸡市凤翔区黄河流域重要湿地保护治理项目</w:t>
      </w:r>
      <w:r>
        <w:rPr>
          <w:rFonts w:hint="eastAsia" w:ascii="宋体" w:hAnsi="宋体" w:cs="宋体"/>
          <w:color w:val="auto"/>
          <w:szCs w:val="24"/>
          <w:shd w:val="clear" w:color="auto" w:fill="FFFFFF"/>
        </w:rPr>
        <w:t>的潜在投标人应在全国公共资源交易平台（陕西省·宝鸡市）获取招标文件，并于</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08</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06</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09时00分（北京时间）前递交投标文件。</w:t>
      </w:r>
    </w:p>
    <w:p w14:paraId="3F63B2E0">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Style w:val="6"/>
          <w:rFonts w:hint="eastAsia" w:ascii="宋体" w:hAnsi="宋体" w:eastAsia="宋体" w:cs="宋体"/>
          <w:bCs w:val="0"/>
          <w:color w:val="auto"/>
          <w:sz w:val="24"/>
          <w:szCs w:val="24"/>
          <w:shd w:val="clear" w:color="auto" w:fill="FFFFFF"/>
        </w:rPr>
      </w:pPr>
      <w:r>
        <w:rPr>
          <w:rStyle w:val="6"/>
          <w:rFonts w:hint="eastAsia" w:ascii="宋体" w:hAnsi="宋体" w:eastAsia="宋体" w:cs="宋体"/>
          <w:bCs w:val="0"/>
          <w:color w:val="auto"/>
          <w:sz w:val="24"/>
          <w:szCs w:val="24"/>
          <w:shd w:val="clear" w:color="auto" w:fill="FFFFFF"/>
        </w:rPr>
        <w:t>一、项目基本情况</w:t>
      </w:r>
    </w:p>
    <w:p w14:paraId="61E0166B">
      <w:pPr>
        <w:pStyle w:val="3"/>
        <w:widowControl/>
        <w:wordWrap w:val="0"/>
        <w:spacing w:before="0" w:beforeAutospacing="0" w:after="0" w:afterAutospacing="0" w:line="560" w:lineRule="exact"/>
        <w:ind w:firstLine="480" w:firstLineChars="200"/>
        <w:jc w:val="both"/>
        <w:rPr>
          <w:rFonts w:hint="default" w:ascii="宋体" w:hAnsi="宋体" w:eastAsia="宋体" w:cs="宋体"/>
          <w:color w:val="auto"/>
          <w:szCs w:val="24"/>
          <w:lang w:val="en-US" w:eastAsia="zh-CN"/>
        </w:rPr>
      </w:pPr>
      <w:r>
        <w:rPr>
          <w:rFonts w:hint="eastAsia" w:ascii="宋体" w:hAnsi="宋体" w:cs="宋体"/>
          <w:color w:val="auto"/>
          <w:szCs w:val="24"/>
          <w:shd w:val="clear" w:color="auto" w:fill="FFFFFF"/>
        </w:rPr>
        <w:t>项目编号：</w:t>
      </w:r>
      <w:r>
        <w:rPr>
          <w:rFonts w:hint="eastAsia" w:ascii="宋体" w:hAnsi="宋体" w:cs="宋体"/>
          <w:color w:val="auto"/>
          <w:szCs w:val="24"/>
          <w:shd w:val="clear" w:color="auto" w:fill="FFFFFF"/>
          <w:lang w:eastAsia="zh-CN"/>
        </w:rPr>
        <w:t>XSLZCG-2024-07-004</w:t>
      </w:r>
    </w:p>
    <w:p w14:paraId="408605E4">
      <w:pPr>
        <w:pStyle w:val="3"/>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项目名称：</w:t>
      </w:r>
      <w:r>
        <w:rPr>
          <w:rFonts w:hint="eastAsia" w:ascii="宋体" w:hAnsi="宋体" w:cs="宋体"/>
          <w:color w:val="auto"/>
          <w:szCs w:val="24"/>
          <w:shd w:val="clear" w:color="auto" w:fill="FFFFFF"/>
          <w:lang w:eastAsia="zh-CN"/>
        </w:rPr>
        <w:t>宝鸡市凤翔区黄河流域重要湿地保护治理项目</w:t>
      </w:r>
    </w:p>
    <w:p w14:paraId="5F191E69">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招标方式：公开招标</w:t>
      </w:r>
    </w:p>
    <w:p w14:paraId="2760989C">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预算金额：</w:t>
      </w:r>
      <w:r>
        <w:rPr>
          <w:rFonts w:hint="eastAsia" w:ascii="宋体" w:hAnsi="宋体" w:cs="宋体"/>
          <w:color w:val="auto"/>
          <w:szCs w:val="24"/>
          <w:shd w:val="clear" w:color="auto" w:fill="FFFFFF"/>
          <w:lang w:eastAsia="zh-CN"/>
        </w:rPr>
        <w:t>3</w:t>
      </w:r>
      <w:r>
        <w:rPr>
          <w:rFonts w:hint="eastAsia" w:ascii="宋体" w:hAnsi="宋体" w:cs="宋体"/>
          <w:color w:val="auto"/>
          <w:szCs w:val="24"/>
          <w:shd w:val="clear" w:color="auto" w:fill="FFFFFF"/>
          <w:lang w:val="en-US" w:eastAsia="zh-CN"/>
        </w:rPr>
        <w:t>00</w:t>
      </w:r>
      <w:r>
        <w:rPr>
          <w:rFonts w:hint="eastAsia" w:ascii="宋体" w:hAnsi="宋体" w:cs="宋体"/>
          <w:color w:val="auto"/>
          <w:szCs w:val="24"/>
          <w:shd w:val="clear" w:color="auto" w:fill="FFFFFF"/>
          <w:lang w:eastAsia="zh-CN"/>
        </w:rPr>
        <w:t>0000.00</w:t>
      </w:r>
      <w:r>
        <w:rPr>
          <w:rFonts w:hint="eastAsia" w:ascii="宋体" w:hAnsi="宋体" w:cs="宋体"/>
          <w:color w:val="auto"/>
          <w:szCs w:val="24"/>
          <w:shd w:val="clear" w:color="auto" w:fill="FFFFFF"/>
        </w:rPr>
        <w:t xml:space="preserve">元          </w:t>
      </w:r>
    </w:p>
    <w:p w14:paraId="6A692923">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采购需求：</w:t>
      </w:r>
    </w:p>
    <w:p w14:paraId="27D356E3">
      <w:pPr>
        <w:pStyle w:val="3"/>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 xml:space="preserve"> </w:t>
      </w:r>
      <w:r>
        <w:rPr>
          <w:rFonts w:hint="eastAsia" w:ascii="宋体" w:hAnsi="宋体" w:cs="宋体"/>
          <w:color w:val="auto"/>
          <w:szCs w:val="24"/>
          <w:shd w:val="clear" w:color="auto" w:fill="FFFFFF"/>
          <w:lang w:eastAsia="zh-CN"/>
        </w:rPr>
        <w:t>宝鸡市凤翔区黄河流域重要湿地保护治理项目</w:t>
      </w:r>
    </w:p>
    <w:p w14:paraId="16A13682">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color w:val="auto"/>
          <w:szCs w:val="24"/>
          <w:shd w:val="clear" w:color="auto" w:fill="FFFFFF"/>
          <w:lang w:eastAsia="zh-CN"/>
        </w:rPr>
        <w:t>3000000.00</w:t>
      </w:r>
      <w:r>
        <w:rPr>
          <w:rFonts w:hint="eastAsia" w:ascii="宋体" w:hAnsi="宋体" w:cs="宋体"/>
          <w:color w:val="auto"/>
          <w:szCs w:val="24"/>
          <w:highlight w:val="none"/>
          <w:shd w:val="clear" w:color="auto" w:fill="FFFFFF"/>
        </w:rPr>
        <w:t>元</w:t>
      </w:r>
    </w:p>
    <w:p w14:paraId="3A75A50E">
      <w:pPr>
        <w:pStyle w:val="3"/>
        <w:widowControl/>
        <w:wordWrap w:val="0"/>
        <w:spacing w:before="0" w:beforeAutospacing="0" w:after="194" w:afterLines="5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合同包最高限价：</w:t>
      </w:r>
      <w:r>
        <w:rPr>
          <w:rFonts w:hint="eastAsia" w:ascii="宋体" w:hAnsi="宋体" w:cs="宋体"/>
          <w:color w:val="auto"/>
          <w:szCs w:val="24"/>
          <w:shd w:val="clear" w:color="auto" w:fill="FFFFFF"/>
          <w:lang w:eastAsia="zh-CN"/>
        </w:rPr>
        <w:t>3000000.00</w:t>
      </w:r>
      <w:r>
        <w:rPr>
          <w:rFonts w:hint="eastAsia" w:ascii="宋体" w:hAnsi="宋体" w:cs="宋体"/>
          <w:color w:val="auto"/>
          <w:szCs w:val="24"/>
          <w:shd w:val="clear" w:color="auto" w:fill="FFFFFF"/>
        </w:rPr>
        <w:t>元</w:t>
      </w:r>
    </w:p>
    <w:tbl>
      <w:tblPr>
        <w:tblStyle w:val="4"/>
        <w:tblW w:w="91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9"/>
        <w:gridCol w:w="820"/>
        <w:gridCol w:w="2683"/>
        <w:gridCol w:w="950"/>
        <w:gridCol w:w="1384"/>
        <w:gridCol w:w="1333"/>
        <w:gridCol w:w="1383"/>
      </w:tblGrid>
      <w:tr w14:paraId="2A9388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5" w:hRule="atLeast"/>
          <w:tblHeader/>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240545">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品目号</w:t>
            </w:r>
          </w:p>
        </w:tc>
        <w:tc>
          <w:tcPr>
            <w:tcW w:w="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4466DF">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品目名称</w:t>
            </w:r>
          </w:p>
        </w:tc>
        <w:tc>
          <w:tcPr>
            <w:tcW w:w="2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B77B02">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采购标的</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ED7DF7">
            <w:pPr>
              <w:widowControl/>
              <w:wordWrap w:val="0"/>
              <w:spacing w:line="240" w:lineRule="auto"/>
              <w:jc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数量</w:t>
            </w:r>
          </w:p>
          <w:p w14:paraId="11ADB454">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(单位)</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11B52F">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技术规格、参数及要求</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463E41">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品目预算（元）</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0E9905">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最高限价（元）</w:t>
            </w:r>
          </w:p>
        </w:tc>
      </w:tr>
      <w:tr w14:paraId="04A36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A9D5F6">
            <w:pPr>
              <w:widowControl/>
              <w:spacing w:line="240" w:lineRule="auto"/>
              <w:jc w:val="righ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w:t>
            </w:r>
          </w:p>
        </w:tc>
        <w:tc>
          <w:tcPr>
            <w:tcW w:w="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BF2CD1">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其他服务</w:t>
            </w:r>
          </w:p>
        </w:tc>
        <w:tc>
          <w:tcPr>
            <w:tcW w:w="2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9EBFEC">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湿地植被恢复、河道疏浚整理、柔性护坡构建、有害生物防治、湿地监测体系建设、宣教设施建设</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1F8FF4">
            <w:pPr>
              <w:widowControl/>
              <w:spacing w:line="240" w:lineRule="auto"/>
              <w:jc w:val="righ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1(项)</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3A3EFE">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详见</w:t>
            </w:r>
          </w:p>
          <w:p w14:paraId="001A3843">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采购文件</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526C45">
            <w:pPr>
              <w:widowControl/>
              <w:spacing w:line="240" w:lineRule="auto"/>
              <w:jc w:val="center"/>
              <w:rPr>
                <w:rFonts w:hint="eastAsia" w:ascii="宋体" w:hAnsi="宋体" w:eastAsia="宋体" w:cs="宋体"/>
                <w:color w:val="auto"/>
                <w:kern w:val="0"/>
                <w:szCs w:val="21"/>
                <w:lang w:val="en-US" w:eastAsia="zh-CN" w:bidi="ar"/>
              </w:rPr>
            </w:pPr>
            <w:r>
              <w:rPr>
                <w:rFonts w:hint="eastAsia" w:ascii="宋体" w:hAnsi="宋体" w:cs="宋体"/>
                <w:color w:val="auto"/>
                <w:szCs w:val="24"/>
                <w:shd w:val="clear" w:color="auto" w:fill="FFFFFF"/>
                <w:lang w:eastAsia="zh-CN"/>
              </w:rPr>
              <w:t>3000000.00</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6827DF">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cs="宋体"/>
                <w:color w:val="auto"/>
                <w:szCs w:val="24"/>
                <w:shd w:val="clear" w:color="auto" w:fill="FFFFFF"/>
                <w:lang w:eastAsia="zh-CN"/>
              </w:rPr>
              <w:t>3000000.00</w:t>
            </w:r>
          </w:p>
        </w:tc>
      </w:tr>
    </w:tbl>
    <w:p w14:paraId="3EF3B08C">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本合同包不接受联合体投标</w:t>
      </w:r>
    </w:p>
    <w:p w14:paraId="45C3C514">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default" w:ascii="宋体" w:hAnsi="宋体" w:eastAsia="宋体" w:cs="宋体"/>
          <w:color w:val="auto"/>
          <w:szCs w:val="24"/>
          <w:shd w:val="clear" w:color="auto" w:fill="FFFFFF"/>
          <w:lang w:val="en-US" w:eastAsia="zh-CN"/>
        </w:rPr>
      </w:pPr>
      <w:r>
        <w:rPr>
          <w:rFonts w:hint="eastAsia" w:ascii="宋体" w:hAnsi="宋体" w:cs="宋体"/>
          <w:color w:val="auto"/>
          <w:szCs w:val="24"/>
          <w:shd w:val="clear" w:color="auto" w:fill="FFFFFF"/>
        </w:rPr>
        <w:t>合同履行期限：</w:t>
      </w:r>
      <w:r>
        <w:rPr>
          <w:rFonts w:hint="eastAsia" w:ascii="宋体" w:hAnsi="宋体" w:cs="宋体"/>
          <w:color w:val="auto"/>
          <w:szCs w:val="24"/>
          <w:shd w:val="clear" w:color="auto" w:fill="FFFFFF"/>
          <w:lang w:val="en-US" w:eastAsia="zh-CN"/>
        </w:rPr>
        <w:t>120日历天。</w:t>
      </w:r>
    </w:p>
    <w:p w14:paraId="3021E109">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二、申请人的资格要求：</w:t>
      </w:r>
    </w:p>
    <w:p w14:paraId="2F48D5E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1.满足《中华人民共和国政府采购法》第二十二条规定；</w:t>
      </w:r>
    </w:p>
    <w:p w14:paraId="69CAAB54">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2.落实政府采购政策需满足的资格要求：</w:t>
      </w:r>
    </w:p>
    <w:p w14:paraId="098BA57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合同包1</w:t>
      </w:r>
      <w:r>
        <w:rPr>
          <w:rFonts w:hint="eastAsia" w:ascii="宋体" w:hAnsi="宋体" w:cs="宋体"/>
          <w:color w:val="auto"/>
          <w:szCs w:val="24"/>
          <w:shd w:val="clear" w:color="auto" w:fill="FFFFFF"/>
          <w:lang w:eastAsia="zh-CN"/>
        </w:rPr>
        <w:t>（宝鸡市凤翔区黄河流域重要湿地保护治理项目</w:t>
      </w:r>
      <w:bookmarkStart w:id="0" w:name="_GoBack"/>
      <w:bookmarkEnd w:id="0"/>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rPr>
        <w:t>落实政府采购政策需满足的资格要求如下：</w:t>
      </w:r>
    </w:p>
    <w:p w14:paraId="2E07293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依据《中华人民共和国政府采购法》和《中华人民共和国政府采购法实施条例》的有关规定，落实政府采购政策，详见采购文件。</w:t>
      </w:r>
    </w:p>
    <w:p w14:paraId="79C4B6FC">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《政府采购促进中小企业发展暂行办法》（财库〔2020〕46号）；</w:t>
      </w:r>
    </w:p>
    <w:p w14:paraId="1EB2450B">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《财政部司法部关于政府采购支持监狱企业发展有关问题的通知》（财库〔2014〕68号）；</w:t>
      </w:r>
    </w:p>
    <w:p w14:paraId="336EA81F">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《国务院办公厅关于建立政府强制采购节能产品制度的通知》（国发办〔2007〕51号）；</w:t>
      </w:r>
    </w:p>
    <w:p w14:paraId="073AEFBF">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《环境标志产品政府采购实施的意见》（财库〔2006〕90号）；</w:t>
      </w:r>
    </w:p>
    <w:p w14:paraId="28975AB2">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《节能产品政府采购实施意见》（财库〔2004〕185号）；</w:t>
      </w:r>
    </w:p>
    <w:p w14:paraId="446D5027">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《三部门联合发布关于促进残疾人就业政府采购政策的通知》（财库〔2017〕141号）；</w:t>
      </w:r>
    </w:p>
    <w:p w14:paraId="599F7EFF">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《财政部发展改革委生态环境部市场监管总局关于调整优化节能产品、环境标志产品政府采购执行机制的通知》（财库〔2019〕9号）；</w:t>
      </w:r>
    </w:p>
    <w:p w14:paraId="2AB388B7">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《陕西省中小企业政府采购信用融资办法》（陕财办采〔2018〕23号）；</w:t>
      </w:r>
    </w:p>
    <w:p w14:paraId="059740F5">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《陕西省财政厅关于加快推进我省中小企业政府采购信用融资工作的通知》（陕财办采〔2020〕15号文件）；</w:t>
      </w:r>
    </w:p>
    <w:p w14:paraId="706153E0">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《关于进一步加大政府采购支持中小企业力度的通知》（财库〔2022〕19号）。</w:t>
      </w:r>
    </w:p>
    <w:p w14:paraId="26A7AF6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3.本项目的特定资格要求：</w:t>
      </w:r>
    </w:p>
    <w:p w14:paraId="0FA8F89F">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合同包1</w:t>
      </w:r>
      <w:r>
        <w:rPr>
          <w:rFonts w:hint="eastAsia" w:ascii="宋体" w:hAnsi="宋体" w:cs="宋体"/>
          <w:color w:val="auto"/>
          <w:szCs w:val="24"/>
          <w:shd w:val="clear" w:color="auto" w:fill="FFFFFF"/>
          <w:lang w:eastAsia="zh-CN"/>
        </w:rPr>
        <w:t>（宝鸡市凤翔区黄河流域重要湿地保护治理项目）</w:t>
      </w:r>
      <w:r>
        <w:rPr>
          <w:rFonts w:hint="eastAsia" w:ascii="宋体" w:hAnsi="宋体" w:cs="宋体"/>
          <w:color w:val="auto"/>
          <w:szCs w:val="24"/>
          <w:shd w:val="clear" w:color="auto" w:fill="FFFFFF"/>
        </w:rPr>
        <w:t>特定资格要求如下</w:t>
      </w:r>
      <w:r>
        <w:rPr>
          <w:rFonts w:hint="eastAsia" w:ascii="宋体" w:hAnsi="宋体" w:cs="宋体"/>
          <w:color w:val="auto"/>
          <w:szCs w:val="24"/>
          <w:shd w:val="clear" w:color="auto" w:fill="FFFFFF"/>
          <w:lang w:eastAsia="zh-CN"/>
        </w:rPr>
        <w:t>：</w:t>
      </w:r>
    </w:p>
    <w:p w14:paraId="1485B694">
      <w:pPr>
        <w:pStyle w:val="3"/>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投标人须为合法注册的法人、其他组织或者自然人；提供统一社会信用代码的营业执照（或事业法人证、自然人身份证）等证明文件；</w:t>
      </w:r>
    </w:p>
    <w:p w14:paraId="4B965C78">
      <w:pPr>
        <w:pStyle w:val="3"/>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法定代表人授权书（附法定代表人身份证复印件）及被授权人身份证（如若法定代表人直接参加投标时只需提供法定代表人身份证）；</w:t>
      </w:r>
    </w:p>
    <w:p w14:paraId="6B7F525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eastAsia="宋体" w:cs="宋体"/>
          <w:color w:val="auto"/>
          <w:szCs w:val="24"/>
          <w:shd w:val="clear" w:color="auto" w:fill="FFFFFF"/>
          <w:lang w:val="en-US" w:eastAsia="zh-CN"/>
        </w:rPr>
        <w:t>（3）</w:t>
      </w:r>
      <w:r>
        <w:rPr>
          <w:rFonts w:hint="eastAsia" w:ascii="宋体" w:hAnsi="宋体" w:cs="宋体"/>
          <w:color w:val="auto"/>
          <w:szCs w:val="24"/>
          <w:shd w:val="clear" w:color="auto" w:fill="FFFFFF"/>
        </w:rPr>
        <w:t>投标人财务状况报告：提供202</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年财务审计报告（成立时间至提交投标文件截止时间不足一年的可提供成立后任意时段的资产负债表）以及投标人基本账户开户许可证（或基本存款账户信息）；</w:t>
      </w:r>
    </w:p>
    <w:p w14:paraId="6881F4DC">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4</w:t>
      </w:r>
      <w:r>
        <w:rPr>
          <w:rFonts w:hint="eastAsia" w:ascii="宋体" w:hAnsi="宋体" w:cs="宋体"/>
          <w:color w:val="auto"/>
          <w:sz w:val="24"/>
          <w:szCs w:val="24"/>
          <w:shd w:val="clear" w:color="auto" w:fill="FFFFFF"/>
        </w:rPr>
        <w:t>）投标人税收缴纳证明：提供投标截止时间前六个月内，连续三个月已缴纳的纳税证明或完税证明，依法免税的投标人应提供相关证明材料；</w:t>
      </w:r>
    </w:p>
    <w:p w14:paraId="6B6BD24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投标人社会保障资金缴纳证明：提供投标截止时间前六个月内，连续三个月已缴存的社会保障资金缴存单据或社保机构开具的社会保险参保缴费情况证明；依法不需要缴纳社会保障资金的投标人应提供相关文件证明；</w:t>
      </w:r>
    </w:p>
    <w:p w14:paraId="791B4CA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pacing w:val="-6"/>
          <w:szCs w:val="24"/>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6）</w:t>
      </w:r>
      <w:r>
        <w:rPr>
          <w:rFonts w:hint="eastAsia" w:ascii="宋体" w:hAnsi="宋体" w:cs="宋体"/>
          <w:color w:val="auto"/>
          <w:spacing w:val="-6"/>
          <w:szCs w:val="24"/>
          <w:shd w:val="clear" w:color="auto" w:fill="FFFFFF"/>
        </w:rPr>
        <w:t>参加政府采购活动前三年内，在经营活动中没有重大违法记录的书面声明；</w:t>
      </w:r>
    </w:p>
    <w:p w14:paraId="6069BAD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7</w:t>
      </w:r>
      <w:r>
        <w:rPr>
          <w:rFonts w:hint="eastAsia" w:ascii="宋体" w:hAnsi="宋体" w:cs="宋体"/>
          <w:color w:val="auto"/>
          <w:szCs w:val="24"/>
          <w:shd w:val="clear" w:color="auto" w:fill="FFFFFF"/>
        </w:rPr>
        <w:t>）具有履行合同所必须的设备和专业技术能力的说明及承诺；</w:t>
      </w:r>
    </w:p>
    <w:p w14:paraId="39D5D1C9">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lang w:val="en-US" w:eastAsia="zh-CN"/>
        </w:rPr>
        <w:t>（8）投标人须在投标时限内在“信用中国”网站（www.creditchina.gov.cn）未被列入失信被执行人和重大税收违法失信主体中、未在“中国政府采购网”（www.ccgp.gov.cn）政府采购严重违法失信行为记录名单中被财政部门禁止参加政府采购活动的供应商；</w:t>
      </w:r>
    </w:p>
    <w:p w14:paraId="72E095E6">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9）单位负责人为同一人或者存在控股、管理关系的不同单位，不得参加同一合同项下的政府采购活动；（提供在国家企业信用信息公示系统中基础信息（体现股东及出资详细信息）的网页查询截图并加盖公章）</w:t>
      </w:r>
      <w:r>
        <w:rPr>
          <w:rFonts w:hint="eastAsia" w:ascii="宋体" w:hAnsi="宋体" w:cs="宋体"/>
          <w:color w:val="auto"/>
          <w:szCs w:val="24"/>
          <w:shd w:val="clear" w:color="auto" w:fill="FFFFFF"/>
        </w:rPr>
        <w:t>；</w:t>
      </w:r>
    </w:p>
    <w:p w14:paraId="676FB18E">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lang w:val="en-US" w:eastAsia="zh-CN"/>
        </w:rPr>
        <w:t>10</w:t>
      </w: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rPr>
        <w:t>本项目专门面向中小企业采购，</w:t>
      </w:r>
      <w:r>
        <w:rPr>
          <w:rFonts w:hint="eastAsia" w:ascii="宋体" w:hAnsi="宋体" w:cs="宋体"/>
          <w:color w:val="auto"/>
          <w:szCs w:val="24"/>
          <w:shd w:val="clear" w:color="auto" w:fill="FFFFFF"/>
          <w:lang w:eastAsia="zh-CN"/>
        </w:rPr>
        <w:t>投标人</w:t>
      </w:r>
      <w:r>
        <w:rPr>
          <w:rFonts w:hint="eastAsia" w:ascii="宋体" w:hAnsi="宋体" w:cs="宋体"/>
          <w:color w:val="auto"/>
          <w:szCs w:val="24"/>
          <w:shd w:val="clear" w:color="auto" w:fill="FFFFFF"/>
        </w:rPr>
        <w:t>须提供中小企业声明函（如有虚假，将依法承担相应责任）。</w:t>
      </w:r>
    </w:p>
    <w:p w14:paraId="4C73ECE1">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三、获取招标文件</w:t>
      </w:r>
    </w:p>
    <w:p w14:paraId="52EEBD0F">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2024年07月15日至2024年07月19日，每天上午 08:30:00 至 11:30:00 ，下午 14:00:00 至 17:30:00 （北京时间）</w:t>
      </w:r>
    </w:p>
    <w:p w14:paraId="711D5FC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途径：全国公共资源交易平台（陕西省·宝鸡市）</w:t>
      </w:r>
    </w:p>
    <w:p w14:paraId="15BDC912">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方式：在线获取</w:t>
      </w:r>
    </w:p>
    <w:p w14:paraId="2584D774">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售价：</w:t>
      </w:r>
      <w:r>
        <w:rPr>
          <w:rFonts w:hint="eastAsia" w:ascii="宋体" w:hAnsi="宋体" w:cs="宋体"/>
          <w:color w:val="auto"/>
          <w:szCs w:val="24"/>
          <w:shd w:val="clear" w:color="auto" w:fill="FFFFFF"/>
          <w:lang w:val="en-US" w:eastAsia="zh-CN"/>
        </w:rPr>
        <w:t>0</w:t>
      </w:r>
      <w:r>
        <w:rPr>
          <w:rFonts w:hint="eastAsia" w:ascii="宋体" w:hAnsi="宋体" w:cs="宋体"/>
          <w:color w:val="auto"/>
          <w:szCs w:val="24"/>
          <w:shd w:val="clear" w:color="auto" w:fill="FFFFFF"/>
        </w:rPr>
        <w:t>元</w:t>
      </w:r>
    </w:p>
    <w:p w14:paraId="61F64AED">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四、提交投标文件截止时间、开标时间和地点</w:t>
      </w:r>
    </w:p>
    <w:p w14:paraId="557FA329">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08</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06</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09时00分00秒（北京时间）</w:t>
      </w:r>
    </w:p>
    <w:p w14:paraId="6EA0724C">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提交投标文件地点：全国公共资源交易平台（陕西省·宝鸡市）线上提交</w:t>
      </w:r>
    </w:p>
    <w:p w14:paraId="714A5D47">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开标地点：全国公共资源交易平台（陕西省·宝鸡市）→不见面开标系统（新）</w:t>
      </w:r>
    </w:p>
    <w:p w14:paraId="32B1A36F">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五、公告期限</w:t>
      </w:r>
    </w:p>
    <w:p w14:paraId="740DFAC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自本公告发布之日起5个工作日。</w:t>
      </w:r>
    </w:p>
    <w:p w14:paraId="48989351">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六、其他补充事宜</w:t>
      </w:r>
    </w:p>
    <w:p w14:paraId="50BCE1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1、</w:t>
      </w:r>
      <w:r>
        <w:rPr>
          <w:rFonts w:hint="eastAsia" w:ascii="宋体" w:hAnsi="宋体" w:eastAsia="宋体" w:cs="宋体"/>
          <w:color w:val="auto"/>
          <w:kern w:val="0"/>
          <w:sz w:val="24"/>
          <w:szCs w:val="24"/>
        </w:rPr>
        <w:t>本项目有意向</w:t>
      </w:r>
      <w:r>
        <w:rPr>
          <w:rFonts w:hint="eastAsia" w:ascii="宋体" w:hAnsi="宋体" w:eastAsia="宋体" w:cs="宋体"/>
          <w:color w:val="auto"/>
          <w:kern w:val="0"/>
          <w:sz w:val="24"/>
          <w:szCs w:val="24"/>
          <w:lang w:eastAsia="zh-CN"/>
        </w:rPr>
        <w:t>的投标人</w:t>
      </w:r>
      <w:r>
        <w:rPr>
          <w:rFonts w:hint="eastAsia" w:ascii="宋体" w:hAnsi="宋体" w:eastAsia="宋体" w:cs="宋体"/>
          <w:color w:val="auto"/>
          <w:kern w:val="0"/>
          <w:sz w:val="24"/>
          <w:szCs w:val="24"/>
        </w:rPr>
        <w:t>须登录全国公共资源交易平台（陕西省宝鸡市）宝鸡市公共资源交易中心（http://ggzy.baoji.gov.cn/），交易平台〖首页〉电子交易平台〉企业端〗后，在〖招标公告/出让公告〗模块中选择有意向的项目点击“我要投标”，报名成功后可从〖我的项目〉项目流程〉交易文件下载〗中下载电子文件（*.SXSZF 格式），如未及时下载电子文件（*.SXSZF格式），所引起的不良后果，由</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自行承担</w:t>
      </w:r>
      <w:r>
        <w:rPr>
          <w:rFonts w:hint="eastAsia" w:ascii="宋体" w:hAnsi="宋体" w:cs="宋体"/>
          <w:color w:val="auto"/>
          <w:szCs w:val="24"/>
          <w:shd w:val="clear" w:color="auto" w:fill="FFFFFF"/>
        </w:rPr>
        <w:t>；</w:t>
      </w:r>
    </w:p>
    <w:p w14:paraId="184389D5">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投标人在网上填写单位信息（单位名称、营业执照相关信息）时应与招标文件要求及后期上传的电子投标文件中相关信息一致，否则造成资格审查不通过的后果自负；</w:t>
      </w:r>
    </w:p>
    <w:p w14:paraId="22C47048">
      <w:pPr>
        <w:pStyle w:val="3"/>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14:paraId="6BCA332E">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未完成网上投标或未在规定时间内在平台上下载电子招标文件的，导致无法完成后续流程的责任自负；</w:t>
      </w:r>
    </w:p>
    <w:p w14:paraId="406AA03A">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为了保证远程不见面开标顺利进行，投标人需使用配备相关设备的电脑提前一小时登录网络开标大厅。因投标人自身设施故障或自身原因导致无法完成投标的，由投标人自行承担后果；</w:t>
      </w:r>
    </w:p>
    <w:p w14:paraId="71417D8F">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Style w:val="6"/>
          <w:rFonts w:hint="eastAsia" w:ascii="宋体" w:hAnsi="宋体" w:cs="宋体"/>
          <w:bCs w:val="0"/>
          <w:color w:val="auto"/>
          <w:sz w:val="24"/>
          <w:szCs w:val="24"/>
          <w:shd w:val="clear" w:color="auto" w:fill="FFFFFF"/>
        </w:rPr>
      </w:pP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rPr>
        <w:t>投标人请登陆陕西省政府采购网（http://www.ccgp-shaanxi.gov.cn/）按照“供应商注册注意事项”要求，完成注册审核。</w:t>
      </w:r>
    </w:p>
    <w:p w14:paraId="45E2293D">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七、对本次招标提出询问，请按以下方式联系。</w:t>
      </w:r>
    </w:p>
    <w:p w14:paraId="3E0AFA43">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1.采购人信息</w:t>
      </w:r>
    </w:p>
    <w:p w14:paraId="1A3CD6D9">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名称：</w:t>
      </w:r>
      <w:r>
        <w:rPr>
          <w:rFonts w:hint="eastAsia" w:ascii="宋体" w:hAnsi="宋体" w:cs="宋体"/>
          <w:color w:val="auto"/>
          <w:szCs w:val="24"/>
          <w:shd w:val="clear" w:color="auto" w:fill="FFFFFF"/>
          <w:lang w:eastAsia="zh-CN"/>
        </w:rPr>
        <w:t>宝鸡市凤翔区湿地保护服务中心</w:t>
      </w:r>
    </w:p>
    <w:p w14:paraId="30ECC139">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宝鸡市凤翔区东湖路121号</w:t>
      </w:r>
    </w:p>
    <w:p w14:paraId="6621352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rPr>
        <w:t>联系方式：</w:t>
      </w:r>
      <w:r>
        <w:rPr>
          <w:rFonts w:hint="eastAsia" w:ascii="宋体" w:hAnsi="宋体" w:cs="宋体"/>
          <w:color w:val="auto"/>
          <w:szCs w:val="24"/>
          <w:shd w:val="clear" w:color="auto" w:fill="FFFFFF"/>
          <w:lang w:val="en-US" w:eastAsia="zh-CN"/>
        </w:rPr>
        <w:t>0917-7218599</w:t>
      </w:r>
    </w:p>
    <w:p w14:paraId="4D68C4ED">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p>
    <w:p w14:paraId="51C44C0B">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2.采购代理机构信息</w:t>
      </w:r>
    </w:p>
    <w:p w14:paraId="60C1941F">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名称：</w:t>
      </w:r>
      <w:r>
        <w:rPr>
          <w:rFonts w:hint="eastAsia" w:ascii="宋体" w:hAnsi="宋体" w:cs="宋体"/>
          <w:color w:val="auto"/>
          <w:szCs w:val="24"/>
          <w:shd w:val="clear" w:color="auto" w:fill="FFFFFF"/>
          <w:lang w:eastAsia="zh-CN"/>
        </w:rPr>
        <w:t>陕西鑫盛龙泽项目管理有限公司</w:t>
      </w:r>
    </w:p>
    <w:p w14:paraId="5786F00D">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宝鸡市高新五路华厦悦世界壹空间14层140</w:t>
      </w:r>
      <w:r>
        <w:rPr>
          <w:rFonts w:hint="eastAsia" w:ascii="宋体" w:hAnsi="宋体" w:cs="宋体"/>
          <w:color w:val="auto"/>
          <w:szCs w:val="24"/>
          <w:shd w:val="clear" w:color="auto" w:fill="FFFFFF"/>
          <w:lang w:val="en-US" w:eastAsia="zh-CN"/>
        </w:rPr>
        <w:t>8</w:t>
      </w:r>
      <w:r>
        <w:rPr>
          <w:rFonts w:hint="eastAsia" w:ascii="宋体" w:hAnsi="宋体" w:cs="宋体"/>
          <w:color w:val="auto"/>
          <w:szCs w:val="24"/>
          <w:shd w:val="clear" w:color="auto" w:fill="FFFFFF"/>
          <w:lang w:eastAsia="zh-CN"/>
        </w:rPr>
        <w:t>室</w:t>
      </w:r>
    </w:p>
    <w:p w14:paraId="4F7171DC">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联系方式：18609173028</w:t>
      </w:r>
    </w:p>
    <w:p w14:paraId="347E6635">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shd w:val="clear" w:color="auto" w:fill="FFFFFF"/>
        </w:rPr>
      </w:pPr>
    </w:p>
    <w:p w14:paraId="3D5C2F6F">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3.项目联系方式</w:t>
      </w:r>
    </w:p>
    <w:p w14:paraId="506C0357">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eastAsia="zh-CN"/>
        </w:rPr>
      </w:pPr>
      <w:r>
        <w:rPr>
          <w:rFonts w:hint="eastAsia" w:ascii="宋体" w:hAnsi="宋体" w:cs="宋体"/>
          <w:color w:val="auto"/>
          <w:szCs w:val="24"/>
          <w:shd w:val="clear" w:color="auto" w:fill="FFFFFF"/>
        </w:rPr>
        <w:t>项目联系人：</w:t>
      </w:r>
      <w:r>
        <w:rPr>
          <w:rFonts w:hint="eastAsia" w:ascii="宋体" w:hAnsi="宋体" w:cs="宋体"/>
          <w:color w:val="auto"/>
          <w:szCs w:val="24"/>
          <w:shd w:val="clear" w:color="auto" w:fill="FFFFFF"/>
          <w:lang w:eastAsia="zh-CN"/>
        </w:rPr>
        <w:t>邓新龙</w:t>
      </w:r>
    </w:p>
    <w:p w14:paraId="045815A7">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rPr>
      </w:pPr>
      <w:r>
        <w:rPr>
          <w:rFonts w:hint="eastAsia" w:ascii="宋体" w:hAnsi="宋体" w:cs="宋体"/>
          <w:color w:val="auto"/>
          <w:szCs w:val="24"/>
          <w:shd w:val="clear" w:color="auto" w:fill="FFFFFF"/>
        </w:rPr>
        <w:t>电话：18609173028</w:t>
      </w:r>
    </w:p>
    <w:p w14:paraId="0B7D9D0F">
      <w:pPr>
        <w:pStyle w:val="8"/>
        <w:keepNext w:val="0"/>
        <w:keepLines w:val="0"/>
        <w:pageBreakBefore w:val="0"/>
        <w:kinsoku/>
        <w:overflowPunct/>
        <w:topLinePunct w:val="0"/>
        <w:autoSpaceDE/>
        <w:autoSpaceDN/>
        <w:bidi w:val="0"/>
        <w:adjustRightInd/>
        <w:snapToGrid/>
        <w:spacing w:line="560" w:lineRule="exact"/>
        <w:ind w:left="0" w:leftChars="0" w:right="0" w:rightChars="0" w:firstLine="492"/>
        <w:jc w:val="right"/>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陕西鑫盛龙泽项目管理有限公司</w:t>
      </w:r>
    </w:p>
    <w:p w14:paraId="4C5B9AD7">
      <w:pPr>
        <w:pStyle w:val="3"/>
        <w:widowControl/>
        <w:wordWrap w:val="0"/>
        <w:spacing w:before="0" w:beforeAutospacing="0" w:after="0" w:afterAutospacing="0" w:line="560" w:lineRule="exact"/>
        <w:ind w:firstLine="480" w:firstLineChars="200"/>
        <w:jc w:val="right"/>
      </w:pPr>
      <w:r>
        <w:rPr>
          <w:rFonts w:hint="eastAsia" w:ascii="宋体" w:hAnsi="宋体" w:cs="宋体"/>
          <w:color w:val="auto"/>
          <w:sz w:val="24"/>
          <w:szCs w:val="24"/>
          <w:lang w:val="en-US" w:eastAsia="zh-CN"/>
        </w:rPr>
        <w:t>2024</w:t>
      </w:r>
      <w:r>
        <w:rPr>
          <w:rFonts w:hint="eastAsia" w:ascii="宋体" w:hAnsi="宋体" w:cs="宋体"/>
          <w:color w:val="auto"/>
          <w:sz w:val="24"/>
          <w:szCs w:val="24"/>
        </w:rPr>
        <w:t>年0</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CA4C"/>
    <w:multiLevelType w:val="singleLevel"/>
    <w:tmpl w:val="536BCA4C"/>
    <w:lvl w:ilvl="0" w:tentative="0">
      <w:start w:val="1"/>
      <w:numFmt w:val="decimal"/>
      <w:suff w:val="nothing"/>
      <w:lvlText w:val="（%1）"/>
      <w:lvlJc w:val="left"/>
    </w:lvl>
  </w:abstractNum>
  <w:abstractNum w:abstractNumId="1">
    <w:nsid w:val="6256892A"/>
    <w:multiLevelType w:val="singleLevel"/>
    <w:tmpl w:val="6256892A"/>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zEyZGZiZGQ2ZTRjOWZkZDE4ZGMyYTY2ZmNkNWQifQ=="/>
  </w:docVars>
  <w:rsids>
    <w:rsidRoot w:val="7F950EFC"/>
    <w:rsid w:val="333F1CD5"/>
    <w:rsid w:val="400C71E1"/>
    <w:rsid w:val="7F95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22"/>
    <w:rPr>
      <w:b/>
      <w:bCs/>
    </w:rPr>
  </w:style>
  <w:style w:type="paragraph" w:customStyle="1" w:styleId="7">
    <w:name w:val="WPSOffice手动目录 1"/>
    <w:qFormat/>
    <w:uiPriority w:val="0"/>
    <w:rPr>
      <w:rFonts w:ascii="Calibri Light" w:hAnsi="Calibri Light" w:eastAsia="华文仿宋" w:cs="Times New Roman"/>
      <w:lang w:val="en-US" w:eastAsia="zh-CN" w:bidi="ar-SA"/>
    </w:rPr>
  </w:style>
  <w:style w:type="paragraph" w:customStyle="1" w:styleId="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2487</Words>
  <Characters>2822</Characters>
  <Lines>0</Lines>
  <Paragraphs>0</Paragraphs>
  <TotalTime>1</TotalTime>
  <ScaleCrop>false</ScaleCrop>
  <LinksUpToDate>false</LinksUpToDate>
  <CharactersWithSpaces>2842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2024-07-12T03:05:00Z</dcterms:created>
  <dc:creator>微信用户</dc:creator>
  <cp:lastModifiedBy>微信用户</cp:lastModifiedBy>
  <dcterms:modified xsi:type="dcterms:W3CDTF">2024-07-12T05:59:55Z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2920BB1E14544585B17C0253BBD5EE3C_11</vt:lpwstr>
  </property>
</Properties>
</file>