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45E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snapToGrid w:val="0"/>
          <w:color w:val="000000"/>
          <w:spacing w:val="0"/>
          <w:kern w:val="0"/>
          <w:sz w:val="24"/>
          <w:szCs w:val="24"/>
          <w:shd w:val="clear" w:fill="FFFFFF"/>
          <w:lang w:val="en-US" w:eastAsia="zh-CN" w:bidi="ar"/>
        </w:rPr>
        <w:t>眉县人民医院2024年县人民医院体检系统及配套硬件项目竞争性磋商公告</w:t>
      </w:r>
    </w:p>
    <w:p w14:paraId="24E1B9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Style w:val="7"/>
          <w:rFonts w:hint="eastAsia" w:ascii="宋体" w:hAnsi="宋体" w:eastAsia="宋体" w:cs="宋体"/>
          <w:b/>
          <w:bCs/>
          <w:i w:val="0"/>
          <w:iCs w:val="0"/>
          <w:caps w:val="0"/>
          <w:color w:val="333333"/>
          <w:spacing w:val="0"/>
          <w:sz w:val="24"/>
          <w:szCs w:val="24"/>
          <w:shd w:val="clear" w:fill="FFFFFF"/>
        </w:rPr>
      </w:pPr>
    </w:p>
    <w:p w14:paraId="2624EA9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669A05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2024年县人民医院体检系统及配套硬件项目采购项目的潜在供应商应在全国公共资源交易平台（陕西省宝鸡市）宝鸡市公共资源交易中心下载获取采购文件获取采购文件，并于2024年12月06日14时00分（北京时间）前提交响应文件。</w:t>
      </w:r>
    </w:p>
    <w:p w14:paraId="4FE064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7ED9E7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项目编号：SXRCZB2024-ZC-CS1008</w:t>
      </w:r>
    </w:p>
    <w:p w14:paraId="25B27B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项目名称：2024年县人民医院体检系统及配套硬件项目</w:t>
      </w:r>
    </w:p>
    <w:p w14:paraId="5D7325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采购方式：竞争性磋商</w:t>
      </w:r>
    </w:p>
    <w:p w14:paraId="2ECC18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预算金额：380,000.00元</w:t>
      </w:r>
    </w:p>
    <w:p w14:paraId="4FC835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29ACFF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合同包1(合同包1):</w:t>
      </w:r>
    </w:p>
    <w:p w14:paraId="7F6326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合同包预算金额：380,000.00元</w:t>
      </w:r>
    </w:p>
    <w:p w14:paraId="245737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合同包最高限价：380,000.00元</w:t>
      </w:r>
    </w:p>
    <w:tbl>
      <w:tblPr>
        <w:tblStyle w:val="5"/>
        <w:tblW w:w="915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7"/>
        <w:gridCol w:w="1402"/>
        <w:gridCol w:w="1299"/>
        <w:gridCol w:w="1133"/>
        <w:gridCol w:w="1544"/>
        <w:gridCol w:w="1545"/>
        <w:gridCol w:w="1546"/>
      </w:tblGrid>
      <w:tr w14:paraId="47641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39" w:hRule="atLeast"/>
          <w:tblHeader/>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27C5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8C1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4873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3BC4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9676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2A369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0131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snapToGrid w:val="0"/>
                <w:color w:val="000000"/>
                <w:kern w:val="0"/>
                <w:sz w:val="24"/>
                <w:szCs w:val="24"/>
                <w:lang w:val="en-US" w:eastAsia="zh-CN" w:bidi="ar"/>
              </w:rPr>
              <w:t>最高限价(元)</w:t>
            </w:r>
          </w:p>
        </w:tc>
      </w:tr>
      <w:tr w14:paraId="3410D7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54"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580DB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0436D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行业应用软件开发服务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EAE1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体检系统及配套硬件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D8CC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EC317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C87CC4">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380,000.00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97E67F">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380,000.00</w:t>
            </w:r>
          </w:p>
        </w:tc>
      </w:tr>
    </w:tbl>
    <w:p w14:paraId="493C7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0221B5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合同履行期限：自合同签订之日起30日历天</w:t>
      </w:r>
    </w:p>
    <w:p w14:paraId="656B6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0B9A96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1CBE93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6BFB1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合同包1(合同包1)落实政府采购政策需满足的资格要求如下:</w:t>
      </w:r>
    </w:p>
    <w:p w14:paraId="3C3B89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（1）《财政部 国家发展改革委关于印发〈节能产品政府采购实施意见〉的通知》（财库〔2004〕185号）；（2）《财政部环保总局关于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财政部关于进一步加大政府采购支持中小企业力度的通知》（财库[2022]19号）；（12）《财政部 农业农村部 国家乡村振兴局关于运用政府采购政策支持乡村产业振兴的通知》（财库〔2021〕19号）；（13）如有最新颁布的政府采购政策，按最新的文件执行。</w:t>
      </w:r>
    </w:p>
    <w:p w14:paraId="2F2AE3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2F092E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合同包1(合同包1)特定资格要求如下:</w:t>
      </w:r>
    </w:p>
    <w:p w14:paraId="726897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（1）投标人具有独立承担民事责任能力的法人、其他组织或自然人，并出具合法有效的营业执照或事业单位法人证书等国家规定的相关证明，自然人参与的提供其身份证明；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（2）法定代表人授权书（附法定代表人、被授权人身份证复印件）及被授权人身份证（法定代表人参加投标只需提供本人身份证）；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财务状况：投标人须提供2023年度完整的财务审计报告（成立时间至提交投标文件截止时间不足一年的可提供成立后任意时段的资产负债表），或其基本存款账户开户银行出具的资信证明及基本存款账户开户许可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（4）税收缴纳证明：投标人提供投标文件递交截止时间前一年内已缴纳的至少一个月纳税证明或完税证明，依法免税的单位应提供相关证明材料；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社会保障资金缴纳证明：投标人提供投标文件递交截止时间前一年内已缴存的至少一个月的社会保障资金缴存单据或社保机构开具的社会保险参保缴费情况证明，依法不需要缴纳社会保障资金的单位应提供相关证明材料；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投标人不得为“信用中国”网站（www.creditchina.gov.cn）中列入失信被执行人和重大税收违法案件当事人名单的当事人；不得为中国政府采购网（www.ccgp.gov.cn）政府采购严重违法失信行为记录名单中被财政部门禁止参加政府采购活动的当事人；</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（7）提供参加本次政府采购活动前三年内在经营活动中没有重大违法记录的书面声明；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（8）提供具有履行合同所必需的设备和专业技术能力的承诺函；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（9）投标保证金缴纳凭证。</w:t>
      </w:r>
    </w:p>
    <w:p w14:paraId="4FB7C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60F6AD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时间：2024年11月25日至2024年12月02日，每天上午08:00:00至12:00:00，下午12:00:00至18:00:00（北京时间）</w:t>
      </w:r>
    </w:p>
    <w:p w14:paraId="5CF8B5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途径：全国公共资源交易平台（陕西省宝鸡市）宝鸡市公共资源交易中心下载获取采购文件</w:t>
      </w:r>
    </w:p>
    <w:p w14:paraId="366B69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76099F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售价：0元</w:t>
      </w:r>
    </w:p>
    <w:p w14:paraId="37F7A3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227923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截止时间：2024年12月06日 14时00分00秒（北京时间）</w:t>
      </w:r>
    </w:p>
    <w:p w14:paraId="5FFC59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地点：全国公共资源交易平台（陕西省·宝鸡市）线上提交</w:t>
      </w:r>
    </w:p>
    <w:p w14:paraId="251061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3BC3F2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时间：2024年12月06日 14时00分00秒（北京时间）</w:t>
      </w:r>
    </w:p>
    <w:p w14:paraId="0BC071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地点：宝鸡市公共资源交易中心</w:t>
      </w:r>
      <w:r>
        <w:rPr>
          <w:rFonts w:hint="eastAsia" w:ascii="宋体" w:hAnsi="宋体" w:eastAsia="宋体" w:cs="宋体"/>
          <w:i w:val="0"/>
          <w:iCs w:val="0"/>
          <w:caps w:val="0"/>
          <w:color w:val="333333"/>
          <w:spacing w:val="0"/>
          <w:sz w:val="24"/>
          <w:szCs w:val="24"/>
          <w:shd w:val="clear" w:fill="FFFFFF"/>
          <w:lang w:eastAsia="zh-CN"/>
        </w:rPr>
        <w:t>三</w:t>
      </w:r>
      <w:r>
        <w:rPr>
          <w:rFonts w:hint="eastAsia" w:ascii="宋体" w:hAnsi="宋体" w:eastAsia="宋体" w:cs="宋体"/>
          <w:i w:val="0"/>
          <w:iCs w:val="0"/>
          <w:caps w:val="0"/>
          <w:color w:val="333333"/>
          <w:spacing w:val="0"/>
          <w:sz w:val="24"/>
          <w:szCs w:val="24"/>
          <w:shd w:val="clear" w:fill="FFFFFF"/>
        </w:rPr>
        <w:t>楼第</w:t>
      </w:r>
      <w:r>
        <w:rPr>
          <w:rFonts w:hint="eastAsia" w:ascii="宋体" w:hAnsi="宋体" w:eastAsia="宋体" w:cs="宋体"/>
          <w:i w:val="0"/>
          <w:iCs w:val="0"/>
          <w:caps w:val="0"/>
          <w:color w:val="333333"/>
          <w:spacing w:val="0"/>
          <w:sz w:val="24"/>
          <w:szCs w:val="24"/>
          <w:shd w:val="clear" w:fill="FFFFFF"/>
          <w:lang w:val="en-US" w:eastAsia="zh-CN"/>
        </w:rPr>
        <w:t>22</w:t>
      </w:r>
      <w:r>
        <w:rPr>
          <w:rFonts w:hint="eastAsia" w:ascii="宋体" w:hAnsi="宋体" w:eastAsia="宋体" w:cs="宋体"/>
          <w:i w:val="0"/>
          <w:iCs w:val="0"/>
          <w:caps w:val="0"/>
          <w:color w:val="333333"/>
          <w:spacing w:val="0"/>
          <w:sz w:val="24"/>
          <w:szCs w:val="24"/>
          <w:shd w:val="clear" w:fill="FFFFFF"/>
        </w:rPr>
        <w:t>开标室（</w:t>
      </w:r>
      <w:r>
        <w:rPr>
          <w:rFonts w:hint="eastAsia" w:ascii="宋体" w:hAnsi="宋体" w:eastAsia="宋体" w:cs="宋体"/>
          <w:i w:val="0"/>
          <w:iCs w:val="0"/>
          <w:caps w:val="0"/>
          <w:color w:val="333333"/>
          <w:spacing w:val="0"/>
          <w:sz w:val="24"/>
          <w:szCs w:val="24"/>
          <w:shd w:val="clear" w:fill="FFFFFF"/>
          <w:lang w:val="en-US" w:eastAsia="zh-CN"/>
        </w:rPr>
        <w:t>27</w:t>
      </w:r>
      <w:r>
        <w:rPr>
          <w:rFonts w:hint="eastAsia" w:ascii="宋体" w:hAnsi="宋体" w:eastAsia="宋体" w:cs="宋体"/>
          <w:i w:val="0"/>
          <w:iCs w:val="0"/>
          <w:caps w:val="0"/>
          <w:color w:val="333333"/>
          <w:spacing w:val="0"/>
          <w:sz w:val="24"/>
          <w:szCs w:val="24"/>
          <w:shd w:val="clear" w:fill="FFFFFF"/>
        </w:rPr>
        <w:t>席）</w:t>
      </w:r>
    </w:p>
    <w:p w14:paraId="5F2CC5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7ADDE6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02A78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3E9C9B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1、发布公告的媒介：本次招标公告同时在陕西省政府采购网(http：//www.ccgp-shaanxi.gov.cn/)和全国公共资源交易平台（陕西省·宝鸡市）宝鸡市公共资源交易中心（http：//bj.sxggzyjy.cn/）同时发布。</w:t>
      </w:r>
    </w:p>
    <w:p w14:paraId="5C2FBA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本项目潜在投标人须使用捆绑CA证书登录全国公共资源交易平台（陕西省·宝鸡市）宝鸡市公共资源交易中心网（http：//bj.sxggzyjy.cn/），交易平台〖首页〉电子交易平台〉企业端〗后，在〖招标公告/出让公告〗模块中选择有意向的项目点击“我要投标”，并打印回执单。在发售时间段内，从〖我的项目〉项目流程〉交易文件下载〗中下载电子招标文件（*.SXSZF格式）；</w:t>
      </w:r>
    </w:p>
    <w:p w14:paraId="2EE71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3、投标人在网上填写单位信息（单位名称、营业执照相关信息）时应与招标文件要求及后期上传的电子投标文件中相关信息一致，否则造成资格审查不通过的后果自负；</w:t>
      </w:r>
    </w:p>
    <w:p w14:paraId="02D1CF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4、参与本次项目的投标人请及时登录陕西省政府采购网（http：//www.ccgp-shaanxi.gov.cn/），办理供应商入库申请并及时办理CA数字证书（陕西CA锁），CA锁办理地址及流程：宝鸡市金台区行政大道8号海棠风尚宝鸡市公共资源交易中心4楼2号窗口（办理流程：http：//ggzy.baoji.gov.cn/fwzn/004002/20220524/05ccf80e-6a61-43e9-90e9-ebdd8da75241.html）；</w:t>
      </w:r>
    </w:p>
    <w:p w14:paraId="2FA8E7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本项目为“全流程电子化”采购模式，实行线上电子投标方式，各投标人须自行在网上下载招标文件、缴纳投标保证金，并登录全国公共资源交易平台（陕西省·宝鸡市）宝鸡市公共资源交易中心（http：//bj.sxggzyjy.cn/）-服务指南-下载专区-下载“宝鸡市不见面大厅投标人操作手册”，并下载政府采购电子标书制作工具，按照流程制作电子标书并在规定的投标截止时前上传电子投标文件；</w:t>
      </w:r>
    </w:p>
    <w:p w14:paraId="1C6C03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6、未完成网上投标或未在规定时间内在平台上下载电子招标文件的，导致无法完成后续流程的责任自负；</w:t>
      </w:r>
    </w:p>
    <w:p w14:paraId="3C972B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7、为了保证远程不见面开标顺利进行，投标人需使用配备相关设备的电脑提前一小时登录网络开标大厅。因投标人自身设施故障或自身原因导致无法完成投标的，由投标人自行承担后果。</w:t>
      </w:r>
    </w:p>
    <w:p w14:paraId="06B6A8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8、本项目不允许采取分包、转包方式履行合同。</w:t>
      </w:r>
    </w:p>
    <w:p w14:paraId="7DE691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right="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八、对本次招标提出询问，请按以下方式联系。</w:t>
      </w:r>
    </w:p>
    <w:p w14:paraId="751AA4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1.采购人信息</w:t>
      </w:r>
    </w:p>
    <w:p w14:paraId="714537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名称：眉县人民医院</w:t>
      </w:r>
    </w:p>
    <w:p w14:paraId="334EC7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地址：眉县滨河新区凤泉路北段</w:t>
      </w:r>
    </w:p>
    <w:p w14:paraId="07537B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联系方式：091</w:t>
      </w: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7-5549021</w:t>
      </w:r>
    </w:p>
    <w:p w14:paraId="4113F1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2.采购代理机构信息</w:t>
      </w:r>
    </w:p>
    <w:p w14:paraId="67F706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名称：陕西睿晟招标有限公司</w:t>
      </w:r>
    </w:p>
    <w:p w14:paraId="7F2785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地址：西安市莲湖区丰庆路金丰大厦2402室</w:t>
      </w:r>
    </w:p>
    <w:p w14:paraId="71F925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联系方式：029-88693077</w:t>
      </w:r>
    </w:p>
    <w:p w14:paraId="5BF0D9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3.项目联系方式</w:t>
      </w:r>
    </w:p>
    <w:p w14:paraId="2C8265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项目联系人：高凌</w:t>
      </w:r>
    </w:p>
    <w:p w14:paraId="5B765B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电话：029-88693077</w:t>
      </w:r>
    </w:p>
    <w:p w14:paraId="3A98DB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陕西睿晟招标有限公司</w:t>
      </w:r>
    </w:p>
    <w:p w14:paraId="557049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pPr>
      <w:r>
        <w:rPr>
          <w:rFonts w:hint="eastAsia" w:ascii="宋体" w:hAnsi="宋体" w:eastAsia="宋体" w:cs="宋体"/>
          <w:lang w:val="en-US" w:eastAsia="zh-CN"/>
        </w:rPr>
        <w:t>2024年11月25日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TRlN2JhYWQ1NDNlZTMxOGZiNDNjMjRkMDQyMjUifQ=="/>
  </w:docVars>
  <w:rsids>
    <w:rsidRoot w:val="00000000"/>
    <w:rsid w:val="17040FC7"/>
    <w:rsid w:val="2426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2700</Words>
  <Characters>3200</Characters>
  <Lines>0</Lines>
  <Paragraphs>0</Paragraphs>
  <TotalTime>0</TotalTime>
  <ScaleCrop>false</ScaleCrop>
  <LinksUpToDate>false</LinksUpToDate>
  <CharactersWithSpaces>3241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2024-11-25T08:23:00Z</dcterms:created>
  <dc:creator>Administrator</dc:creator>
  <cp:lastModifiedBy>高凌</cp:lastModifiedBy>
  <dcterms:modified xsi:type="dcterms:W3CDTF">2024-11-25T08:34:03Z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B781D576BC094F3B851A2E39B80F1B1C_12</vt:lpwstr>
  </property>
</Properties>
</file>