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kinsoku/>
        <w:wordWrap w:val="0"/>
        <w:overflowPunct/>
        <w:topLinePunct w:val="0"/>
        <w:autoSpaceDE/>
        <w:autoSpaceDN/>
        <w:bidi w:val="0"/>
        <w:adjustRightInd/>
        <w:snapToGrid/>
        <w:spacing w:before="0" w:beforeAutospacing="0" w:after="0" w:afterAutospacing="0" w:line="360" w:lineRule="auto"/>
        <w:ind w:firstLine="480"/>
        <w:jc w:val="both"/>
        <w:rPr>
          <w:rFonts w:hint="default" w:ascii="宋体" w:hAnsi="宋体" w:eastAsia="宋体" w:cs="宋体"/>
          <w:b w:val="0"/>
          <w:bCs w:val="0"/>
          <w:color w:val="auto"/>
          <w:sz w:val="22"/>
          <w:szCs w:val="22"/>
          <w:highlight w:val="none"/>
          <w:shd w:val="clear" w:color="auto" w:fill="FFFFFF"/>
          <w:lang w:val="en-US" w:eastAsia="zh-CN"/>
        </w:rPr>
      </w:pPr>
    </w:p>
    <w:p>
      <w:pPr>
        <w:pStyle w:val="3"/>
        <w:keepNext w:val="0"/>
        <w:keepLines w:val="0"/>
        <w:pageBreakBefore w:val="0"/>
        <w:kinsoku/>
        <w:wordWrap w:val="0"/>
        <w:overflowPunct/>
        <w:topLinePunct w:val="0"/>
        <w:autoSpaceDE/>
        <w:autoSpaceDN/>
        <w:bidi w:val="0"/>
        <w:adjustRightInd/>
        <w:snapToGrid/>
        <w:spacing w:before="0" w:beforeAutospacing="0" w:after="0" w:afterAutospacing="0" w:line="360" w:lineRule="auto"/>
        <w:ind w:firstLine="480"/>
        <w:jc w:val="both"/>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shd w:val="clear" w:color="auto" w:fill="FFFFFF"/>
        </w:rPr>
        <w:t>合同包1(</w:t>
      </w:r>
      <w:r>
        <w:rPr>
          <w:rFonts w:hint="eastAsia" w:cs="宋体"/>
          <w:b w:val="0"/>
          <w:bCs w:val="0"/>
          <w:color w:val="auto"/>
          <w:sz w:val="22"/>
          <w:szCs w:val="22"/>
          <w:highlight w:val="none"/>
          <w:shd w:val="clear" w:color="auto" w:fill="FFFFFF"/>
          <w:lang w:eastAsia="zh-CN"/>
        </w:rPr>
        <w:t>2024年陕西太白山旅游区规划建设局关于修编太白山国际生态旅游度假产业新区总体规划项目</w:t>
      </w:r>
      <w:r>
        <w:rPr>
          <w:rFonts w:hint="eastAsia" w:ascii="宋体" w:hAnsi="宋体" w:eastAsia="宋体" w:cs="宋体"/>
          <w:b w:val="0"/>
          <w:bCs w:val="0"/>
          <w:color w:val="auto"/>
          <w:sz w:val="22"/>
          <w:szCs w:val="22"/>
          <w:highlight w:val="none"/>
          <w:shd w:val="clear" w:color="auto" w:fill="FFFFFF"/>
        </w:rPr>
        <w:t>):</w:t>
      </w:r>
    </w:p>
    <w:tbl>
      <w:tblPr>
        <w:tblStyle w:val="4"/>
        <w:tblW w:w="5111"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757"/>
        <w:gridCol w:w="1279"/>
        <w:gridCol w:w="1494"/>
        <w:gridCol w:w="1016"/>
        <w:gridCol w:w="1343"/>
        <w:gridCol w:w="1588"/>
        <w:gridCol w:w="1259"/>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blHeader/>
          <w:jc w:val="center"/>
        </w:trPr>
        <w:tc>
          <w:tcPr>
            <w:tcW w:w="43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bookmarkStart w:id="0" w:name="_GoBack"/>
            <w:bookmarkEnd w:id="0"/>
            <w:r>
              <w:rPr>
                <w:rFonts w:hint="eastAsia" w:ascii="宋体" w:hAnsi="宋体" w:eastAsia="宋体" w:cs="宋体"/>
                <w:b w:val="0"/>
                <w:bCs w:val="0"/>
                <w:color w:val="auto"/>
                <w:kern w:val="0"/>
                <w:sz w:val="21"/>
                <w:szCs w:val="21"/>
                <w:highlight w:val="none"/>
                <w:lang w:bidi="ar"/>
              </w:rPr>
              <w:t>品目号</w:t>
            </w:r>
          </w:p>
        </w:tc>
        <w:tc>
          <w:tcPr>
            <w:tcW w:w="7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品目名称</w:t>
            </w:r>
          </w:p>
        </w:tc>
        <w:tc>
          <w:tcPr>
            <w:tcW w:w="8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采购标的</w:t>
            </w:r>
          </w:p>
        </w:tc>
        <w:tc>
          <w:tcPr>
            <w:tcW w:w="58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kern w:val="0"/>
                <w:sz w:val="21"/>
                <w:szCs w:val="21"/>
                <w:highlight w:val="none"/>
                <w:lang w:bidi="ar"/>
              </w:rPr>
            </w:pPr>
            <w:r>
              <w:rPr>
                <w:rFonts w:hint="eastAsia" w:ascii="宋体" w:hAnsi="宋体" w:eastAsia="宋体" w:cs="宋体"/>
                <w:b w:val="0"/>
                <w:bCs w:val="0"/>
                <w:color w:val="auto"/>
                <w:kern w:val="0"/>
                <w:sz w:val="21"/>
                <w:szCs w:val="21"/>
                <w:highlight w:val="none"/>
                <w:lang w:bidi="ar"/>
              </w:rPr>
              <w:t>数量</w:t>
            </w:r>
          </w:p>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（单位）</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技术规格、参数及要求</w:t>
            </w:r>
          </w:p>
        </w:tc>
        <w:tc>
          <w:tcPr>
            <w:tcW w:w="90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品目预算(元)</w:t>
            </w:r>
          </w:p>
        </w:tc>
        <w:tc>
          <w:tcPr>
            <w:tcW w:w="72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3" w:hRule="atLeast"/>
          <w:jc w:val="center"/>
        </w:trPr>
        <w:tc>
          <w:tcPr>
            <w:tcW w:w="433"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lang w:bidi="ar"/>
              </w:rPr>
              <w:t>1-1</w:t>
            </w:r>
          </w:p>
        </w:tc>
        <w:tc>
          <w:tcPr>
            <w:tcW w:w="73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其他专业技术服务</w:t>
            </w:r>
          </w:p>
        </w:tc>
        <w:tc>
          <w:tcPr>
            <w:tcW w:w="8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修编太白山国际生态旅游度假产业新区总体规划</w:t>
            </w:r>
          </w:p>
        </w:tc>
        <w:tc>
          <w:tcPr>
            <w:tcW w:w="58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1（项）</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wordWrap w:val="0"/>
              <w:overflowPunct/>
              <w:topLinePunct w:val="0"/>
              <w:autoSpaceDE/>
              <w:autoSpaceDN/>
              <w:bidi w:val="0"/>
              <w:adjustRightInd/>
              <w:snapToGrid/>
              <w:spacing w:line="360" w:lineRule="auto"/>
              <w:jc w:val="center"/>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eastAsia="zh-CN"/>
              </w:rPr>
              <w:t>详见采购文件</w:t>
            </w:r>
          </w:p>
        </w:tc>
        <w:tc>
          <w:tcPr>
            <w:tcW w:w="90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overflowPunct/>
              <w:topLinePunct w:val="0"/>
              <w:autoSpaceDE/>
              <w:autoSpaceDN/>
              <w:bidi w:val="0"/>
              <w:adjustRightInd/>
              <w:snapToGrid/>
              <w:spacing w:line="360" w:lineRule="auto"/>
              <w:jc w:val="righ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5800000.00</w:t>
            </w:r>
          </w:p>
        </w:tc>
        <w:tc>
          <w:tcPr>
            <w:tcW w:w="720"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kinsoku/>
              <w:overflowPunct/>
              <w:topLinePunct w:val="0"/>
              <w:autoSpaceDE/>
              <w:autoSpaceDN/>
              <w:bidi w:val="0"/>
              <w:adjustRightInd/>
              <w:snapToGrid/>
              <w:spacing w:line="360" w:lineRule="auto"/>
              <w:jc w:val="right"/>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5800000.00</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wNDY2ZjFjM2I1ZDI3ZjY1ZWIwNGVkMDJhNWFlMDYifQ=="/>
  </w:docVars>
  <w:rsids>
    <w:rsidRoot w:val="00000000"/>
    <w:rsid w:val="2E9B0B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Body Text 2"/>
    <w:basedOn w:val="1"/>
    <w:unhideWhenUsed/>
    <w:qFormat/>
    <w:uiPriority w:val="99"/>
    <w:rPr>
      <w:sz w:val="28"/>
    </w:rPr>
  </w:style>
  <w:style w:type="paragraph" w:styleId="3">
    <w:name w:val="Normal (Web)"/>
    <w:basedOn w:val="1"/>
    <w:next w:val="1"/>
    <w:qFormat/>
    <w:uiPriority w:val="0"/>
    <w:pPr>
      <w:widowControl/>
      <w:spacing w:before="100" w:beforeAutospacing="1" w:after="100" w:afterAutospacing="1"/>
      <w:jc w:val="left"/>
    </w:pPr>
    <w:rPr>
      <w:rFonts w:ascii="宋体" w:hAnsi="宋体"/>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2024-03-21T01:12:41Z</dcterms:created>
  <dc:creator>Administrator</dc:creator>
  <cp:lastModifiedBy>Administrator</cp:lastModifiedBy>
  <dcterms:modified xsi:type="dcterms:W3CDTF">2024-03-21T01:13:13Z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1B85362A7F9041A292EFCA82CF2F3A0F_12</vt:lpwstr>
  </property>
</Properties>
</file>