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6B59">
      <w:pPr>
        <w:pStyle w:val="3"/>
        <w:numPr>
          <w:ilvl w:val="0"/>
          <w:numId w:val="1"/>
        </w:numPr>
        <w:spacing w:line="480" w:lineRule="exact"/>
        <w:jc w:val="center"/>
        <w:rPr>
          <w:rFonts w:hint="eastAsia" w:ascii="仿宋" w:hAnsi="仿宋" w:eastAsia="仿宋" w:cs="仿宋"/>
        </w:rPr>
      </w:pPr>
      <w:r>
        <w:rPr>
          <w:rFonts w:hint="eastAsia" w:ascii="仿宋" w:hAnsi="仿宋" w:eastAsia="仿宋" w:cs="仿宋"/>
        </w:rPr>
        <w:t xml:space="preserve"> </w:t>
      </w:r>
      <w:bookmarkStart w:id="0" w:name="_Toc5345"/>
      <w:bookmarkStart w:id="1" w:name="_Toc8330"/>
      <w:bookmarkStart w:id="2" w:name="_Toc17583"/>
      <w:bookmarkStart w:id="3" w:name="_Toc18128"/>
      <w:bookmarkStart w:id="4" w:name="_Toc16818"/>
      <w:r>
        <w:rPr>
          <w:rFonts w:hint="eastAsia" w:ascii="仿宋" w:hAnsi="仿宋" w:eastAsia="仿宋" w:cs="仿宋"/>
        </w:rPr>
        <w:t>招标公告</w:t>
      </w:r>
      <w:bookmarkEnd w:id="0"/>
      <w:bookmarkEnd w:id="1"/>
      <w:bookmarkEnd w:id="2"/>
      <w:bookmarkEnd w:id="3"/>
      <w:bookmarkEnd w:id="4"/>
    </w:p>
    <w:p w14:paraId="2F14271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陇县教育体育局学生营养改善计划营养餐及食材配送运营企业采购项目的潜在的供应商可在【全国公共资源交易平台（陕西省·宝鸡市）】获取招标文件，并于202</w:t>
      </w:r>
      <w:r>
        <w:rPr>
          <w:rFonts w:hint="eastAsia" w:ascii="仿宋" w:hAnsi="仿宋" w:eastAsia="仿宋" w:cs="仿宋"/>
          <w:sz w:val="28"/>
          <w:szCs w:val="28"/>
          <w:lang w:val="en-US" w:eastAsia="zh-CN"/>
        </w:rPr>
        <w:t>4</w:t>
      </w:r>
      <w:r>
        <w:rPr>
          <w:rFonts w:hint="eastAsia" w:ascii="仿宋" w:hAnsi="仿宋" w:eastAsia="仿宋" w:cs="仿宋"/>
          <w:sz w:val="28"/>
          <w:szCs w:val="28"/>
        </w:rPr>
        <w:t>年8月</w:t>
      </w:r>
      <w:r>
        <w:rPr>
          <w:rFonts w:hint="eastAsia" w:ascii="仿宋" w:hAnsi="仿宋" w:eastAsia="仿宋" w:cs="仿宋"/>
          <w:sz w:val="28"/>
          <w:szCs w:val="28"/>
          <w:lang w:val="en-US" w:eastAsia="zh-CN"/>
        </w:rPr>
        <w:t>14</w:t>
      </w:r>
      <w:r>
        <w:rPr>
          <w:rFonts w:hint="eastAsia" w:ascii="仿宋" w:hAnsi="仿宋" w:eastAsia="仿宋" w:cs="仿宋"/>
          <w:sz w:val="28"/>
          <w:szCs w:val="28"/>
        </w:rPr>
        <w:t>日</w:t>
      </w:r>
      <w:r>
        <w:rPr>
          <w:rFonts w:hint="eastAsia" w:ascii="仿宋" w:hAnsi="仿宋" w:eastAsia="仿宋" w:cs="仿宋"/>
          <w:sz w:val="28"/>
          <w:szCs w:val="28"/>
          <w:lang w:val="en-US" w:eastAsia="zh-CN"/>
        </w:rPr>
        <w:t>09</w:t>
      </w:r>
      <w:r>
        <w:rPr>
          <w:rFonts w:hint="eastAsia" w:ascii="仿宋" w:hAnsi="仿宋" w:eastAsia="仿宋" w:cs="仿宋"/>
          <w:sz w:val="28"/>
          <w:szCs w:val="28"/>
        </w:rPr>
        <w:t>:00时前递交投标文件。</w:t>
      </w:r>
    </w:p>
    <w:p w14:paraId="1141198E">
      <w:pPr>
        <w:spacing w:line="360" w:lineRule="auto"/>
        <w:rPr>
          <w:rFonts w:hint="eastAsia" w:ascii="仿宋" w:hAnsi="仿宋" w:eastAsia="仿宋" w:cs="仿宋"/>
          <w:b/>
          <w:bCs/>
          <w:sz w:val="28"/>
          <w:szCs w:val="28"/>
        </w:rPr>
      </w:pPr>
      <w:bookmarkStart w:id="5" w:name="_Toc27184"/>
      <w:bookmarkStart w:id="6" w:name="_Toc23970"/>
      <w:bookmarkStart w:id="7" w:name="_Toc24875"/>
      <w:r>
        <w:rPr>
          <w:rFonts w:hint="eastAsia" w:ascii="仿宋" w:hAnsi="仿宋" w:eastAsia="仿宋" w:cs="仿宋"/>
          <w:b/>
          <w:bCs/>
          <w:sz w:val="28"/>
          <w:szCs w:val="28"/>
        </w:rPr>
        <w:t>一、项目基本情况</w:t>
      </w:r>
      <w:bookmarkEnd w:id="5"/>
      <w:bookmarkEnd w:id="6"/>
      <w:bookmarkEnd w:id="7"/>
    </w:p>
    <w:p w14:paraId="3F1C5574">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1.项目编号：</w:t>
      </w:r>
      <w:r>
        <w:rPr>
          <w:rFonts w:hint="eastAsia" w:ascii="仿宋" w:hAnsi="仿宋" w:eastAsia="仿宋" w:cs="仿宋"/>
          <w:sz w:val="28"/>
          <w:szCs w:val="28"/>
          <w:lang w:eastAsia="zh-CN"/>
        </w:rPr>
        <w:t xml:space="preserve">JZZB-2024-187 </w:t>
      </w:r>
    </w:p>
    <w:p w14:paraId="4156E03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2.项目名称：学生营养改善计划营养餐及食材配送运营企业采购项目</w:t>
      </w:r>
    </w:p>
    <w:p w14:paraId="7370BFB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3.预算金额：</w:t>
      </w:r>
      <w:r>
        <w:rPr>
          <w:rFonts w:hint="eastAsia" w:ascii="仿宋" w:hAnsi="仿宋" w:eastAsia="仿宋" w:cs="仿宋"/>
          <w:sz w:val="28"/>
          <w:szCs w:val="28"/>
          <w:lang w:val="en-US" w:eastAsia="zh-CN"/>
        </w:rPr>
        <w:t>9960000</w:t>
      </w:r>
      <w:r>
        <w:rPr>
          <w:rFonts w:hint="eastAsia" w:ascii="仿宋" w:hAnsi="仿宋" w:eastAsia="仿宋" w:cs="仿宋"/>
          <w:sz w:val="28"/>
          <w:szCs w:val="28"/>
        </w:rPr>
        <w:t>.00元</w:t>
      </w:r>
    </w:p>
    <w:p w14:paraId="30BC8C0A">
      <w:pPr>
        <w:pStyle w:val="5"/>
        <w:widowControl/>
        <w:shd w:val="clear" w:color="auto" w:fill="FFFFFF"/>
        <w:wordWrap w:val="0"/>
        <w:spacing w:beforeAutospacing="0" w:afterAutospacing="0" w:line="360" w:lineRule="auto"/>
        <w:ind w:firstLine="480"/>
        <w:jc w:val="both"/>
        <w:rPr>
          <w:rFonts w:hint="eastAsia" w:ascii="仿宋" w:hAnsi="仿宋" w:eastAsia="仿宋" w:cs="仿宋"/>
          <w:sz w:val="28"/>
          <w:szCs w:val="28"/>
          <w:shd w:val="clear" w:color="auto" w:fill="FFFFFF"/>
        </w:rPr>
      </w:pPr>
      <w:bookmarkStart w:id="8" w:name="_Toc27043"/>
      <w:bookmarkStart w:id="9" w:name="_Toc23583"/>
      <w:bookmarkStart w:id="10" w:name="_Toc12734"/>
      <w:r>
        <w:rPr>
          <w:rFonts w:hint="eastAsia" w:ascii="仿宋" w:hAnsi="仿宋" w:eastAsia="仿宋" w:cs="仿宋"/>
          <w:sz w:val="28"/>
          <w:szCs w:val="28"/>
          <w:shd w:val="clear" w:color="auto" w:fill="FFFFFF"/>
        </w:rPr>
        <w:t>4.采购需求：</w:t>
      </w:r>
    </w:p>
    <w:p w14:paraId="62F37448">
      <w:pPr>
        <w:pStyle w:val="5"/>
        <w:widowControl/>
        <w:shd w:val="clear" w:color="auto" w:fill="FFFFFF"/>
        <w:wordWrap w:val="0"/>
        <w:spacing w:beforeAutospacing="0" w:afterAutospacing="0" w:line="360" w:lineRule="auto"/>
        <w:ind w:firstLine="480"/>
        <w:jc w:val="both"/>
        <w:rPr>
          <w:rFonts w:hint="eastAsia" w:ascii="仿宋" w:hAnsi="仿宋" w:eastAsia="仿宋" w:cs="仿宋"/>
          <w:kern w:val="2"/>
          <w:sz w:val="28"/>
          <w:szCs w:val="28"/>
        </w:rPr>
      </w:pPr>
      <w:r>
        <w:rPr>
          <w:rFonts w:hint="eastAsia" w:ascii="仿宋" w:hAnsi="仿宋" w:eastAsia="仿宋" w:cs="仿宋"/>
          <w:kern w:val="2"/>
          <w:sz w:val="28"/>
          <w:szCs w:val="28"/>
        </w:rPr>
        <w:t>合同包1(</w:t>
      </w:r>
      <w:r>
        <w:rPr>
          <w:rFonts w:hint="eastAsia" w:ascii="仿宋" w:hAnsi="仿宋" w:eastAsia="仿宋" w:cs="仿宋"/>
          <w:sz w:val="28"/>
          <w:szCs w:val="28"/>
        </w:rPr>
        <w:t>陇县教育体育局学生营养改善计划营养餐及食材配送运营企业采购项目</w:t>
      </w:r>
      <w:r>
        <w:rPr>
          <w:rFonts w:hint="eastAsia" w:ascii="仿宋" w:hAnsi="仿宋" w:eastAsia="仿宋" w:cs="仿宋"/>
          <w:kern w:val="2"/>
          <w:sz w:val="28"/>
          <w:szCs w:val="28"/>
        </w:rPr>
        <w:t>):</w:t>
      </w:r>
    </w:p>
    <w:p w14:paraId="6AD1CE85">
      <w:pPr>
        <w:pStyle w:val="5"/>
        <w:widowControl/>
        <w:shd w:val="clear" w:color="auto" w:fill="FFFFFF"/>
        <w:wordWrap w:val="0"/>
        <w:spacing w:beforeAutospacing="0" w:afterAutospacing="0" w:line="360" w:lineRule="auto"/>
        <w:ind w:firstLine="480"/>
        <w:jc w:val="both"/>
        <w:rPr>
          <w:rFonts w:hint="eastAsia" w:ascii="仿宋" w:hAnsi="仿宋" w:eastAsia="仿宋" w:cs="仿宋"/>
          <w:kern w:val="2"/>
          <w:sz w:val="28"/>
          <w:szCs w:val="28"/>
        </w:rPr>
      </w:pPr>
      <w:r>
        <w:rPr>
          <w:rFonts w:hint="eastAsia" w:ascii="仿宋" w:hAnsi="仿宋" w:eastAsia="仿宋" w:cs="仿宋"/>
          <w:kern w:val="2"/>
          <w:sz w:val="28"/>
          <w:szCs w:val="28"/>
        </w:rPr>
        <w:t>合同包预算金额：</w:t>
      </w:r>
      <w:r>
        <w:rPr>
          <w:rFonts w:hint="eastAsia" w:ascii="仿宋" w:hAnsi="仿宋" w:eastAsia="仿宋" w:cs="仿宋"/>
          <w:sz w:val="28"/>
          <w:szCs w:val="28"/>
          <w:lang w:val="en-US" w:eastAsia="zh-CN"/>
        </w:rPr>
        <w:t>9960000</w:t>
      </w:r>
      <w:r>
        <w:rPr>
          <w:rFonts w:hint="eastAsia" w:ascii="仿宋" w:hAnsi="仿宋" w:eastAsia="仿宋" w:cs="仿宋"/>
          <w:sz w:val="28"/>
          <w:szCs w:val="28"/>
        </w:rPr>
        <w:t>.00</w:t>
      </w:r>
      <w:r>
        <w:rPr>
          <w:rFonts w:hint="eastAsia" w:ascii="仿宋" w:hAnsi="仿宋" w:eastAsia="仿宋" w:cs="仿宋"/>
          <w:kern w:val="2"/>
          <w:sz w:val="28"/>
          <w:szCs w:val="28"/>
        </w:rPr>
        <w:t>元</w:t>
      </w:r>
    </w:p>
    <w:p w14:paraId="2A1D7A33">
      <w:pPr>
        <w:pStyle w:val="5"/>
        <w:widowControl/>
        <w:shd w:val="clear" w:color="auto" w:fill="FFFFFF"/>
        <w:wordWrap w:val="0"/>
        <w:spacing w:beforeAutospacing="0" w:afterAutospacing="0" w:line="360" w:lineRule="auto"/>
        <w:ind w:firstLine="480"/>
        <w:jc w:val="both"/>
        <w:rPr>
          <w:rFonts w:hint="eastAsia" w:ascii="仿宋" w:hAnsi="仿宋" w:eastAsia="仿宋" w:cs="仿宋"/>
          <w:kern w:val="2"/>
          <w:sz w:val="28"/>
          <w:szCs w:val="28"/>
        </w:rPr>
      </w:pPr>
      <w:r>
        <w:rPr>
          <w:rFonts w:hint="eastAsia" w:ascii="仿宋" w:hAnsi="仿宋" w:eastAsia="仿宋" w:cs="仿宋"/>
          <w:kern w:val="2"/>
          <w:sz w:val="28"/>
          <w:szCs w:val="28"/>
        </w:rPr>
        <w:t>合同包最高限价：9960000.00元</w:t>
      </w:r>
    </w:p>
    <w:tbl>
      <w:tblPr>
        <w:tblStyle w:val="6"/>
        <w:tblW w:w="894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63"/>
        <w:gridCol w:w="954"/>
        <w:gridCol w:w="1427"/>
        <w:gridCol w:w="1097"/>
        <w:gridCol w:w="1483"/>
        <w:gridCol w:w="1442"/>
        <w:gridCol w:w="1782"/>
      </w:tblGrid>
      <w:tr w14:paraId="4E4AA9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0" w:hRule="atLeast"/>
          <w:tblHeader/>
        </w:trPr>
        <w:tc>
          <w:tcPr>
            <w:tcW w:w="7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19E7723">
            <w:pPr>
              <w:widowControl/>
              <w:wordWrap w:val="0"/>
              <w:spacing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rPr>
              <w:t>品目号</w:t>
            </w:r>
          </w:p>
        </w:tc>
        <w:tc>
          <w:tcPr>
            <w:tcW w:w="9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4AFE867">
            <w:pPr>
              <w:widowControl/>
              <w:wordWrap w:val="0"/>
              <w:spacing w:line="36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品目</w:t>
            </w:r>
          </w:p>
          <w:p w14:paraId="19D9340B">
            <w:pPr>
              <w:widowControl/>
              <w:wordWrap w:val="0"/>
              <w:spacing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rPr>
              <w:t>名称</w:t>
            </w:r>
          </w:p>
        </w:tc>
        <w:tc>
          <w:tcPr>
            <w:tcW w:w="142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85E588F">
            <w:pPr>
              <w:widowControl/>
              <w:wordWrap w:val="0"/>
              <w:spacing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rPr>
              <w:t>采购标的</w:t>
            </w:r>
          </w:p>
        </w:tc>
        <w:tc>
          <w:tcPr>
            <w:tcW w:w="109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4CF1AC2">
            <w:pPr>
              <w:widowControl/>
              <w:wordWrap w:val="0"/>
              <w:spacing w:line="36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数量</w:t>
            </w:r>
          </w:p>
          <w:p w14:paraId="3710DC01">
            <w:pPr>
              <w:widowControl/>
              <w:wordWrap w:val="0"/>
              <w:spacing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rPr>
              <w:t>（单位）</w:t>
            </w:r>
          </w:p>
        </w:tc>
        <w:tc>
          <w:tcPr>
            <w:tcW w:w="14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932379D">
            <w:pPr>
              <w:widowControl/>
              <w:wordWrap w:val="0"/>
              <w:spacing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rPr>
              <w:t>技术规格、参数及要求</w:t>
            </w:r>
          </w:p>
        </w:tc>
        <w:tc>
          <w:tcPr>
            <w:tcW w:w="144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B19FC5E">
            <w:pPr>
              <w:widowControl/>
              <w:wordWrap w:val="0"/>
              <w:spacing w:line="36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品目预算</w:t>
            </w:r>
          </w:p>
          <w:p w14:paraId="54C68F15">
            <w:pPr>
              <w:widowControl/>
              <w:wordWrap w:val="0"/>
              <w:spacing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rPr>
              <w:t>(元)</w:t>
            </w:r>
          </w:p>
        </w:tc>
        <w:tc>
          <w:tcPr>
            <w:tcW w:w="178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435430E">
            <w:pPr>
              <w:widowControl/>
              <w:wordWrap w:val="0"/>
              <w:spacing w:line="36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最高限价</w:t>
            </w:r>
          </w:p>
          <w:p w14:paraId="3E7DAA34">
            <w:pPr>
              <w:widowControl/>
              <w:wordWrap w:val="0"/>
              <w:spacing w:line="360" w:lineRule="auto"/>
              <w:jc w:val="center"/>
              <w:rPr>
                <w:rFonts w:hint="eastAsia" w:ascii="仿宋" w:hAnsi="仿宋" w:eastAsia="仿宋" w:cs="仿宋"/>
                <w:b/>
                <w:bCs/>
                <w:sz w:val="24"/>
                <w:szCs w:val="24"/>
              </w:rPr>
            </w:pPr>
            <w:r>
              <w:rPr>
                <w:rFonts w:hint="eastAsia" w:ascii="仿宋" w:hAnsi="仿宋" w:eastAsia="仿宋" w:cs="仿宋"/>
                <w:b/>
                <w:bCs/>
                <w:kern w:val="0"/>
                <w:sz w:val="24"/>
                <w:szCs w:val="24"/>
              </w:rPr>
              <w:t>(元)</w:t>
            </w:r>
          </w:p>
        </w:tc>
      </w:tr>
      <w:tr w14:paraId="7A8E55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37" w:hRule="atLeast"/>
        </w:trPr>
        <w:tc>
          <w:tcPr>
            <w:tcW w:w="7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A295B43">
            <w:pPr>
              <w:widowControl/>
              <w:wordWrap w:val="0"/>
              <w:spacing w:line="360" w:lineRule="auto"/>
              <w:jc w:val="center"/>
              <w:rPr>
                <w:rFonts w:hint="eastAsia" w:ascii="仿宋" w:hAnsi="仿宋" w:eastAsia="仿宋" w:cs="仿宋"/>
                <w:sz w:val="18"/>
                <w:szCs w:val="18"/>
              </w:rPr>
            </w:pPr>
            <w:r>
              <w:rPr>
                <w:rFonts w:hint="eastAsia" w:ascii="仿宋" w:hAnsi="仿宋" w:eastAsia="仿宋" w:cs="仿宋"/>
                <w:kern w:val="0"/>
                <w:sz w:val="18"/>
                <w:szCs w:val="18"/>
              </w:rPr>
              <w:t>1-1</w:t>
            </w:r>
          </w:p>
        </w:tc>
        <w:tc>
          <w:tcPr>
            <w:tcW w:w="9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336D894">
            <w:pPr>
              <w:widowControl/>
              <w:wordWrap w:val="0"/>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谷物</w:t>
            </w:r>
          </w:p>
          <w:p w14:paraId="7B6F461D">
            <w:pPr>
              <w:widowControl/>
              <w:wordWrap w:val="0"/>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细粉</w:t>
            </w:r>
          </w:p>
        </w:tc>
        <w:tc>
          <w:tcPr>
            <w:tcW w:w="142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963A184">
            <w:pPr>
              <w:widowControl/>
              <w:wordWrap w:val="0"/>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谷物</w:t>
            </w:r>
          </w:p>
          <w:p w14:paraId="139AB20E">
            <w:pPr>
              <w:widowControl/>
              <w:wordWrap w:val="0"/>
              <w:spacing w:line="360" w:lineRule="auto"/>
              <w:jc w:val="center"/>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细粉</w:t>
            </w:r>
          </w:p>
        </w:tc>
        <w:tc>
          <w:tcPr>
            <w:tcW w:w="109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1F9C714">
            <w:pPr>
              <w:widowControl/>
              <w:wordWrap w:val="0"/>
              <w:spacing w:line="360" w:lineRule="auto"/>
              <w:jc w:val="center"/>
              <w:rPr>
                <w:rFonts w:hint="eastAsia" w:ascii="仿宋" w:hAnsi="仿宋" w:eastAsia="仿宋" w:cs="仿宋"/>
                <w:sz w:val="18"/>
                <w:szCs w:val="18"/>
                <w:highlight w:val="yellow"/>
                <w:lang w:val="en-US" w:eastAsia="zh-CN"/>
              </w:rPr>
            </w:pPr>
            <w:r>
              <w:rPr>
                <w:rFonts w:hint="eastAsia" w:ascii="仿宋" w:hAnsi="仿宋" w:eastAsia="仿宋" w:cs="仿宋"/>
                <w:sz w:val="18"/>
                <w:szCs w:val="18"/>
                <w:highlight w:val="none"/>
              </w:rPr>
              <w:t>1</w:t>
            </w:r>
            <w:r>
              <w:rPr>
                <w:rFonts w:hint="eastAsia" w:ascii="仿宋" w:hAnsi="仿宋" w:eastAsia="仿宋" w:cs="仿宋"/>
                <w:sz w:val="18"/>
                <w:szCs w:val="18"/>
                <w:highlight w:val="none"/>
                <w:lang w:eastAsia="zh-CN"/>
              </w:rPr>
              <w:t>（项）</w:t>
            </w:r>
          </w:p>
        </w:tc>
        <w:tc>
          <w:tcPr>
            <w:tcW w:w="14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CF6F2DB">
            <w:pPr>
              <w:widowControl/>
              <w:wordWrap w:val="0"/>
              <w:spacing w:line="360" w:lineRule="auto"/>
              <w:jc w:val="center"/>
              <w:rPr>
                <w:rFonts w:hint="eastAsia" w:ascii="仿宋" w:hAnsi="仿宋" w:eastAsia="仿宋" w:cs="仿宋"/>
                <w:sz w:val="18"/>
                <w:szCs w:val="18"/>
              </w:rPr>
            </w:pPr>
            <w:r>
              <w:rPr>
                <w:rFonts w:hint="eastAsia" w:ascii="仿宋" w:hAnsi="仿宋" w:eastAsia="仿宋" w:cs="仿宋"/>
                <w:kern w:val="0"/>
                <w:sz w:val="18"/>
                <w:szCs w:val="18"/>
              </w:rPr>
              <w:t>详见采购文件</w:t>
            </w:r>
          </w:p>
        </w:tc>
        <w:tc>
          <w:tcPr>
            <w:tcW w:w="144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B3E6E7E">
            <w:pPr>
              <w:widowControl/>
              <w:wordWrap w:val="0"/>
              <w:spacing w:line="360" w:lineRule="auto"/>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9960000.00</w:t>
            </w:r>
          </w:p>
        </w:tc>
        <w:tc>
          <w:tcPr>
            <w:tcW w:w="178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F09FD77">
            <w:pPr>
              <w:widowControl/>
              <w:wordWrap w:val="0"/>
              <w:spacing w:line="36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9960000.00</w:t>
            </w:r>
          </w:p>
        </w:tc>
      </w:tr>
    </w:tbl>
    <w:p w14:paraId="3EB89B20">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二、供应商的资格要求</w:t>
      </w:r>
      <w:bookmarkEnd w:id="8"/>
      <w:bookmarkEnd w:id="9"/>
      <w:bookmarkEnd w:id="10"/>
    </w:p>
    <w:p w14:paraId="4EC0A7BA">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1.满足《中华人民共和国政府采购法》第二十二条规定。</w:t>
      </w:r>
    </w:p>
    <w:p w14:paraId="3A61C433">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2.落实政府采购政策需满足的资格要求：</w:t>
      </w:r>
    </w:p>
    <w:p w14:paraId="119CCDB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合同包1(陇县教育体育局学生营养改善计划营养餐及食材配送运营企业采购项目)落实政府采购政策需满足的资格要求如下:</w:t>
      </w:r>
    </w:p>
    <w:p w14:paraId="5843266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2-1《政府采购促进中小企业发展管理办法》（财库〔2020〕46号）。</w:t>
      </w:r>
    </w:p>
    <w:p w14:paraId="1E8E2E3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2-2《财政部司法部关于政府采购支持监狱企业发展有关问题的通知》（财库〔2014〕68号）。</w:t>
      </w:r>
    </w:p>
    <w:p w14:paraId="5C95CCF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2-3 残疾人福利性单位应符合《财政部、民政部、中国残疾人联合会关于促进残疾人就业政府采购政策的通知》（财库〔2017〕141号）文件规定。</w:t>
      </w:r>
    </w:p>
    <w:p w14:paraId="383A2A1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2-4《财政部国家发展改革委关于印发(节能产品政府采购实施意见)的通知》(库〔2004〕185号)。</w:t>
      </w:r>
    </w:p>
    <w:p w14:paraId="211FB54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2-5《国务院办公厅关于建立政府强制采购节能产品制度的通知》(国办发〔2007〕51号)。</w:t>
      </w:r>
    </w:p>
    <w:p w14:paraId="1CC655C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2-6《财政部环保总局关于环境标志产品政府采购实施的意见》(财库〔2006〕90号)。</w:t>
      </w:r>
    </w:p>
    <w:p w14:paraId="7646562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2-7陕西省财政厅关于印发《陕西省中小企业政府采购信用融资办法》（陕财办采〔2018〕23号）。</w:t>
      </w:r>
    </w:p>
    <w:p w14:paraId="1ECFE1C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2-8《财政部发展改革委生态环境部市场监管总局关于调整优化节能产品、环境标志产品政府采购执行机制的通知》（财库〔2019〕9号）。</w:t>
      </w:r>
    </w:p>
    <w:p w14:paraId="3A8379E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2-9《关于运用政府采购政策支持乡村产业振兴的通知》（财库〔2022〕19号）。</w:t>
      </w:r>
    </w:p>
    <w:p w14:paraId="68D5ED7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2-10《陕西省财政厅关于加快推进我省中小企业政府采购信用融资工作的通知》（陕财办采〔2020〕15号文件)。</w:t>
      </w:r>
    </w:p>
    <w:p w14:paraId="61A249A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2-11《农村义务教育学生营养改善计划实施办法》（教财〔2022〕2号)。</w:t>
      </w:r>
    </w:p>
    <w:p w14:paraId="1B97B1CA">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2-12《陕西省农村义务教育学生营养改善计划管理办法》（陇教规范</w:t>
      </w: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号</w:t>
      </w:r>
      <w:r>
        <w:rPr>
          <w:rFonts w:hint="eastAsia" w:ascii="仿宋" w:hAnsi="仿宋" w:eastAsia="仿宋" w:cs="仿宋"/>
          <w:sz w:val="28"/>
          <w:szCs w:val="28"/>
          <w:lang w:val="en-US" w:eastAsia="zh-CN"/>
        </w:rPr>
        <w:t>）</w:t>
      </w:r>
    </w:p>
    <w:p w14:paraId="13B80F43">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3.本项目供应商资格要求：</w:t>
      </w:r>
    </w:p>
    <w:p w14:paraId="7897D0C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合同包1(陇县教育体育局学生营养改善计划营养餐及食材配送运营企业采购项目)特定资格要求如下:</w:t>
      </w:r>
    </w:p>
    <w:p w14:paraId="73515B31">
      <w:pPr>
        <w:spacing w:line="360" w:lineRule="auto"/>
        <w:ind w:firstLine="560" w:firstLineChars="200"/>
        <w:rPr>
          <w:rFonts w:hint="eastAsia" w:ascii="仿宋" w:hAnsi="仿宋" w:eastAsia="仿宋" w:cs="仿宋"/>
          <w:sz w:val="28"/>
          <w:szCs w:val="28"/>
        </w:rPr>
      </w:pPr>
      <w:bookmarkStart w:id="11" w:name="_Toc26604"/>
      <w:bookmarkStart w:id="12" w:name="_Toc22737"/>
      <w:bookmarkStart w:id="13" w:name="_Toc14354"/>
      <w:r>
        <w:rPr>
          <w:rFonts w:hint="eastAsia" w:ascii="仿宋" w:hAnsi="仿宋" w:eastAsia="仿宋" w:cs="仿宋"/>
          <w:sz w:val="28"/>
          <w:szCs w:val="28"/>
        </w:rPr>
        <w:t>3-1具有独立承担民事责任能力的法人、其他组织或自然人，并出具合法有效的统一社会信用代码的营业执照或事业单位法人证书等国家规定的相关证明，自然人参与的提供其身份证明；</w:t>
      </w:r>
    </w:p>
    <w:p w14:paraId="1C546B3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3-2财务状况：</w:t>
      </w:r>
      <w:r>
        <w:rPr>
          <w:rFonts w:hint="eastAsia" w:ascii="仿宋" w:hAnsi="仿宋" w:eastAsia="仿宋" w:cs="仿宋"/>
          <w:sz w:val="28"/>
          <w:szCs w:val="28"/>
          <w:lang w:eastAsia="zh-CN"/>
        </w:rPr>
        <w:t>提供2022年度或2023年度</w:t>
      </w:r>
      <w:r>
        <w:rPr>
          <w:rFonts w:hint="eastAsia" w:ascii="仿宋" w:hAnsi="仿宋" w:eastAsia="仿宋" w:cs="仿宋"/>
          <w:sz w:val="28"/>
          <w:szCs w:val="28"/>
        </w:rPr>
        <w:t>完整的财务审计报告（至少包括常规和三表一注，成立时间至提交投标文件截止时间不足一年的可提供成立后任意时段的资产负债表），或开标前半年内其基本存款账户开户银行出具的资信证明；</w:t>
      </w:r>
    </w:p>
    <w:p w14:paraId="1151ABB8">
      <w:pPr>
        <w:pStyle w:val="5"/>
        <w:widowControl/>
        <w:wordWrap w:val="0"/>
        <w:spacing w:beforeAutospacing="0" w:afterAutospacing="0" w:line="360" w:lineRule="auto"/>
        <w:ind w:firstLine="560" w:firstLineChars="200"/>
        <w:jc w:val="both"/>
        <w:rPr>
          <w:rFonts w:hint="eastAsia" w:ascii="仿宋" w:hAnsi="仿宋" w:eastAsia="仿宋" w:cs="仿宋"/>
          <w:kern w:val="2"/>
          <w:sz w:val="28"/>
          <w:szCs w:val="28"/>
        </w:rPr>
      </w:pPr>
      <w:r>
        <w:rPr>
          <w:rFonts w:hint="eastAsia" w:ascii="仿宋" w:hAnsi="仿宋" w:eastAsia="仿宋" w:cs="仿宋"/>
          <w:sz w:val="28"/>
          <w:szCs w:val="28"/>
        </w:rPr>
        <w:t>3-3完税证明</w:t>
      </w:r>
      <w:r>
        <w:rPr>
          <w:rFonts w:hint="eastAsia" w:ascii="仿宋" w:hAnsi="仿宋" w:eastAsia="仿宋" w:cs="仿宋"/>
          <w:kern w:val="2"/>
          <w:sz w:val="28"/>
          <w:szCs w:val="28"/>
        </w:rPr>
        <w:t>：</w:t>
      </w:r>
      <w:r>
        <w:rPr>
          <w:rFonts w:hint="eastAsia" w:ascii="仿宋" w:hAnsi="仿宋" w:eastAsia="仿宋" w:cs="仿宋"/>
          <w:kern w:val="2"/>
          <w:sz w:val="28"/>
          <w:szCs w:val="28"/>
          <w:lang w:eastAsia="zh-CN"/>
        </w:rPr>
        <w:t>提供2023年7月至今</w:t>
      </w:r>
      <w:r>
        <w:rPr>
          <w:rFonts w:hint="eastAsia" w:ascii="仿宋" w:hAnsi="仿宋" w:eastAsia="仿宋" w:cs="仿宋"/>
          <w:kern w:val="2"/>
          <w:sz w:val="28"/>
          <w:szCs w:val="28"/>
        </w:rPr>
        <w:t>已缴纳的至少三个月的纳税证明或完税证明，依法免税的单位应提供相关证明材料。</w:t>
      </w:r>
    </w:p>
    <w:p w14:paraId="357DD65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3-4社保缴纳情况：</w:t>
      </w:r>
      <w:r>
        <w:rPr>
          <w:rFonts w:hint="eastAsia" w:ascii="仿宋" w:hAnsi="仿宋" w:eastAsia="仿宋" w:cs="仿宋"/>
          <w:sz w:val="28"/>
          <w:szCs w:val="28"/>
          <w:lang w:eastAsia="zh-CN"/>
        </w:rPr>
        <w:t>提供2023年7月至今</w:t>
      </w:r>
      <w:r>
        <w:rPr>
          <w:rFonts w:hint="eastAsia" w:ascii="仿宋" w:hAnsi="仿宋" w:eastAsia="仿宋" w:cs="仿宋"/>
          <w:sz w:val="28"/>
          <w:szCs w:val="28"/>
        </w:rPr>
        <w:t>已缴存的三个月的社会保障资金缴存单据或社保机构开具的社会保险参保缴费情况证明，依法不需要缴纳社会保障资金的单位应提供相关证明材料；</w:t>
      </w:r>
    </w:p>
    <w:p w14:paraId="3ACAB87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3-5供应商须具有食品经营许可证(必须是中央厨房类或集体用餐配送类）；</w:t>
      </w:r>
    </w:p>
    <w:p w14:paraId="2C1A6C6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-6法定代表人授权委托书:法定代表人参加投标的，须出示身份证;法定代表人授权他人参加投标的，须提供法定代表人授权委托书、被授权人提交响应文件截止时间前半年内任意三个月的社会保障资金(养老保险或医疗保险)的缴纳证明或有效期内的劳动合同及被授权人身份证</w:t>
      </w:r>
      <w:r>
        <w:rPr>
          <w:rFonts w:hint="eastAsia" w:ascii="仿宋" w:hAnsi="仿宋" w:eastAsia="仿宋" w:cs="仿宋"/>
          <w:sz w:val="28"/>
          <w:szCs w:val="28"/>
          <w:lang w:eastAsia="zh-CN"/>
        </w:rPr>
        <w:t>复印件</w:t>
      </w:r>
      <w:r>
        <w:rPr>
          <w:rFonts w:hint="eastAsia" w:ascii="仿宋" w:hAnsi="仿宋" w:eastAsia="仿宋" w:cs="仿宋"/>
          <w:sz w:val="28"/>
          <w:szCs w:val="28"/>
        </w:rPr>
        <w:t>;</w:t>
      </w:r>
    </w:p>
    <w:p w14:paraId="2D4F59F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-7不得为“信用中国”网站中列入失信被执行人和重大税收违法案件当事人名单的供应商，不得为中国政府采购网（www.ccgp.gov.cn）“政府采购严重违法失信行为”记录名单中被财政部门禁止参加政府采购活动的供应商（公告发布之日起至投标文件递交截止时间前）：</w:t>
      </w:r>
    </w:p>
    <w:p w14:paraId="2E5BDFE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3-8投标保证金交纳凭证，附银行汇（存）款回执单（复印件须加盖</w:t>
      </w:r>
      <w:r>
        <w:rPr>
          <w:rFonts w:hint="eastAsia" w:ascii="仿宋" w:hAnsi="仿宋" w:eastAsia="仿宋" w:cs="仿宋"/>
          <w:sz w:val="28"/>
          <w:szCs w:val="28"/>
          <w:lang w:eastAsia="zh-CN"/>
        </w:rPr>
        <w:t>供应商</w:t>
      </w:r>
      <w:r>
        <w:rPr>
          <w:rFonts w:hint="eastAsia" w:ascii="仿宋" w:hAnsi="仿宋" w:eastAsia="仿宋" w:cs="仿宋"/>
          <w:sz w:val="28"/>
          <w:szCs w:val="28"/>
        </w:rPr>
        <w:t>公章）或投标担保函；</w:t>
      </w:r>
    </w:p>
    <w:p w14:paraId="777D9C8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3-9参加本次采购活动近三年内，在经营活动中没有重大违法记录声明；</w:t>
      </w:r>
    </w:p>
    <w:p w14:paraId="0FC297D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3-10提供具有履行合同所必需的设备和专业技术能力的承诺函（格式自拟）；</w:t>
      </w:r>
    </w:p>
    <w:p w14:paraId="79D9FE5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3-11单位负责人为同一人或者存在直接控股、管理关系的不同供应商（承包商），不得同时参加本项目的投标。</w:t>
      </w:r>
    </w:p>
    <w:p w14:paraId="2AAB1D0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3-12本项目不接受联合体投标,不得转包、不得再次分包（须提供声明函）。</w:t>
      </w:r>
    </w:p>
    <w:p w14:paraId="2D1A0AF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3-13本项目专门面向中小企业采购（须提供声明函）。</w:t>
      </w:r>
    </w:p>
    <w:p w14:paraId="5572A186">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三、招标文件的获取方式</w:t>
      </w:r>
      <w:bookmarkEnd w:id="11"/>
      <w:bookmarkEnd w:id="12"/>
      <w:bookmarkEnd w:id="13"/>
    </w:p>
    <w:p w14:paraId="2DF3C69A">
      <w:pPr>
        <w:pStyle w:val="5"/>
        <w:widowControl/>
        <w:shd w:val="clear" w:color="auto" w:fill="FFFFFF"/>
        <w:wordWrap w:val="0"/>
        <w:spacing w:beforeAutospacing="0" w:afterAutospacing="0" w:line="360" w:lineRule="auto"/>
        <w:ind w:firstLine="48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时间：202</w:t>
      </w:r>
      <w:r>
        <w:rPr>
          <w:rFonts w:hint="eastAsia" w:ascii="仿宋" w:hAnsi="仿宋" w:eastAsia="仿宋" w:cs="仿宋"/>
          <w:kern w:val="2"/>
          <w:sz w:val="28"/>
          <w:szCs w:val="28"/>
          <w:highlight w:val="none"/>
          <w:lang w:val="en-US" w:eastAsia="zh-CN"/>
        </w:rPr>
        <w:t>4</w:t>
      </w:r>
      <w:r>
        <w:rPr>
          <w:rFonts w:hint="eastAsia" w:ascii="仿宋" w:hAnsi="仿宋" w:eastAsia="仿宋" w:cs="仿宋"/>
          <w:kern w:val="2"/>
          <w:sz w:val="28"/>
          <w:szCs w:val="28"/>
          <w:highlight w:val="none"/>
        </w:rPr>
        <w:t>年0</w:t>
      </w:r>
      <w:r>
        <w:rPr>
          <w:rFonts w:hint="eastAsia" w:ascii="仿宋" w:hAnsi="仿宋" w:eastAsia="仿宋" w:cs="仿宋"/>
          <w:kern w:val="2"/>
          <w:sz w:val="28"/>
          <w:szCs w:val="28"/>
          <w:highlight w:val="none"/>
          <w:lang w:val="en-US" w:eastAsia="zh-CN"/>
        </w:rPr>
        <w:t>7</w:t>
      </w:r>
      <w:r>
        <w:rPr>
          <w:rFonts w:hint="eastAsia" w:ascii="仿宋" w:hAnsi="仿宋" w:eastAsia="仿宋" w:cs="仿宋"/>
          <w:kern w:val="2"/>
          <w:sz w:val="28"/>
          <w:szCs w:val="28"/>
          <w:highlight w:val="none"/>
        </w:rPr>
        <w:t>月</w:t>
      </w:r>
      <w:r>
        <w:rPr>
          <w:rFonts w:hint="eastAsia" w:ascii="仿宋" w:hAnsi="仿宋" w:eastAsia="仿宋" w:cs="仿宋"/>
          <w:kern w:val="2"/>
          <w:sz w:val="28"/>
          <w:szCs w:val="28"/>
          <w:highlight w:val="none"/>
          <w:lang w:val="en-US" w:eastAsia="zh-CN"/>
        </w:rPr>
        <w:t>24</w:t>
      </w:r>
      <w:r>
        <w:rPr>
          <w:rFonts w:hint="eastAsia" w:ascii="仿宋" w:hAnsi="仿宋" w:eastAsia="仿宋" w:cs="仿宋"/>
          <w:kern w:val="2"/>
          <w:sz w:val="28"/>
          <w:szCs w:val="28"/>
          <w:highlight w:val="none"/>
        </w:rPr>
        <w:t>日至202</w:t>
      </w:r>
      <w:r>
        <w:rPr>
          <w:rFonts w:hint="eastAsia" w:ascii="仿宋" w:hAnsi="仿宋" w:eastAsia="仿宋" w:cs="仿宋"/>
          <w:kern w:val="2"/>
          <w:sz w:val="28"/>
          <w:szCs w:val="28"/>
          <w:highlight w:val="none"/>
          <w:lang w:val="en-US" w:eastAsia="zh-CN"/>
        </w:rPr>
        <w:t>4</w:t>
      </w:r>
      <w:r>
        <w:rPr>
          <w:rFonts w:hint="eastAsia" w:ascii="仿宋" w:hAnsi="仿宋" w:eastAsia="仿宋" w:cs="仿宋"/>
          <w:kern w:val="2"/>
          <w:sz w:val="28"/>
          <w:szCs w:val="28"/>
          <w:highlight w:val="none"/>
        </w:rPr>
        <w:t>年0</w:t>
      </w:r>
      <w:r>
        <w:rPr>
          <w:rFonts w:hint="eastAsia" w:ascii="仿宋" w:hAnsi="仿宋" w:eastAsia="仿宋" w:cs="仿宋"/>
          <w:kern w:val="2"/>
          <w:sz w:val="28"/>
          <w:szCs w:val="28"/>
          <w:highlight w:val="none"/>
          <w:lang w:val="en-US" w:eastAsia="zh-CN"/>
        </w:rPr>
        <w:t>7</w:t>
      </w:r>
      <w:r>
        <w:rPr>
          <w:rFonts w:hint="eastAsia" w:ascii="仿宋" w:hAnsi="仿宋" w:eastAsia="仿宋" w:cs="仿宋"/>
          <w:kern w:val="2"/>
          <w:sz w:val="28"/>
          <w:szCs w:val="28"/>
          <w:highlight w:val="none"/>
        </w:rPr>
        <w:t>月</w:t>
      </w:r>
      <w:r>
        <w:rPr>
          <w:rFonts w:hint="eastAsia" w:ascii="仿宋" w:hAnsi="仿宋" w:eastAsia="仿宋" w:cs="仿宋"/>
          <w:kern w:val="2"/>
          <w:sz w:val="28"/>
          <w:szCs w:val="28"/>
          <w:highlight w:val="none"/>
          <w:lang w:val="en-US" w:eastAsia="zh-CN"/>
        </w:rPr>
        <w:t>31</w:t>
      </w:r>
      <w:r>
        <w:rPr>
          <w:rFonts w:hint="eastAsia" w:ascii="仿宋" w:hAnsi="仿宋" w:eastAsia="仿宋" w:cs="仿宋"/>
          <w:kern w:val="2"/>
          <w:sz w:val="28"/>
          <w:szCs w:val="28"/>
          <w:highlight w:val="none"/>
        </w:rPr>
        <w:t>日，每天上午09:00:00至12:00:00，下午13:30:00至17:30:00（北京时间）</w:t>
      </w:r>
    </w:p>
    <w:p w14:paraId="4633F7B7">
      <w:pPr>
        <w:pStyle w:val="5"/>
        <w:widowControl/>
        <w:shd w:val="clear" w:color="auto" w:fill="FFFFFF"/>
        <w:wordWrap w:val="0"/>
        <w:spacing w:beforeAutospacing="0" w:afterAutospacing="0" w:line="360" w:lineRule="auto"/>
        <w:ind w:firstLine="48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途径：【全国公共资源交易平台（陕西省·宝鸡市）】</w:t>
      </w:r>
    </w:p>
    <w:p w14:paraId="6119C488">
      <w:pPr>
        <w:pStyle w:val="5"/>
        <w:widowControl/>
        <w:shd w:val="clear" w:color="auto" w:fill="FFFFFF"/>
        <w:wordWrap w:val="0"/>
        <w:spacing w:beforeAutospacing="0" w:afterAutospacing="0" w:line="360" w:lineRule="auto"/>
        <w:ind w:firstLine="48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方式：在线获取</w:t>
      </w:r>
    </w:p>
    <w:p w14:paraId="1877845F">
      <w:pPr>
        <w:pStyle w:val="5"/>
        <w:widowControl/>
        <w:shd w:val="clear" w:color="auto" w:fill="FFFFFF"/>
        <w:wordWrap w:val="0"/>
        <w:spacing w:beforeAutospacing="0" w:afterAutospacing="0" w:line="360" w:lineRule="auto"/>
        <w:ind w:firstLine="48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售价：0元</w:t>
      </w:r>
    </w:p>
    <w:p w14:paraId="3E6D7762">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四、提交投标文件截止时间、开标时间和地点</w:t>
      </w:r>
    </w:p>
    <w:p w14:paraId="1D50C69D">
      <w:pPr>
        <w:pStyle w:val="5"/>
        <w:widowControl/>
        <w:shd w:val="clear" w:color="auto" w:fill="FFFFFF"/>
        <w:wordWrap w:val="0"/>
        <w:spacing w:beforeAutospacing="0" w:afterAutospacing="0" w:line="360" w:lineRule="auto"/>
        <w:ind w:firstLine="480"/>
        <w:jc w:val="both"/>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rPr>
        <w:t>截止时间：202</w:t>
      </w:r>
      <w:r>
        <w:rPr>
          <w:rFonts w:hint="eastAsia" w:ascii="仿宋" w:hAnsi="仿宋" w:eastAsia="仿宋" w:cs="仿宋"/>
          <w:kern w:val="2"/>
          <w:sz w:val="28"/>
          <w:szCs w:val="28"/>
          <w:highlight w:val="none"/>
          <w:lang w:val="en-US" w:eastAsia="zh-CN"/>
        </w:rPr>
        <w:t>4</w:t>
      </w:r>
      <w:r>
        <w:rPr>
          <w:rFonts w:hint="eastAsia" w:ascii="仿宋" w:hAnsi="仿宋" w:eastAsia="仿宋" w:cs="仿宋"/>
          <w:kern w:val="2"/>
          <w:sz w:val="28"/>
          <w:szCs w:val="28"/>
          <w:highlight w:val="none"/>
        </w:rPr>
        <w:t>年8月</w:t>
      </w:r>
      <w:r>
        <w:rPr>
          <w:rFonts w:hint="eastAsia" w:ascii="仿宋" w:hAnsi="仿宋" w:eastAsia="仿宋" w:cs="仿宋"/>
          <w:kern w:val="2"/>
          <w:sz w:val="28"/>
          <w:szCs w:val="28"/>
          <w:highlight w:val="none"/>
          <w:lang w:val="en-US" w:eastAsia="zh-CN"/>
        </w:rPr>
        <w:t>14</w:t>
      </w:r>
      <w:r>
        <w:rPr>
          <w:rFonts w:hint="eastAsia" w:ascii="仿宋" w:hAnsi="仿宋" w:eastAsia="仿宋" w:cs="仿宋"/>
          <w:kern w:val="2"/>
          <w:sz w:val="28"/>
          <w:szCs w:val="28"/>
          <w:highlight w:val="none"/>
        </w:rPr>
        <w:t>日</w:t>
      </w:r>
      <w:r>
        <w:rPr>
          <w:rFonts w:hint="eastAsia" w:ascii="仿宋" w:hAnsi="仿宋" w:eastAsia="仿宋" w:cs="仿宋"/>
          <w:kern w:val="2"/>
          <w:sz w:val="28"/>
          <w:szCs w:val="28"/>
          <w:highlight w:val="none"/>
          <w:lang w:val="en-US" w:eastAsia="zh-CN"/>
        </w:rPr>
        <w:t>09</w:t>
      </w:r>
      <w:r>
        <w:rPr>
          <w:rFonts w:hint="eastAsia" w:ascii="仿宋" w:hAnsi="仿宋" w:eastAsia="仿宋" w:cs="仿宋"/>
          <w:kern w:val="2"/>
          <w:sz w:val="28"/>
          <w:szCs w:val="28"/>
          <w:highlight w:val="none"/>
        </w:rPr>
        <w:t>时00分00秒（北京时间）</w:t>
      </w:r>
    </w:p>
    <w:p w14:paraId="4F445C30">
      <w:pPr>
        <w:pStyle w:val="5"/>
        <w:widowControl/>
        <w:shd w:val="clear" w:color="auto" w:fill="FFFFFF"/>
        <w:wordWrap w:val="0"/>
        <w:spacing w:beforeAutospacing="0" w:afterAutospacing="0" w:line="360" w:lineRule="auto"/>
        <w:ind w:firstLine="480"/>
        <w:jc w:val="both"/>
        <w:rPr>
          <w:rFonts w:hint="eastAsia" w:ascii="仿宋" w:hAnsi="仿宋" w:eastAsia="仿宋" w:cs="仿宋"/>
          <w:b/>
          <w:bCs/>
          <w:kern w:val="2"/>
          <w:sz w:val="28"/>
          <w:szCs w:val="28"/>
          <w:highlight w:val="none"/>
        </w:rPr>
      </w:pPr>
      <w:r>
        <w:rPr>
          <w:rFonts w:hint="eastAsia" w:ascii="仿宋" w:hAnsi="仿宋" w:eastAsia="仿宋" w:cs="仿宋"/>
          <w:kern w:val="2"/>
          <w:sz w:val="28"/>
          <w:szCs w:val="28"/>
          <w:highlight w:val="none"/>
        </w:rPr>
        <w:t>地点：【全国公共资源交易平台（陕西省·宝鸡市）】</w:t>
      </w:r>
    </w:p>
    <w:p w14:paraId="727A6ED3">
      <w:pPr>
        <w:spacing w:line="360" w:lineRule="auto"/>
        <w:rPr>
          <w:rFonts w:hint="eastAsia" w:ascii="仿宋" w:hAnsi="仿宋" w:eastAsia="仿宋" w:cs="仿宋"/>
          <w:b/>
          <w:bCs/>
          <w:sz w:val="28"/>
          <w:szCs w:val="28"/>
        </w:rPr>
      </w:pPr>
      <w:bookmarkStart w:id="14" w:name="_Toc32559"/>
      <w:bookmarkStart w:id="15" w:name="_Toc8935"/>
      <w:bookmarkStart w:id="16" w:name="_Toc16050"/>
      <w:r>
        <w:rPr>
          <w:rFonts w:hint="eastAsia" w:ascii="仿宋" w:hAnsi="仿宋" w:eastAsia="仿宋" w:cs="仿宋"/>
          <w:b/>
          <w:bCs/>
          <w:sz w:val="28"/>
          <w:szCs w:val="28"/>
        </w:rPr>
        <w:t>五、公告期限</w:t>
      </w:r>
      <w:bookmarkEnd w:id="14"/>
      <w:bookmarkEnd w:id="15"/>
      <w:bookmarkEnd w:id="16"/>
    </w:p>
    <w:p w14:paraId="2534620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自本公告发布之日起5个工作日。</w:t>
      </w:r>
    </w:p>
    <w:p w14:paraId="7D217FF0">
      <w:pPr>
        <w:spacing w:line="360" w:lineRule="auto"/>
        <w:rPr>
          <w:rFonts w:hint="eastAsia" w:ascii="仿宋" w:hAnsi="仿宋" w:eastAsia="仿宋" w:cs="仿宋"/>
          <w:b/>
          <w:bCs/>
          <w:sz w:val="28"/>
          <w:szCs w:val="28"/>
        </w:rPr>
      </w:pPr>
      <w:bookmarkStart w:id="17" w:name="_Toc7005"/>
      <w:bookmarkStart w:id="18" w:name="_Toc15235"/>
      <w:bookmarkStart w:id="19" w:name="_Toc2521"/>
      <w:r>
        <w:rPr>
          <w:rFonts w:hint="eastAsia" w:ascii="仿宋" w:hAnsi="仿宋" w:eastAsia="仿宋" w:cs="仿宋"/>
          <w:b/>
          <w:bCs/>
          <w:sz w:val="28"/>
          <w:szCs w:val="28"/>
        </w:rPr>
        <w:t>六、其他补充事宜</w:t>
      </w:r>
      <w:bookmarkEnd w:id="17"/>
      <w:bookmarkEnd w:id="18"/>
      <w:bookmarkEnd w:id="19"/>
    </w:p>
    <w:p w14:paraId="016FFDC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注：文件获取方式及注意事项：</w:t>
      </w:r>
    </w:p>
    <w:p w14:paraId="48DFC01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请供应商按照陕西省财政厅关于政府采购供应商注册登记有关事项的通知中的要求，通过陕西省政府采购网（http://www.ccgp-shaanxi.gov.cn/）注册登记加入陕西省政府采购供应商库并及时办理CA数字证书（陕西CA锁）。</w:t>
      </w:r>
    </w:p>
    <w:p w14:paraId="5B66351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获取方式：打开【全国公共资源交易平台（陕西省·宝鸡市）】网站（简称宝鸡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获取本项目电子招标文件（*.SXSZF）。</w:t>
      </w:r>
    </w:p>
    <w:p w14:paraId="5014FA3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3.供应商在网上填写的单位信息（单位名称、营业执照相关信息）应与招标文件要求及后期上传的电子投标文件中相关信息一致，否则造成资格审查不通过的后果供应商自负。</w:t>
      </w:r>
    </w:p>
    <w:p w14:paraId="50945E9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提交投标文件截止时间前，供应商应随时留意【陕西省政府采购网】、【全国公共资源交易平台（陕西省·宝鸡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6E24E21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提交投标文件的方式：从宝鸡市公共资源交易平台〖首页·〉电子交易平台·〉陕西政府采购交易系统·〉企业端〗登录，登录后切换到〖我的项目〗模块，依次点选〖项目流程·〉项目管理·〉上传响应文件〗上传加密后的电子投标文件（*.SXSTF）。</w:t>
      </w:r>
    </w:p>
    <w:p w14:paraId="6C965095">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6.提交投标文件截止时间及开标时间：202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年8月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09</w:t>
      </w:r>
      <w:r>
        <w:rPr>
          <w:rFonts w:hint="eastAsia" w:ascii="仿宋" w:hAnsi="仿宋" w:eastAsia="仿宋" w:cs="仿宋"/>
          <w:sz w:val="28"/>
          <w:szCs w:val="28"/>
          <w:highlight w:val="none"/>
        </w:rPr>
        <w:t>:00时，逾期提交的，系统将拒绝接收。</w:t>
      </w:r>
    </w:p>
    <w:p w14:paraId="7612614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7.开标形式：本项目将采用“不见面开标”形式。操作说明详见平台〖首页·〉服务指南·〉下载专区〗中的《宝鸡公共资源交易不见面开标大厅供应商操作手册》</w:t>
      </w:r>
      <w:r>
        <w:rPr>
          <w:rFonts w:hint="eastAsia" w:ascii="仿宋" w:hAnsi="仿宋" w:eastAsia="仿宋" w:cs="仿宋"/>
          <w:b/>
          <w:bCs/>
          <w:sz w:val="28"/>
          <w:szCs w:val="28"/>
        </w:rPr>
        <w:t>（</w:t>
      </w:r>
      <w:r>
        <w:rPr>
          <w:rFonts w:hint="eastAsia" w:ascii="仿宋" w:hAnsi="仿宋" w:eastAsia="仿宋" w:cs="仿宋"/>
          <w:b/>
          <w:bCs/>
          <w:sz w:val="28"/>
          <w:szCs w:val="28"/>
          <w:lang w:eastAsia="zh-CN"/>
        </w:rPr>
        <w:t>供应商</w:t>
      </w:r>
      <w:r>
        <w:rPr>
          <w:rFonts w:hint="eastAsia" w:ascii="仿宋" w:hAnsi="仿宋" w:eastAsia="仿宋" w:cs="仿宋"/>
          <w:b/>
          <w:bCs/>
          <w:sz w:val="28"/>
          <w:szCs w:val="28"/>
        </w:rPr>
        <w:t>在上传电子投标文件的同时，开标时还应密封提交纸质投标文件，以便在线上交易系统出现故障、电子化开评标无法进行时，适时启动纸质评标，以应急解决项目的及时交易问题，未能按照要求提交纸质版文件，导致无法正常评标，后果自负）</w:t>
      </w:r>
      <w:r>
        <w:rPr>
          <w:rFonts w:hint="eastAsia" w:ascii="仿宋" w:hAnsi="仿宋" w:eastAsia="仿宋" w:cs="仿宋"/>
          <w:b/>
          <w:bCs/>
          <w:sz w:val="28"/>
          <w:szCs w:val="28"/>
          <w:lang w:eastAsia="zh-CN"/>
        </w:rPr>
        <w:t>。</w:t>
      </w:r>
    </w:p>
    <w:p w14:paraId="60F74DD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本项目公开招标公告仅在《陕西省政府采购网》和《全国公共资源交易平台（陕西省·宝鸡市）》上发布公示。</w:t>
      </w:r>
    </w:p>
    <w:p w14:paraId="2A166CEE">
      <w:pPr>
        <w:spacing w:line="360" w:lineRule="auto"/>
        <w:rPr>
          <w:rFonts w:hint="eastAsia" w:ascii="仿宋" w:hAnsi="仿宋" w:eastAsia="仿宋" w:cs="仿宋"/>
          <w:b/>
          <w:bCs/>
          <w:sz w:val="28"/>
          <w:szCs w:val="28"/>
        </w:rPr>
      </w:pPr>
      <w:bookmarkStart w:id="20" w:name="_Toc25943"/>
      <w:bookmarkStart w:id="21" w:name="_Toc3530"/>
      <w:bookmarkStart w:id="22" w:name="_Toc20201"/>
      <w:r>
        <w:rPr>
          <w:rFonts w:hint="eastAsia" w:ascii="仿宋" w:hAnsi="仿宋" w:eastAsia="仿宋" w:cs="仿宋"/>
          <w:b/>
          <w:bCs/>
          <w:sz w:val="28"/>
          <w:szCs w:val="28"/>
        </w:rPr>
        <w:t>七、对本次招标提出询问，请按以下方式联系</w:t>
      </w:r>
      <w:bookmarkEnd w:id="20"/>
      <w:bookmarkEnd w:id="21"/>
      <w:bookmarkEnd w:id="22"/>
    </w:p>
    <w:p w14:paraId="2D6AB65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1.采购人信息：陇县教育体育局</w:t>
      </w:r>
    </w:p>
    <w:p w14:paraId="0D88B995">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联系地址：</w:t>
      </w:r>
      <w:r>
        <w:rPr>
          <w:rFonts w:hint="eastAsia" w:ascii="仿宋" w:hAnsi="仿宋" w:eastAsia="仿宋" w:cs="仿宋"/>
          <w:sz w:val="28"/>
          <w:szCs w:val="28"/>
          <w:lang w:eastAsia="zh-CN"/>
        </w:rPr>
        <w:t>陕西省宝鸡市陇县城关镇崇文路3号</w:t>
      </w:r>
      <w:bookmarkStart w:id="23" w:name="_GoBack"/>
      <w:bookmarkEnd w:id="23"/>
    </w:p>
    <w:p w14:paraId="443A41C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联系电话：0917-4505710</w:t>
      </w:r>
    </w:p>
    <w:p w14:paraId="0977461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2.采购代理机构信息</w:t>
      </w:r>
    </w:p>
    <w:p w14:paraId="39D1DBB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名称：</w:t>
      </w:r>
      <w:r>
        <w:rPr>
          <w:rFonts w:hint="eastAsia" w:ascii="仿宋" w:hAnsi="仿宋" w:eastAsia="仿宋" w:cs="仿宋"/>
          <w:sz w:val="28"/>
          <w:szCs w:val="28"/>
          <w:lang w:eastAsia="zh-CN"/>
        </w:rPr>
        <w:t>陕西建政项目管理有限公司</w:t>
      </w:r>
      <w:r>
        <w:rPr>
          <w:rFonts w:hint="eastAsia" w:ascii="仿宋" w:hAnsi="仿宋" w:eastAsia="仿宋" w:cs="仿宋"/>
          <w:sz w:val="28"/>
          <w:szCs w:val="28"/>
        </w:rPr>
        <w:t xml:space="preserve"> </w:t>
      </w:r>
    </w:p>
    <w:p w14:paraId="3E6BE6D6">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联系地址：</w:t>
      </w:r>
      <w:r>
        <w:rPr>
          <w:rFonts w:hint="eastAsia" w:ascii="仿宋" w:hAnsi="仿宋" w:eastAsia="仿宋" w:cs="仿宋"/>
          <w:sz w:val="28"/>
          <w:szCs w:val="28"/>
          <w:lang w:eastAsia="zh-CN"/>
        </w:rPr>
        <w:t>陕西省西安市雁塔区农林巷1号蓝山国际公寓508室</w:t>
      </w:r>
    </w:p>
    <w:p w14:paraId="48E9133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lang w:eastAsia="zh-CN"/>
        </w:rPr>
        <w:t>18292081028</w:t>
      </w:r>
    </w:p>
    <w:p w14:paraId="5670CC4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项目联系方式</w:t>
      </w:r>
    </w:p>
    <w:p w14:paraId="19567767">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：李工</w:t>
      </w:r>
    </w:p>
    <w:p w14:paraId="46D5D3BC">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电 话：</w:t>
      </w:r>
      <w:r>
        <w:rPr>
          <w:rFonts w:hint="eastAsia" w:ascii="仿宋" w:hAnsi="仿宋" w:eastAsia="仿宋" w:cs="仿宋"/>
          <w:sz w:val="28"/>
          <w:szCs w:val="28"/>
          <w:lang w:eastAsia="zh-CN"/>
        </w:rPr>
        <w:t>18292081028</w:t>
      </w:r>
    </w:p>
    <w:p w14:paraId="1189EC96">
      <w:pPr>
        <w:spacing w:line="360" w:lineRule="auto"/>
        <w:ind w:firstLine="560" w:firstLineChars="200"/>
        <w:rPr>
          <w:rFonts w:hint="eastAsia" w:ascii="仿宋" w:hAnsi="仿宋" w:eastAsia="仿宋" w:cs="仿宋"/>
          <w:sz w:val="28"/>
          <w:szCs w:val="28"/>
          <w:lang w:eastAsia="zh-CN"/>
        </w:rPr>
      </w:pPr>
    </w:p>
    <w:p w14:paraId="557558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singleLevel"/>
    <w:tmpl w:val="00000012"/>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ZDMzZDMwZjgxNmRjODVhMTdkYjdmY2FlYjk0MTEifQ=="/>
  </w:docVars>
  <w:rsids>
    <w:rsidRoot w:val="110C39D4"/>
    <w:rsid w:val="110C39D4"/>
    <w:rsid w:val="1CBB2985"/>
    <w:rsid w:val="2CBA556F"/>
    <w:rsid w:val="4C6733D7"/>
    <w:rsid w:val="57757B5A"/>
    <w:rsid w:val="6A440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2024-07-24T05:54:00Z</dcterms:created>
  <dc:creator>WPS_1528164765</dc:creator>
  <cp:lastModifiedBy>WPS_1528164765</cp:lastModifiedBy>
  <dcterms:modified xsi:type="dcterms:W3CDTF">2024-07-24T06:12:47Z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82AF521501CD41759C09AA3B3BD1A676_11</vt:lpwstr>
  </property>
</Properties>
</file>