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80" w:lineRule="exact"/>
        <w:jc w:val="center"/>
        <w:rPr>
          <w:sz w:val="18"/>
          <w:szCs w:val="18"/>
        </w:rPr>
      </w:pPr>
      <w:r>
        <w:rPr>
          <w:b/>
          <w:sz w:val="32"/>
          <w:szCs w:val="18"/>
        </w:rPr>
        <w:t>麟游县河务工作站麟游县永安河栗川村佐家坡段水毁护岸修复工程竞争性磋商公告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麟游县永安河栗川村佐家坡段水毁护岸修复工程 </w:t>
      </w:r>
      <w:r>
        <w:rPr>
          <w:rFonts w:hint="eastAsia" w:ascii="宋体" w:hAnsi="宋体" w:eastAsia="宋体" w:cs="宋体"/>
          <w:color w:val="auto"/>
          <w:sz w:val="24"/>
          <w:szCs w:val="24"/>
        </w:rPr>
        <w:t>采购项目的潜在供应商应在</w:t>
      </w:r>
      <w:r>
        <w:rPr>
          <w:rFonts w:hint="eastAsia" w:ascii="宋体" w:hAnsi="宋体" w:eastAsia="宋体" w:cs="宋体"/>
          <w:color w:val="auto"/>
          <w:sz w:val="24"/>
          <w:szCs w:val="24"/>
          <w:u w:val="single"/>
        </w:rPr>
        <w:t xml:space="preserve">全国公共资源交易平台（陕西省·宝鸡市）平台 </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2024</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rPr>
        <w:t>年</w:t>
      </w:r>
      <w:r>
        <w:rPr>
          <w:rFonts w:hint="eastAsia" w:ascii="宋体" w:hAnsi="宋体" w:eastAsia="宋体" w:cs="宋体"/>
          <w:bCs/>
          <w:color w:val="FF0000"/>
          <w:sz w:val="24"/>
          <w:szCs w:val="24"/>
          <w:u w:val="single"/>
        </w:rPr>
        <w:t xml:space="preserve"> </w:t>
      </w:r>
      <w:r>
        <w:rPr>
          <w:rFonts w:hint="eastAsia" w:ascii="宋体" w:hAnsi="宋体" w:eastAsia="宋体" w:cs="宋体"/>
          <w:bCs/>
          <w:color w:val="auto"/>
          <w:sz w:val="24"/>
          <w:szCs w:val="24"/>
          <w:u w:val="single"/>
          <w:lang w:val="en-US" w:eastAsia="zh-CN"/>
        </w:rPr>
        <w:t>0</w:t>
      </w:r>
      <w:r>
        <w:rPr>
          <w:rFonts w:hint="eastAsia" w:ascii="宋体" w:hAnsi="宋体" w:cs="宋体"/>
          <w:bCs/>
          <w:color w:val="auto"/>
          <w:sz w:val="24"/>
          <w:szCs w:val="24"/>
          <w:u w:val="single"/>
          <w:lang w:val="en-US" w:eastAsia="zh-CN"/>
        </w:rPr>
        <w:t>4</w:t>
      </w:r>
      <w:r>
        <w:rPr>
          <w:rFonts w:hint="eastAsia" w:ascii="宋体" w:hAnsi="宋体" w:eastAsia="宋体" w:cs="宋体"/>
          <w:bCs/>
          <w:color w:val="auto"/>
          <w:sz w:val="24"/>
          <w:szCs w:val="24"/>
          <w:u w:val="single"/>
        </w:rPr>
        <w:t xml:space="preserve"> 月</w:t>
      </w:r>
      <w:r>
        <w:rPr>
          <w:rFonts w:hint="eastAsia" w:ascii="宋体" w:hAnsi="宋体" w:cs="宋体"/>
          <w:bCs/>
          <w:color w:val="auto"/>
          <w:sz w:val="24"/>
          <w:szCs w:val="24"/>
          <w:u w:val="single"/>
          <w:lang w:val="en-US" w:eastAsia="zh-CN"/>
        </w:rPr>
        <w:t>01</w:t>
      </w:r>
      <w:r>
        <w:rPr>
          <w:rFonts w:hint="eastAsia" w:ascii="宋体" w:hAnsi="宋体" w:eastAsia="宋体" w:cs="宋体"/>
          <w:bCs/>
          <w:color w:val="auto"/>
          <w:sz w:val="24"/>
          <w:szCs w:val="24"/>
          <w:u w:val="single"/>
        </w:rPr>
        <w:t xml:space="preserve">日 </w:t>
      </w:r>
      <w:r>
        <w:rPr>
          <w:rFonts w:hint="eastAsia" w:ascii="宋体" w:hAnsi="宋体" w:cs="宋体"/>
          <w:bCs/>
          <w:color w:val="auto"/>
          <w:sz w:val="24"/>
          <w:szCs w:val="24"/>
          <w:u w:val="single"/>
          <w:lang w:val="en-US" w:eastAsia="zh-CN"/>
        </w:rPr>
        <w:t>9</w:t>
      </w:r>
      <w:r>
        <w:rPr>
          <w:rFonts w:hint="eastAsia" w:ascii="宋体" w:hAnsi="宋体" w:eastAsia="宋体" w:cs="宋体"/>
          <w:bCs/>
          <w:color w:val="auto"/>
          <w:sz w:val="24"/>
          <w:szCs w:val="24"/>
          <w:u w:val="single"/>
        </w:rPr>
        <w:t xml:space="preserve"> 点 </w:t>
      </w:r>
      <w:r>
        <w:rPr>
          <w:rFonts w:hint="eastAsia" w:ascii="宋体" w:hAnsi="宋体" w:cs="宋体"/>
          <w:bCs/>
          <w:color w:val="auto"/>
          <w:sz w:val="24"/>
          <w:szCs w:val="24"/>
          <w:u w:val="single"/>
          <w:lang w:val="en-US" w:eastAsia="zh-CN"/>
        </w:rPr>
        <w:t>00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pStyle w:val="11"/>
        <w:spacing w:line="360" w:lineRule="auto"/>
        <w:outlineLvl w:val="3"/>
        <w:rPr>
          <w:sz w:val="24"/>
          <w:szCs w:val="24"/>
        </w:rPr>
      </w:pPr>
      <w:r>
        <w:rPr>
          <w:b/>
          <w:sz w:val="24"/>
          <w:szCs w:val="24"/>
        </w:rPr>
        <w:t>一、项目基本情况</w:t>
      </w:r>
    </w:p>
    <w:p>
      <w:pPr>
        <w:pStyle w:val="11"/>
        <w:spacing w:line="360" w:lineRule="auto"/>
        <w:rPr>
          <w:sz w:val="24"/>
          <w:szCs w:val="24"/>
        </w:rPr>
      </w:pPr>
      <w:r>
        <w:rPr>
          <w:sz w:val="24"/>
          <w:szCs w:val="24"/>
        </w:rPr>
        <w:t>项目编号：ZZHY24-008Z.</w:t>
      </w:r>
    </w:p>
    <w:p>
      <w:pPr>
        <w:pStyle w:val="11"/>
        <w:spacing w:line="360" w:lineRule="auto"/>
        <w:rPr>
          <w:sz w:val="24"/>
          <w:szCs w:val="24"/>
        </w:rPr>
      </w:pPr>
      <w:r>
        <w:rPr>
          <w:sz w:val="24"/>
          <w:szCs w:val="24"/>
        </w:rPr>
        <w:t>项目名称：麟游县永安河栗川村佐家坡段水毁护岸修复工程</w:t>
      </w:r>
    </w:p>
    <w:p>
      <w:pPr>
        <w:pStyle w:val="11"/>
        <w:spacing w:line="360" w:lineRule="auto"/>
        <w:rPr>
          <w:sz w:val="24"/>
          <w:szCs w:val="24"/>
        </w:rPr>
      </w:pPr>
      <w:r>
        <w:rPr>
          <w:sz w:val="24"/>
          <w:szCs w:val="24"/>
        </w:rPr>
        <w:t>采购方式：竞争性磋商</w:t>
      </w:r>
    </w:p>
    <w:p>
      <w:pPr>
        <w:pStyle w:val="11"/>
        <w:spacing w:line="360" w:lineRule="auto"/>
        <w:rPr>
          <w:sz w:val="24"/>
          <w:szCs w:val="24"/>
        </w:rPr>
      </w:pPr>
      <w:r>
        <w:rPr>
          <w:sz w:val="24"/>
          <w:szCs w:val="24"/>
        </w:rPr>
        <w:t>预算金额：1,500,000.00元</w:t>
      </w:r>
    </w:p>
    <w:p>
      <w:pPr>
        <w:pStyle w:val="11"/>
        <w:spacing w:line="360" w:lineRule="auto"/>
        <w:rPr>
          <w:sz w:val="24"/>
          <w:szCs w:val="24"/>
        </w:rPr>
      </w:pPr>
      <w:r>
        <w:rPr>
          <w:sz w:val="24"/>
          <w:szCs w:val="24"/>
        </w:rPr>
        <w:t>采购需求：</w:t>
      </w:r>
    </w:p>
    <w:p>
      <w:pPr>
        <w:pStyle w:val="11"/>
        <w:spacing w:line="360" w:lineRule="auto"/>
        <w:rPr>
          <w:sz w:val="24"/>
          <w:szCs w:val="24"/>
        </w:rPr>
      </w:pPr>
      <w:r>
        <w:rPr>
          <w:sz w:val="24"/>
          <w:szCs w:val="24"/>
        </w:rPr>
        <w:t>合同包1</w:t>
      </w:r>
      <w:r>
        <w:rPr>
          <w:rFonts w:hint="eastAsia"/>
          <w:sz w:val="24"/>
          <w:szCs w:val="24"/>
          <w:lang w:val="en-US" w:eastAsia="zh-CN"/>
        </w:rPr>
        <w:t xml:space="preserve">  </w:t>
      </w:r>
      <w:r>
        <w:rPr>
          <w:sz w:val="24"/>
          <w:szCs w:val="24"/>
        </w:rPr>
        <w:t>麟游县永安河栗川村佐家坡段水毁护岸修复工程（1包）</w:t>
      </w:r>
    </w:p>
    <w:p>
      <w:pPr>
        <w:pStyle w:val="11"/>
        <w:spacing w:line="360" w:lineRule="auto"/>
        <w:ind w:firstLine="630"/>
        <w:rPr>
          <w:sz w:val="24"/>
          <w:szCs w:val="24"/>
        </w:rPr>
      </w:pPr>
      <w:r>
        <w:rPr>
          <w:sz w:val="24"/>
          <w:szCs w:val="24"/>
        </w:rPr>
        <w:t>合同包预算金额：1,000,000.00元</w:t>
      </w:r>
    </w:p>
    <w:p>
      <w:pPr>
        <w:pStyle w:val="11"/>
        <w:spacing w:line="360" w:lineRule="auto"/>
        <w:ind w:firstLine="630"/>
        <w:rPr>
          <w:sz w:val="24"/>
          <w:szCs w:val="24"/>
        </w:rPr>
      </w:pPr>
      <w:r>
        <w:rPr>
          <w:sz w:val="24"/>
          <w:szCs w:val="24"/>
        </w:rPr>
        <w:t>合同包最高限价：926,239.83元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9"/>
        <w:gridCol w:w="1135"/>
        <w:gridCol w:w="1140"/>
        <w:gridCol w:w="1154"/>
        <w:gridCol w:w="1152"/>
        <w:gridCol w:w="1492"/>
        <w:gridCol w:w="1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spacing w:line="360" w:lineRule="auto"/>
              <w:jc w:val="center"/>
              <w:rPr>
                <w:sz w:val="24"/>
                <w:szCs w:val="24"/>
              </w:rPr>
            </w:pPr>
            <w:r>
              <w:rPr>
                <w:sz w:val="24"/>
                <w:szCs w:val="24"/>
              </w:rPr>
              <w:t>品目号</w:t>
            </w:r>
          </w:p>
        </w:tc>
        <w:tc>
          <w:tcPr>
            <w:tcW w:w="1187" w:type="dxa"/>
          </w:tcPr>
          <w:p>
            <w:pPr>
              <w:pStyle w:val="11"/>
              <w:spacing w:line="360" w:lineRule="auto"/>
              <w:jc w:val="center"/>
              <w:rPr>
                <w:sz w:val="24"/>
                <w:szCs w:val="24"/>
              </w:rPr>
            </w:pPr>
            <w:r>
              <w:rPr>
                <w:sz w:val="24"/>
                <w:szCs w:val="24"/>
              </w:rPr>
              <w:t>品目名称</w:t>
            </w:r>
          </w:p>
        </w:tc>
        <w:tc>
          <w:tcPr>
            <w:tcW w:w="1187" w:type="dxa"/>
          </w:tcPr>
          <w:p>
            <w:pPr>
              <w:pStyle w:val="11"/>
              <w:spacing w:line="360" w:lineRule="auto"/>
              <w:jc w:val="center"/>
              <w:rPr>
                <w:sz w:val="24"/>
                <w:szCs w:val="24"/>
              </w:rPr>
            </w:pPr>
            <w:r>
              <w:rPr>
                <w:sz w:val="24"/>
                <w:szCs w:val="24"/>
              </w:rPr>
              <w:t>采购标的</w:t>
            </w:r>
          </w:p>
        </w:tc>
        <w:tc>
          <w:tcPr>
            <w:tcW w:w="1187" w:type="dxa"/>
          </w:tcPr>
          <w:p>
            <w:pPr>
              <w:pStyle w:val="11"/>
              <w:spacing w:line="360" w:lineRule="auto"/>
              <w:jc w:val="center"/>
              <w:rPr>
                <w:sz w:val="24"/>
                <w:szCs w:val="24"/>
              </w:rPr>
            </w:pPr>
            <w:r>
              <w:rPr>
                <w:sz w:val="24"/>
                <w:szCs w:val="24"/>
              </w:rPr>
              <w:t>数量</w:t>
            </w:r>
          </w:p>
          <w:p>
            <w:pPr>
              <w:pStyle w:val="11"/>
              <w:spacing w:line="360" w:lineRule="auto"/>
              <w:jc w:val="center"/>
              <w:rPr>
                <w:sz w:val="24"/>
                <w:szCs w:val="24"/>
              </w:rPr>
            </w:pPr>
            <w:r>
              <w:rPr>
                <w:sz w:val="24"/>
                <w:szCs w:val="24"/>
              </w:rPr>
              <w:t>（单位）</w:t>
            </w:r>
          </w:p>
        </w:tc>
        <w:tc>
          <w:tcPr>
            <w:tcW w:w="1187" w:type="dxa"/>
          </w:tcPr>
          <w:p>
            <w:pPr>
              <w:pStyle w:val="11"/>
              <w:spacing w:line="360" w:lineRule="auto"/>
              <w:jc w:val="center"/>
              <w:rPr>
                <w:sz w:val="24"/>
                <w:szCs w:val="24"/>
              </w:rPr>
            </w:pPr>
            <w:r>
              <w:rPr>
                <w:sz w:val="24"/>
                <w:szCs w:val="24"/>
              </w:rPr>
              <w:t>技术规格、参数及要求</w:t>
            </w:r>
          </w:p>
        </w:tc>
        <w:tc>
          <w:tcPr>
            <w:tcW w:w="1187" w:type="dxa"/>
          </w:tcPr>
          <w:p>
            <w:pPr>
              <w:pStyle w:val="11"/>
              <w:spacing w:line="360" w:lineRule="auto"/>
              <w:jc w:val="center"/>
              <w:rPr>
                <w:sz w:val="24"/>
                <w:szCs w:val="24"/>
              </w:rPr>
            </w:pPr>
            <w:r>
              <w:rPr>
                <w:sz w:val="24"/>
                <w:szCs w:val="24"/>
              </w:rPr>
              <w:t>品目预算(元)</w:t>
            </w:r>
          </w:p>
        </w:tc>
        <w:tc>
          <w:tcPr>
            <w:tcW w:w="1187" w:type="dxa"/>
          </w:tcPr>
          <w:p>
            <w:pPr>
              <w:pStyle w:val="11"/>
              <w:spacing w:line="360" w:lineRule="auto"/>
              <w:jc w:val="center"/>
              <w:rPr>
                <w:sz w:val="24"/>
                <w:szCs w:val="24"/>
              </w:rPr>
            </w:pPr>
            <w:r>
              <w:rPr>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spacing w:line="360" w:lineRule="auto"/>
              <w:rPr>
                <w:sz w:val="24"/>
                <w:szCs w:val="24"/>
              </w:rPr>
            </w:pPr>
            <w:r>
              <w:rPr>
                <w:sz w:val="24"/>
                <w:szCs w:val="24"/>
              </w:rPr>
              <w:t>1-1</w:t>
            </w:r>
          </w:p>
        </w:tc>
        <w:tc>
          <w:tcPr>
            <w:tcW w:w="1187" w:type="dxa"/>
          </w:tcPr>
          <w:p>
            <w:pPr>
              <w:pStyle w:val="11"/>
              <w:spacing w:line="360" w:lineRule="auto"/>
              <w:jc w:val="center"/>
              <w:rPr>
                <w:sz w:val="24"/>
                <w:szCs w:val="24"/>
              </w:rPr>
            </w:pPr>
            <w:r>
              <w:rPr>
                <w:sz w:val="24"/>
                <w:szCs w:val="24"/>
              </w:rPr>
              <w:t>其他建筑工程</w:t>
            </w:r>
          </w:p>
        </w:tc>
        <w:tc>
          <w:tcPr>
            <w:tcW w:w="1187" w:type="dxa"/>
          </w:tcPr>
          <w:p>
            <w:pPr>
              <w:pStyle w:val="11"/>
              <w:spacing w:line="360" w:lineRule="auto"/>
              <w:jc w:val="center"/>
              <w:rPr>
                <w:sz w:val="24"/>
                <w:szCs w:val="24"/>
              </w:rPr>
            </w:pPr>
            <w:r>
              <w:rPr>
                <w:sz w:val="24"/>
                <w:szCs w:val="24"/>
              </w:rPr>
              <w:t>麟游县永安河栗川村佐家坡段水毁护岸修复工程</w:t>
            </w:r>
          </w:p>
          <w:p>
            <w:pPr>
              <w:pStyle w:val="11"/>
              <w:spacing w:line="360" w:lineRule="auto"/>
              <w:jc w:val="center"/>
              <w:rPr>
                <w:sz w:val="24"/>
                <w:szCs w:val="24"/>
              </w:rPr>
            </w:pPr>
            <w:r>
              <w:rPr>
                <w:sz w:val="24"/>
                <w:szCs w:val="24"/>
              </w:rPr>
              <w:t>(1包)</w:t>
            </w:r>
          </w:p>
        </w:tc>
        <w:tc>
          <w:tcPr>
            <w:tcW w:w="1187" w:type="dxa"/>
          </w:tcPr>
          <w:p>
            <w:pPr>
              <w:pStyle w:val="11"/>
              <w:spacing w:line="360" w:lineRule="auto"/>
              <w:jc w:val="center"/>
              <w:rPr>
                <w:sz w:val="24"/>
                <w:szCs w:val="24"/>
              </w:rPr>
            </w:pPr>
            <w:r>
              <w:rPr>
                <w:sz w:val="24"/>
                <w:szCs w:val="24"/>
              </w:rPr>
              <w:t>1(项)</w:t>
            </w:r>
          </w:p>
        </w:tc>
        <w:tc>
          <w:tcPr>
            <w:tcW w:w="1187" w:type="dxa"/>
          </w:tcPr>
          <w:p>
            <w:pPr>
              <w:pStyle w:val="11"/>
              <w:spacing w:line="360" w:lineRule="auto"/>
              <w:jc w:val="center"/>
              <w:rPr>
                <w:sz w:val="24"/>
                <w:szCs w:val="24"/>
              </w:rPr>
            </w:pPr>
            <w:r>
              <w:rPr>
                <w:sz w:val="24"/>
                <w:szCs w:val="24"/>
              </w:rPr>
              <w:t>详见采购文件</w:t>
            </w:r>
          </w:p>
        </w:tc>
        <w:tc>
          <w:tcPr>
            <w:tcW w:w="1187" w:type="dxa"/>
          </w:tcPr>
          <w:p>
            <w:pPr>
              <w:pStyle w:val="11"/>
              <w:spacing w:line="360" w:lineRule="auto"/>
              <w:jc w:val="center"/>
              <w:rPr>
                <w:sz w:val="24"/>
                <w:szCs w:val="24"/>
              </w:rPr>
            </w:pPr>
            <w:r>
              <w:rPr>
                <w:sz w:val="24"/>
                <w:szCs w:val="24"/>
              </w:rPr>
              <w:t>1,000,000.00</w:t>
            </w:r>
          </w:p>
        </w:tc>
        <w:tc>
          <w:tcPr>
            <w:tcW w:w="1187" w:type="dxa"/>
          </w:tcPr>
          <w:p>
            <w:pPr>
              <w:pStyle w:val="11"/>
              <w:spacing w:line="360" w:lineRule="auto"/>
              <w:jc w:val="center"/>
              <w:rPr>
                <w:sz w:val="24"/>
                <w:szCs w:val="24"/>
              </w:rPr>
            </w:pPr>
            <w:r>
              <w:rPr>
                <w:sz w:val="24"/>
                <w:szCs w:val="24"/>
              </w:rPr>
              <w:t>926,239.83</w:t>
            </w:r>
          </w:p>
        </w:tc>
      </w:tr>
    </w:tbl>
    <w:p>
      <w:pPr>
        <w:pStyle w:val="11"/>
        <w:spacing w:line="360" w:lineRule="auto"/>
        <w:rPr>
          <w:sz w:val="24"/>
          <w:szCs w:val="24"/>
        </w:rPr>
      </w:pPr>
      <w:r>
        <w:rPr>
          <w:sz w:val="24"/>
          <w:szCs w:val="24"/>
        </w:rPr>
        <w:t xml:space="preserve"> 本合同包不接受联合体投标</w:t>
      </w:r>
    </w:p>
    <w:p>
      <w:pPr>
        <w:pStyle w:val="11"/>
        <w:spacing w:line="360" w:lineRule="auto"/>
        <w:rPr>
          <w:sz w:val="24"/>
          <w:szCs w:val="24"/>
        </w:rPr>
      </w:pPr>
      <w:r>
        <w:rPr>
          <w:sz w:val="24"/>
          <w:szCs w:val="24"/>
        </w:rPr>
        <w:t xml:space="preserve"> 合同履行期限：90日历天</w:t>
      </w:r>
    </w:p>
    <w:p>
      <w:pPr>
        <w:pStyle w:val="11"/>
        <w:spacing w:line="360" w:lineRule="auto"/>
        <w:rPr>
          <w:sz w:val="24"/>
          <w:szCs w:val="24"/>
        </w:rPr>
      </w:pPr>
      <w:r>
        <w:rPr>
          <w:sz w:val="24"/>
          <w:szCs w:val="24"/>
        </w:rPr>
        <w:t>合同包2</w:t>
      </w:r>
      <w:r>
        <w:rPr>
          <w:rFonts w:hint="eastAsia"/>
          <w:sz w:val="24"/>
          <w:szCs w:val="24"/>
          <w:lang w:val="en-US" w:eastAsia="zh-CN"/>
        </w:rPr>
        <w:t xml:space="preserve">  </w:t>
      </w:r>
      <w:r>
        <w:rPr>
          <w:sz w:val="24"/>
          <w:szCs w:val="24"/>
        </w:rPr>
        <w:t>麟游县永安河栗川村佐家坡段水毁护岸修复工程（2包）</w:t>
      </w:r>
    </w:p>
    <w:p>
      <w:pPr>
        <w:pStyle w:val="11"/>
        <w:spacing w:line="360" w:lineRule="auto"/>
        <w:ind w:firstLine="630"/>
        <w:rPr>
          <w:sz w:val="24"/>
          <w:szCs w:val="24"/>
        </w:rPr>
      </w:pPr>
      <w:r>
        <w:rPr>
          <w:sz w:val="24"/>
          <w:szCs w:val="24"/>
        </w:rPr>
        <w:t>合同包预算金额：500,000.00元</w:t>
      </w:r>
    </w:p>
    <w:p>
      <w:pPr>
        <w:pStyle w:val="11"/>
        <w:spacing w:line="360" w:lineRule="auto"/>
        <w:ind w:firstLine="630"/>
        <w:rPr>
          <w:sz w:val="24"/>
          <w:szCs w:val="24"/>
        </w:rPr>
      </w:pPr>
      <w:r>
        <w:rPr>
          <w:sz w:val="24"/>
          <w:szCs w:val="24"/>
        </w:rPr>
        <w:t>合同包最高限价：338,214.51元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9"/>
        <w:gridCol w:w="1178"/>
        <w:gridCol w:w="1181"/>
        <w:gridCol w:w="1182"/>
        <w:gridCol w:w="1181"/>
        <w:gridCol w:w="1310"/>
        <w:gridCol w:w="13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spacing w:line="360" w:lineRule="auto"/>
              <w:jc w:val="center"/>
              <w:rPr>
                <w:sz w:val="24"/>
                <w:szCs w:val="24"/>
              </w:rPr>
            </w:pPr>
            <w:r>
              <w:rPr>
                <w:sz w:val="24"/>
                <w:szCs w:val="24"/>
              </w:rPr>
              <w:t>品目号</w:t>
            </w:r>
          </w:p>
        </w:tc>
        <w:tc>
          <w:tcPr>
            <w:tcW w:w="1187" w:type="dxa"/>
          </w:tcPr>
          <w:p>
            <w:pPr>
              <w:pStyle w:val="11"/>
              <w:spacing w:line="360" w:lineRule="auto"/>
              <w:jc w:val="center"/>
              <w:rPr>
                <w:sz w:val="24"/>
                <w:szCs w:val="24"/>
              </w:rPr>
            </w:pPr>
            <w:r>
              <w:rPr>
                <w:sz w:val="24"/>
                <w:szCs w:val="24"/>
              </w:rPr>
              <w:t>品目名称</w:t>
            </w:r>
          </w:p>
        </w:tc>
        <w:tc>
          <w:tcPr>
            <w:tcW w:w="1187" w:type="dxa"/>
          </w:tcPr>
          <w:p>
            <w:pPr>
              <w:pStyle w:val="11"/>
              <w:spacing w:line="360" w:lineRule="auto"/>
              <w:jc w:val="center"/>
              <w:rPr>
                <w:sz w:val="24"/>
                <w:szCs w:val="24"/>
              </w:rPr>
            </w:pPr>
            <w:r>
              <w:rPr>
                <w:sz w:val="24"/>
                <w:szCs w:val="24"/>
              </w:rPr>
              <w:t>采购标的</w:t>
            </w:r>
          </w:p>
        </w:tc>
        <w:tc>
          <w:tcPr>
            <w:tcW w:w="1187" w:type="dxa"/>
          </w:tcPr>
          <w:p>
            <w:pPr>
              <w:pStyle w:val="11"/>
              <w:spacing w:line="360" w:lineRule="auto"/>
              <w:jc w:val="center"/>
              <w:rPr>
                <w:sz w:val="24"/>
                <w:szCs w:val="24"/>
              </w:rPr>
            </w:pPr>
            <w:r>
              <w:rPr>
                <w:sz w:val="24"/>
                <w:szCs w:val="24"/>
              </w:rPr>
              <w:t>数量</w:t>
            </w:r>
          </w:p>
          <w:p>
            <w:pPr>
              <w:pStyle w:val="11"/>
              <w:spacing w:line="360" w:lineRule="auto"/>
              <w:jc w:val="center"/>
              <w:rPr>
                <w:sz w:val="24"/>
                <w:szCs w:val="24"/>
              </w:rPr>
            </w:pPr>
            <w:r>
              <w:rPr>
                <w:sz w:val="24"/>
                <w:szCs w:val="24"/>
              </w:rPr>
              <w:t>（单位）</w:t>
            </w:r>
          </w:p>
        </w:tc>
        <w:tc>
          <w:tcPr>
            <w:tcW w:w="1187" w:type="dxa"/>
          </w:tcPr>
          <w:p>
            <w:pPr>
              <w:pStyle w:val="11"/>
              <w:spacing w:line="360" w:lineRule="auto"/>
              <w:jc w:val="center"/>
              <w:rPr>
                <w:sz w:val="24"/>
                <w:szCs w:val="24"/>
              </w:rPr>
            </w:pPr>
            <w:r>
              <w:rPr>
                <w:sz w:val="24"/>
                <w:szCs w:val="24"/>
              </w:rPr>
              <w:t>技术规格、参数及要求</w:t>
            </w:r>
          </w:p>
        </w:tc>
        <w:tc>
          <w:tcPr>
            <w:tcW w:w="1187" w:type="dxa"/>
          </w:tcPr>
          <w:p>
            <w:pPr>
              <w:pStyle w:val="11"/>
              <w:spacing w:line="360" w:lineRule="auto"/>
              <w:jc w:val="center"/>
              <w:rPr>
                <w:sz w:val="24"/>
                <w:szCs w:val="24"/>
              </w:rPr>
            </w:pPr>
            <w:r>
              <w:rPr>
                <w:sz w:val="24"/>
                <w:szCs w:val="24"/>
              </w:rPr>
              <w:t>品目预算(元)</w:t>
            </w:r>
          </w:p>
        </w:tc>
        <w:tc>
          <w:tcPr>
            <w:tcW w:w="1187" w:type="dxa"/>
          </w:tcPr>
          <w:p>
            <w:pPr>
              <w:pStyle w:val="11"/>
              <w:spacing w:line="360" w:lineRule="auto"/>
              <w:jc w:val="center"/>
              <w:rPr>
                <w:sz w:val="24"/>
                <w:szCs w:val="24"/>
              </w:rPr>
            </w:pPr>
            <w:r>
              <w:rPr>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spacing w:line="360" w:lineRule="auto"/>
              <w:rPr>
                <w:sz w:val="24"/>
                <w:szCs w:val="24"/>
              </w:rPr>
            </w:pPr>
            <w:r>
              <w:rPr>
                <w:sz w:val="24"/>
                <w:szCs w:val="24"/>
              </w:rPr>
              <w:t>2-1</w:t>
            </w:r>
          </w:p>
        </w:tc>
        <w:tc>
          <w:tcPr>
            <w:tcW w:w="1187" w:type="dxa"/>
          </w:tcPr>
          <w:p>
            <w:pPr>
              <w:pStyle w:val="11"/>
              <w:spacing w:line="360" w:lineRule="auto"/>
              <w:jc w:val="center"/>
              <w:rPr>
                <w:sz w:val="24"/>
                <w:szCs w:val="24"/>
              </w:rPr>
            </w:pPr>
            <w:r>
              <w:rPr>
                <w:sz w:val="24"/>
                <w:szCs w:val="24"/>
              </w:rPr>
              <w:t>其他建筑工程</w:t>
            </w:r>
          </w:p>
        </w:tc>
        <w:tc>
          <w:tcPr>
            <w:tcW w:w="1187" w:type="dxa"/>
          </w:tcPr>
          <w:p>
            <w:pPr>
              <w:pStyle w:val="11"/>
              <w:spacing w:line="360" w:lineRule="auto"/>
              <w:jc w:val="center"/>
              <w:rPr>
                <w:sz w:val="24"/>
                <w:szCs w:val="24"/>
              </w:rPr>
            </w:pPr>
            <w:r>
              <w:rPr>
                <w:sz w:val="24"/>
                <w:szCs w:val="24"/>
              </w:rPr>
              <w:t>麟游县永安河栗川村佐家坡段水毁护岸修复工程（2包）</w:t>
            </w:r>
          </w:p>
        </w:tc>
        <w:tc>
          <w:tcPr>
            <w:tcW w:w="1187" w:type="dxa"/>
          </w:tcPr>
          <w:p>
            <w:pPr>
              <w:pStyle w:val="11"/>
              <w:spacing w:line="360" w:lineRule="auto"/>
              <w:jc w:val="center"/>
              <w:rPr>
                <w:sz w:val="24"/>
                <w:szCs w:val="24"/>
              </w:rPr>
            </w:pPr>
            <w:r>
              <w:rPr>
                <w:sz w:val="24"/>
                <w:szCs w:val="24"/>
              </w:rPr>
              <w:t>1(项)</w:t>
            </w:r>
          </w:p>
        </w:tc>
        <w:tc>
          <w:tcPr>
            <w:tcW w:w="1187" w:type="dxa"/>
          </w:tcPr>
          <w:p>
            <w:pPr>
              <w:pStyle w:val="11"/>
              <w:spacing w:line="360" w:lineRule="auto"/>
              <w:jc w:val="center"/>
              <w:rPr>
                <w:sz w:val="24"/>
                <w:szCs w:val="24"/>
              </w:rPr>
            </w:pPr>
            <w:r>
              <w:rPr>
                <w:sz w:val="24"/>
                <w:szCs w:val="24"/>
              </w:rPr>
              <w:t>详见采购文件</w:t>
            </w:r>
          </w:p>
        </w:tc>
        <w:tc>
          <w:tcPr>
            <w:tcW w:w="1187" w:type="dxa"/>
          </w:tcPr>
          <w:p>
            <w:pPr>
              <w:pStyle w:val="11"/>
              <w:spacing w:line="360" w:lineRule="auto"/>
              <w:jc w:val="center"/>
              <w:rPr>
                <w:sz w:val="24"/>
                <w:szCs w:val="24"/>
              </w:rPr>
            </w:pPr>
            <w:r>
              <w:rPr>
                <w:sz w:val="24"/>
                <w:szCs w:val="24"/>
              </w:rPr>
              <w:t>500,000.00</w:t>
            </w:r>
          </w:p>
        </w:tc>
        <w:tc>
          <w:tcPr>
            <w:tcW w:w="1187" w:type="dxa"/>
          </w:tcPr>
          <w:p>
            <w:pPr>
              <w:pStyle w:val="11"/>
              <w:spacing w:line="360" w:lineRule="auto"/>
              <w:jc w:val="center"/>
              <w:rPr>
                <w:sz w:val="24"/>
                <w:szCs w:val="24"/>
              </w:rPr>
            </w:pPr>
            <w:r>
              <w:rPr>
                <w:sz w:val="24"/>
                <w:szCs w:val="24"/>
              </w:rPr>
              <w:t>338,214.51</w:t>
            </w:r>
          </w:p>
        </w:tc>
      </w:tr>
    </w:tbl>
    <w:p>
      <w:pPr>
        <w:pStyle w:val="11"/>
        <w:spacing w:line="360" w:lineRule="auto"/>
        <w:rPr>
          <w:sz w:val="24"/>
          <w:szCs w:val="24"/>
        </w:rPr>
      </w:pPr>
      <w:r>
        <w:rPr>
          <w:sz w:val="24"/>
          <w:szCs w:val="24"/>
        </w:rPr>
        <w:t xml:space="preserve"> 本合同包不接受联合体投标</w:t>
      </w:r>
    </w:p>
    <w:p>
      <w:pPr>
        <w:pStyle w:val="11"/>
        <w:spacing w:line="360" w:lineRule="auto"/>
        <w:rPr>
          <w:sz w:val="24"/>
          <w:szCs w:val="24"/>
        </w:rPr>
      </w:pPr>
      <w:r>
        <w:rPr>
          <w:sz w:val="24"/>
          <w:szCs w:val="24"/>
        </w:rPr>
        <w:t xml:space="preserve"> 合同履行期限：90日历天</w:t>
      </w:r>
    </w:p>
    <w:p>
      <w:pPr>
        <w:pStyle w:val="11"/>
        <w:spacing w:line="360" w:lineRule="auto"/>
        <w:outlineLvl w:val="3"/>
        <w:rPr>
          <w:sz w:val="24"/>
          <w:szCs w:val="24"/>
        </w:rPr>
      </w:pPr>
      <w:r>
        <w:rPr>
          <w:b/>
          <w:sz w:val="24"/>
          <w:szCs w:val="24"/>
        </w:rPr>
        <w:t>二、申请人的资格要求：</w:t>
      </w:r>
    </w:p>
    <w:p>
      <w:pPr>
        <w:pStyle w:val="11"/>
        <w:spacing w:line="360" w:lineRule="auto"/>
        <w:rPr>
          <w:sz w:val="24"/>
          <w:szCs w:val="24"/>
        </w:rPr>
      </w:pPr>
      <w:r>
        <w:rPr>
          <w:sz w:val="24"/>
          <w:szCs w:val="24"/>
        </w:rPr>
        <w:t>1.满足《中华人民共和国政府采购法》第二十二条规定;</w:t>
      </w:r>
    </w:p>
    <w:p>
      <w:pPr>
        <w:pStyle w:val="11"/>
        <w:spacing w:line="360" w:lineRule="auto"/>
        <w:rPr>
          <w:sz w:val="24"/>
          <w:szCs w:val="24"/>
        </w:rPr>
      </w:pPr>
      <w:r>
        <w:rPr>
          <w:sz w:val="24"/>
          <w:szCs w:val="24"/>
        </w:rPr>
        <w:t>2.落实政府采购政策需满足的资格要求：</w:t>
      </w:r>
    </w:p>
    <w:p>
      <w:pPr>
        <w:pStyle w:val="11"/>
        <w:spacing w:line="360" w:lineRule="auto"/>
        <w:ind w:firstLine="480" w:firstLineChars="200"/>
        <w:rPr>
          <w:sz w:val="24"/>
          <w:szCs w:val="24"/>
        </w:rPr>
      </w:pPr>
      <w:r>
        <w:rPr>
          <w:sz w:val="24"/>
          <w:szCs w:val="24"/>
        </w:rPr>
        <w:t>合同包1</w:t>
      </w:r>
      <w:r>
        <w:rPr>
          <w:rFonts w:hint="eastAsia"/>
          <w:sz w:val="24"/>
          <w:szCs w:val="24"/>
          <w:lang w:val="en-US" w:eastAsia="zh-CN"/>
        </w:rPr>
        <w:t xml:space="preserve">  </w:t>
      </w:r>
      <w:r>
        <w:rPr>
          <w:sz w:val="24"/>
          <w:szCs w:val="24"/>
        </w:rPr>
        <w:t>麟游县永安河栗川村佐家坡段水毁护岸修复工程（1包）</w:t>
      </w:r>
    </w:p>
    <w:p>
      <w:pPr>
        <w:pStyle w:val="11"/>
        <w:spacing w:line="360" w:lineRule="auto"/>
        <w:rPr>
          <w:sz w:val="24"/>
          <w:szCs w:val="24"/>
        </w:rPr>
      </w:pPr>
      <w:r>
        <w:rPr>
          <w:sz w:val="24"/>
          <w:szCs w:val="24"/>
        </w:rPr>
        <w:t>落实政府采购政策需满足的资格要求如下:</w:t>
      </w:r>
    </w:p>
    <w:p>
      <w:pPr>
        <w:pStyle w:val="11"/>
        <w:spacing w:line="360" w:lineRule="auto"/>
        <w:rPr>
          <w:sz w:val="24"/>
          <w:szCs w:val="24"/>
        </w:rPr>
      </w:pPr>
      <w:r>
        <w:rPr>
          <w:sz w:val="24"/>
          <w:szCs w:val="24"/>
        </w:rPr>
        <w:t>本项目专门面向中小企业采购，供应商应当为中小企业（含残疾人福利性单位）</w:t>
      </w:r>
    </w:p>
    <w:p>
      <w:pPr>
        <w:pStyle w:val="11"/>
        <w:spacing w:line="360" w:lineRule="auto"/>
        <w:ind w:firstLine="480" w:firstLineChars="200"/>
        <w:rPr>
          <w:sz w:val="24"/>
          <w:szCs w:val="24"/>
        </w:rPr>
      </w:pPr>
      <w:r>
        <w:rPr>
          <w:sz w:val="24"/>
          <w:szCs w:val="24"/>
        </w:rPr>
        <w:t>合同包2</w:t>
      </w:r>
      <w:r>
        <w:rPr>
          <w:rFonts w:hint="eastAsia"/>
          <w:sz w:val="24"/>
          <w:szCs w:val="24"/>
          <w:lang w:val="en-US" w:eastAsia="zh-CN"/>
        </w:rPr>
        <w:t xml:space="preserve">  </w:t>
      </w:r>
      <w:r>
        <w:rPr>
          <w:sz w:val="24"/>
          <w:szCs w:val="24"/>
        </w:rPr>
        <w:t>麟游县永安河栗川村佐家坡段水毁护岸修复工程（2包）</w:t>
      </w:r>
    </w:p>
    <w:p>
      <w:pPr>
        <w:pStyle w:val="11"/>
        <w:spacing w:line="360" w:lineRule="auto"/>
        <w:rPr>
          <w:sz w:val="24"/>
          <w:szCs w:val="24"/>
        </w:rPr>
      </w:pPr>
      <w:r>
        <w:rPr>
          <w:sz w:val="24"/>
          <w:szCs w:val="24"/>
        </w:rPr>
        <w:t>落实政府采购政策需满足的资格要求如下:</w:t>
      </w:r>
    </w:p>
    <w:p>
      <w:pPr>
        <w:pStyle w:val="11"/>
        <w:spacing w:line="360" w:lineRule="auto"/>
        <w:rPr>
          <w:sz w:val="24"/>
          <w:szCs w:val="24"/>
        </w:rPr>
      </w:pPr>
      <w:r>
        <w:rPr>
          <w:sz w:val="24"/>
          <w:szCs w:val="24"/>
        </w:rPr>
        <w:t>本项目专门面向中小企业采购，供应商应当为中小企业（含残疾人福利性单位）</w:t>
      </w:r>
    </w:p>
    <w:p>
      <w:pPr>
        <w:pStyle w:val="11"/>
        <w:spacing w:line="360" w:lineRule="auto"/>
        <w:rPr>
          <w:sz w:val="24"/>
          <w:szCs w:val="24"/>
        </w:rPr>
      </w:pPr>
      <w:r>
        <w:rPr>
          <w:sz w:val="24"/>
          <w:szCs w:val="24"/>
        </w:rPr>
        <w:t>3.本项目的特定资格要求：</w:t>
      </w:r>
    </w:p>
    <w:p>
      <w:pPr>
        <w:pStyle w:val="11"/>
        <w:spacing w:line="360" w:lineRule="auto"/>
        <w:ind w:firstLine="480" w:firstLineChars="200"/>
        <w:rPr>
          <w:sz w:val="24"/>
          <w:szCs w:val="24"/>
        </w:rPr>
      </w:pPr>
      <w:r>
        <w:rPr>
          <w:sz w:val="24"/>
          <w:szCs w:val="24"/>
        </w:rPr>
        <w:t>合同包1</w:t>
      </w:r>
      <w:r>
        <w:rPr>
          <w:rFonts w:hint="eastAsia"/>
          <w:sz w:val="24"/>
          <w:szCs w:val="24"/>
          <w:lang w:val="en-US" w:eastAsia="zh-CN"/>
        </w:rPr>
        <w:t xml:space="preserve">  </w:t>
      </w:r>
      <w:r>
        <w:rPr>
          <w:sz w:val="24"/>
          <w:szCs w:val="24"/>
        </w:rPr>
        <w:t>麟游县永安河栗川村佐家坡段水毁护岸修复工程（1包）</w:t>
      </w:r>
    </w:p>
    <w:p>
      <w:pPr>
        <w:pStyle w:val="11"/>
        <w:spacing w:line="360" w:lineRule="auto"/>
        <w:rPr>
          <w:sz w:val="24"/>
          <w:szCs w:val="24"/>
        </w:rPr>
      </w:pPr>
      <w:r>
        <w:rPr>
          <w:sz w:val="24"/>
          <w:szCs w:val="24"/>
        </w:rPr>
        <w:t>特定资格要求如下:</w:t>
      </w:r>
    </w:p>
    <w:p>
      <w:pPr>
        <w:pStyle w:val="11"/>
        <w:spacing w:line="360" w:lineRule="auto"/>
        <w:ind w:firstLine="480" w:firstLineChars="200"/>
        <w:rPr>
          <w:sz w:val="24"/>
          <w:szCs w:val="24"/>
        </w:rPr>
      </w:pPr>
      <w:r>
        <w:rPr>
          <w:sz w:val="24"/>
          <w:szCs w:val="24"/>
        </w:rPr>
        <w:t>供应商需具备建设行政主管部门核发的有效的水利水电工程施工总承包三级（含三级）以上资质，并具备施工企业安全生产许可证，供应商拟派项目经理具有水利水电工程二级（含二级）以上建造师资格，具备有效的安全生产考核合格证书，且无不良信用记录，无在建工程（提供承诺书）；为陕西省 “水利建设市场主体信用信息管理平台”登记备案企业</w:t>
      </w:r>
    </w:p>
    <w:p>
      <w:pPr>
        <w:pStyle w:val="11"/>
        <w:spacing w:line="360" w:lineRule="auto"/>
        <w:ind w:firstLine="480" w:firstLineChars="200"/>
        <w:rPr>
          <w:sz w:val="24"/>
          <w:szCs w:val="24"/>
        </w:rPr>
      </w:pPr>
      <w:r>
        <w:rPr>
          <w:sz w:val="24"/>
          <w:szCs w:val="24"/>
        </w:rPr>
        <w:t>合同包2</w:t>
      </w:r>
      <w:r>
        <w:rPr>
          <w:rFonts w:hint="eastAsia"/>
          <w:sz w:val="24"/>
          <w:szCs w:val="24"/>
          <w:lang w:val="en-US" w:eastAsia="zh-CN"/>
        </w:rPr>
        <w:t xml:space="preserve">  </w:t>
      </w:r>
      <w:r>
        <w:rPr>
          <w:sz w:val="24"/>
          <w:szCs w:val="24"/>
        </w:rPr>
        <w:t>麟游县永安河栗川村佐家坡段水毁护岸修复工程（2包）</w:t>
      </w:r>
    </w:p>
    <w:p>
      <w:pPr>
        <w:pStyle w:val="11"/>
        <w:spacing w:line="360" w:lineRule="auto"/>
        <w:ind w:firstLine="480" w:firstLineChars="200"/>
        <w:rPr>
          <w:sz w:val="24"/>
          <w:szCs w:val="24"/>
        </w:rPr>
      </w:pPr>
      <w:r>
        <w:rPr>
          <w:sz w:val="24"/>
          <w:szCs w:val="24"/>
        </w:rPr>
        <w:t>特定资格要求如下:</w:t>
      </w:r>
    </w:p>
    <w:p>
      <w:pPr>
        <w:pStyle w:val="11"/>
        <w:spacing w:line="360" w:lineRule="auto"/>
        <w:ind w:firstLine="480" w:firstLineChars="200"/>
        <w:rPr>
          <w:sz w:val="24"/>
          <w:szCs w:val="24"/>
        </w:rPr>
      </w:pPr>
      <w:r>
        <w:rPr>
          <w:sz w:val="24"/>
          <w:szCs w:val="24"/>
        </w:rPr>
        <w:t>供应商需具备建设行政主管部门核发的有效的水利水电工程施工总承包三级（含三级）以上资质，并具备施工企业安全生产许可证，供应商拟派项目经理具有水利水电工程二级（含二级）以上建造师资格，具备有效的安全生产考核合格证书，且无不良信用记录，无在建工程（提供承诺书）；为陕西省 “水利建设市场主体信用信息管理平台”登记备案企业</w:t>
      </w:r>
    </w:p>
    <w:p>
      <w:pPr>
        <w:pStyle w:val="11"/>
        <w:spacing w:line="360" w:lineRule="auto"/>
        <w:outlineLvl w:val="3"/>
        <w:rPr>
          <w:sz w:val="24"/>
          <w:szCs w:val="24"/>
        </w:rPr>
      </w:pPr>
      <w:r>
        <w:rPr>
          <w:b/>
          <w:sz w:val="24"/>
          <w:szCs w:val="24"/>
        </w:rPr>
        <w:t>三、获取采购文件</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时间： 2024年03月20日 至 2024年03月26日 ，每天上午 09:00:00 至 12:00:00 ，下午 14:00:00 至 17:00:00 （北京时间）</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途径：全国公共资源交易平台（陕西省·宝鸡市）平台</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方式：在线获取</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售价： 免费获取</w:t>
      </w:r>
    </w:p>
    <w:p>
      <w:pPr>
        <w:pStyle w:val="11"/>
        <w:spacing w:line="360" w:lineRule="auto"/>
        <w:outlineLvl w:val="3"/>
        <w:rPr>
          <w:sz w:val="24"/>
          <w:szCs w:val="24"/>
        </w:rPr>
      </w:pPr>
      <w:r>
        <w:rPr>
          <w:b/>
          <w:sz w:val="24"/>
          <w:szCs w:val="24"/>
        </w:rPr>
        <w:t>四、响应文件提交</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截止时间： 2024年04月01日 09时00分00秒 （北京时间）</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地点：全国公共资源交易平台（陕西省•宝鸡市）网站〖首页〉电子交易平台〉陕西政府采购交易系统〉企业端〗上传电子投标文件</w:t>
      </w:r>
    </w:p>
    <w:p>
      <w:pPr>
        <w:pStyle w:val="11"/>
        <w:spacing w:line="360" w:lineRule="auto"/>
        <w:outlineLvl w:val="3"/>
        <w:rPr>
          <w:sz w:val="24"/>
          <w:szCs w:val="24"/>
        </w:rPr>
      </w:pPr>
      <w:r>
        <w:rPr>
          <w:b/>
          <w:sz w:val="24"/>
          <w:szCs w:val="24"/>
        </w:rPr>
        <w:t>五、开启</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时间： 2024年04月01日 09时00分00秒 （北京时间）</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地点：全国公共资源交易平台（陕西省•宝鸡市）网站〖首页〉电子交易平台〉陕西政府采购交易系统〉企业端〗不见面开标</w:t>
      </w:r>
    </w:p>
    <w:p>
      <w:pPr>
        <w:pStyle w:val="11"/>
        <w:spacing w:line="360" w:lineRule="auto"/>
        <w:outlineLvl w:val="3"/>
        <w:rPr>
          <w:sz w:val="24"/>
          <w:szCs w:val="24"/>
        </w:rPr>
      </w:pPr>
      <w:r>
        <w:rPr>
          <w:b/>
          <w:sz w:val="24"/>
          <w:szCs w:val="24"/>
        </w:rPr>
        <w:t>六、公告期限</w:t>
      </w:r>
    </w:p>
    <w:p>
      <w:pPr>
        <w:pStyle w:val="11"/>
        <w:spacing w:line="360" w:lineRule="auto"/>
        <w:ind w:firstLine="480" w:firstLineChars="200"/>
        <w:rPr>
          <w:sz w:val="24"/>
          <w:szCs w:val="24"/>
        </w:rPr>
      </w:pPr>
      <w:r>
        <w:rPr>
          <w:sz w:val="24"/>
          <w:szCs w:val="24"/>
        </w:rPr>
        <w:t>自本公告发布之日起3个工作日。</w:t>
      </w:r>
    </w:p>
    <w:p>
      <w:pPr>
        <w:pStyle w:val="11"/>
        <w:spacing w:line="360" w:lineRule="auto"/>
        <w:outlineLvl w:val="3"/>
        <w:rPr>
          <w:sz w:val="24"/>
          <w:szCs w:val="24"/>
        </w:rPr>
      </w:pPr>
      <w:r>
        <w:rPr>
          <w:b/>
          <w:sz w:val="24"/>
          <w:szCs w:val="24"/>
        </w:rPr>
        <w:t>七、其他补充事宜</w:t>
      </w:r>
    </w:p>
    <w:p>
      <w:pPr>
        <w:pStyle w:val="11"/>
        <w:spacing w:line="360" w:lineRule="auto"/>
        <w:ind w:firstLine="480" w:firstLineChars="200"/>
        <w:rPr>
          <w:sz w:val="24"/>
          <w:szCs w:val="24"/>
        </w:rPr>
      </w:pPr>
      <w:bookmarkStart w:id="0" w:name="_GoBack"/>
      <w:bookmarkEnd w:id="0"/>
      <w:r>
        <w:rPr>
          <w:rFonts w:ascii="宋体" w:hAnsi="宋体" w:eastAsia="宋体" w:cs="宋体"/>
          <w:sz w:val="24"/>
          <w:szCs w:val="24"/>
          <w:shd w:val="clear" w:fill="FFFFFF"/>
        </w:rPr>
        <w:t>1.请潜在供应商务必按照《陕西省财政厅关于政府采购供应商注册登记有关事项的通知》要求，通过陕西省政府采购网（http://www.ccgp-shaanxi.gov.cn/）进行陕西政府采购统一身份认证注册登记。</w:t>
      </w:r>
    </w:p>
    <w:p>
      <w:pPr>
        <w:pStyle w:val="11"/>
        <w:spacing w:line="360" w:lineRule="auto"/>
        <w:ind w:firstLine="480"/>
        <w:jc w:val="both"/>
        <w:rPr>
          <w:sz w:val="24"/>
          <w:szCs w:val="24"/>
        </w:rPr>
      </w:pPr>
      <w:r>
        <w:rPr>
          <w:rFonts w:ascii="宋体" w:hAnsi="宋体" w:eastAsia="宋体" w:cs="宋体"/>
          <w:sz w:val="24"/>
          <w:szCs w:val="24"/>
          <w:shd w:val="clear" w:fill="FFFFFF"/>
        </w:rPr>
        <w:t>2.开标地点：宝鸡市公共资源交易中心不见面开标室</w:t>
      </w:r>
    </w:p>
    <w:p>
      <w:pPr>
        <w:pStyle w:val="11"/>
        <w:spacing w:line="360" w:lineRule="auto"/>
        <w:ind w:firstLine="480"/>
        <w:jc w:val="both"/>
        <w:rPr>
          <w:sz w:val="24"/>
          <w:szCs w:val="24"/>
        </w:rPr>
      </w:pPr>
      <w:r>
        <w:rPr>
          <w:rFonts w:ascii="宋体" w:hAnsi="宋体" w:eastAsia="宋体" w:cs="宋体"/>
          <w:sz w:val="24"/>
          <w:szCs w:val="24"/>
        </w:rPr>
        <w:t>3.</w:t>
      </w:r>
      <w:r>
        <w:rPr>
          <w:rFonts w:ascii="宋体" w:hAnsi="宋体" w:eastAsia="宋体" w:cs="宋体"/>
          <w:sz w:val="24"/>
          <w:szCs w:val="24"/>
          <w:shd w:val="clear" w:fill="FFFFFF"/>
        </w:rPr>
        <w:t>本公告同时在陕西省政府采购网、【全国公共资源交易平台（陕西省·宝鸡市）】http://ggzy.baoji.gov.cn/发布。</w:t>
      </w:r>
    </w:p>
    <w:p>
      <w:pPr>
        <w:pStyle w:val="11"/>
        <w:spacing w:line="360" w:lineRule="auto"/>
        <w:ind w:firstLine="480"/>
        <w:jc w:val="both"/>
        <w:rPr>
          <w:sz w:val="24"/>
          <w:szCs w:val="24"/>
        </w:rPr>
      </w:pPr>
      <w:r>
        <w:rPr>
          <w:rFonts w:ascii="宋体" w:hAnsi="宋体" w:eastAsia="宋体" w:cs="宋体"/>
          <w:sz w:val="24"/>
          <w:szCs w:val="24"/>
        </w:rPr>
        <w:t>4.本项目采用全流程电子化采购方式，实行不见面开标，请供应商在宝鸡市公共资源交易平台下载相关操作手册，了解具体操作程序和方法以及软硬件运行环境，也可向国泰新点软件股份有限公司咨询（技术支持，联系电话：400-998-0000/400-928-0095；驻场技术人员：0917-3263756）。</w:t>
      </w:r>
    </w:p>
    <w:p>
      <w:pPr>
        <w:pStyle w:val="11"/>
        <w:spacing w:line="360" w:lineRule="auto"/>
        <w:ind w:firstLine="480"/>
        <w:jc w:val="both"/>
        <w:rPr>
          <w:sz w:val="24"/>
          <w:szCs w:val="24"/>
        </w:rPr>
      </w:pPr>
      <w:r>
        <w:rPr>
          <w:rFonts w:ascii="宋体" w:hAnsi="宋体" w:eastAsia="宋体" w:cs="宋体"/>
          <w:sz w:val="24"/>
          <w:szCs w:val="24"/>
        </w:rPr>
        <w:t>5.注册、CA认证和企业信息绑定</w:t>
      </w:r>
    </w:p>
    <w:p>
      <w:pPr>
        <w:pStyle w:val="11"/>
        <w:spacing w:line="360" w:lineRule="auto"/>
        <w:ind w:right="-195" w:firstLine="480"/>
        <w:jc w:val="left"/>
        <w:rPr>
          <w:sz w:val="24"/>
          <w:szCs w:val="24"/>
        </w:rPr>
      </w:pPr>
      <w:r>
        <w:rPr>
          <w:rFonts w:ascii="宋体" w:hAnsi="宋体" w:eastAsia="宋体" w:cs="宋体"/>
          <w:sz w:val="24"/>
          <w:szCs w:val="24"/>
        </w:rPr>
        <w:t>供应商初次登录宝鸡市公共资源交易平台的，应事先完成诚信入库登记、CA认证和企业信息绑定。详见宝鸡市公共资源交易平台〖首页·〉服务指南·〉下载专区〗中的《宝鸡市市级单位电子化政府采购项目投标指南》。</w:t>
      </w:r>
    </w:p>
    <w:p>
      <w:pPr>
        <w:pStyle w:val="11"/>
        <w:spacing w:line="360" w:lineRule="auto"/>
        <w:ind w:firstLine="480"/>
        <w:jc w:val="both"/>
        <w:rPr>
          <w:sz w:val="24"/>
          <w:szCs w:val="24"/>
        </w:rPr>
      </w:pPr>
      <w:r>
        <w:rPr>
          <w:rFonts w:ascii="宋体" w:hAnsi="宋体" w:eastAsia="宋体" w:cs="宋体"/>
          <w:sz w:val="24"/>
          <w:szCs w:val="24"/>
        </w:rPr>
        <w:t>6.获取电子磋商文件</w:t>
      </w:r>
    </w:p>
    <w:p>
      <w:pPr>
        <w:pStyle w:val="11"/>
        <w:spacing w:line="360" w:lineRule="auto"/>
        <w:ind w:firstLine="480"/>
        <w:jc w:val="both"/>
        <w:rPr>
          <w:sz w:val="24"/>
          <w:szCs w:val="24"/>
        </w:rPr>
      </w:pPr>
      <w:r>
        <w:rPr>
          <w:rFonts w:ascii="宋体" w:hAnsi="宋体" w:eastAsia="宋体" w:cs="宋体"/>
          <w:sz w:val="24"/>
          <w:szCs w:val="24"/>
        </w:rPr>
        <w:t>（1）购买须知：使用捆绑省交易平台的CA锁登录电子交易平台，通过政府采购系统企业端进入，点击我要投标，完善相关投标信息。</w:t>
      </w:r>
    </w:p>
    <w:p>
      <w:pPr>
        <w:pStyle w:val="11"/>
        <w:spacing w:line="360" w:lineRule="auto"/>
        <w:jc w:val="both"/>
        <w:rPr>
          <w:sz w:val="24"/>
          <w:szCs w:val="24"/>
        </w:rPr>
      </w:pPr>
      <w:r>
        <w:rPr>
          <w:rFonts w:ascii="宋体" w:hAnsi="宋体" w:eastAsia="宋体" w:cs="宋体"/>
          <w:sz w:val="24"/>
          <w:szCs w:val="24"/>
        </w:rPr>
        <w:t>（2）未完成网上投标成功的或未在交易平台系统下载磋商文件的，无法完成后续流程；</w:t>
      </w:r>
    </w:p>
    <w:p>
      <w:pPr>
        <w:pStyle w:val="11"/>
        <w:spacing w:line="360" w:lineRule="auto"/>
        <w:jc w:val="both"/>
        <w:rPr>
          <w:sz w:val="24"/>
          <w:szCs w:val="24"/>
        </w:rPr>
      </w:pPr>
      <w:r>
        <w:rPr>
          <w:rFonts w:ascii="宋体" w:hAnsi="宋体" w:eastAsia="宋体" w:cs="宋体"/>
          <w:sz w:val="24"/>
          <w:szCs w:val="24"/>
        </w:rPr>
        <w:t>（3）本项目响应文件采用电子递交方式，相关操作流程详见全国公共资源交易平台（陕西省）网站[服务指南-下载专区]中的《陕西省公共资源交易中心政府采购项目投标指南》；</w:t>
      </w:r>
    </w:p>
    <w:p>
      <w:pPr>
        <w:pStyle w:val="11"/>
        <w:spacing w:line="360" w:lineRule="auto"/>
        <w:jc w:val="both"/>
        <w:rPr>
          <w:sz w:val="24"/>
          <w:szCs w:val="24"/>
        </w:rPr>
      </w:pPr>
      <w:r>
        <w:rPr>
          <w:rFonts w:ascii="宋体" w:hAnsi="宋体" w:eastAsia="宋体" w:cs="宋体"/>
          <w:sz w:val="24"/>
          <w:szCs w:val="24"/>
        </w:rPr>
        <w:t>（4）本项目采用远程不见面开标，相关操作流程详见全国公共资源交易平台（陕西省）网站〖首页〉服务指南〉下载专区〗中的《陕西省公共资源交易中心政府采购项目远程不见面开标操作手册（供应商版）》；</w:t>
      </w:r>
    </w:p>
    <w:p>
      <w:pPr>
        <w:pStyle w:val="11"/>
        <w:spacing w:line="360" w:lineRule="auto"/>
        <w:ind w:firstLine="480"/>
        <w:jc w:val="both"/>
        <w:rPr>
          <w:sz w:val="24"/>
          <w:szCs w:val="24"/>
        </w:rPr>
      </w:pPr>
      <w:r>
        <w:rPr>
          <w:rFonts w:ascii="宋体" w:hAnsi="宋体" w:eastAsia="宋体" w:cs="宋体"/>
          <w:sz w:val="24"/>
          <w:szCs w:val="24"/>
        </w:rPr>
        <w:t>（5）</w:t>
      </w:r>
      <w:r>
        <w:rPr>
          <w:rFonts w:ascii="宋体" w:hAnsi="宋体" w:eastAsia="宋体" w:cs="宋体"/>
          <w:sz w:val="24"/>
          <w:szCs w:val="24"/>
          <w:shd w:val="clear" w:fill="FFFFFF"/>
        </w:rPr>
        <w:t>电子投标文件制作软件技术支持热线：咨询电话:400-636-9888、029-88661267、029-88661266</w:t>
      </w:r>
      <w:r>
        <w:rPr>
          <w:rFonts w:ascii="宋体" w:hAnsi="宋体" w:eastAsia="宋体" w:cs="宋体"/>
          <w:sz w:val="24"/>
          <w:szCs w:val="24"/>
        </w:rPr>
        <w:t>。</w:t>
      </w:r>
    </w:p>
    <w:p>
      <w:pPr>
        <w:pStyle w:val="11"/>
        <w:spacing w:line="360" w:lineRule="auto"/>
        <w:ind w:firstLine="480"/>
        <w:jc w:val="both"/>
        <w:rPr>
          <w:sz w:val="24"/>
          <w:szCs w:val="24"/>
        </w:rPr>
      </w:pPr>
      <w:r>
        <w:rPr>
          <w:rFonts w:ascii="宋体" w:hAnsi="宋体" w:eastAsia="宋体" w:cs="宋体"/>
          <w:sz w:val="24"/>
          <w:szCs w:val="24"/>
        </w:rPr>
        <w:t>（6）电子开标形式</w:t>
      </w:r>
    </w:p>
    <w:p>
      <w:pPr>
        <w:pStyle w:val="11"/>
        <w:spacing w:line="360" w:lineRule="auto"/>
        <w:ind w:firstLine="480"/>
        <w:jc w:val="both"/>
        <w:rPr>
          <w:sz w:val="24"/>
          <w:szCs w:val="24"/>
        </w:rPr>
      </w:pPr>
      <w:r>
        <w:rPr>
          <w:rFonts w:ascii="宋体" w:hAnsi="宋体" w:eastAsia="宋体" w:cs="宋体"/>
          <w:sz w:val="24"/>
          <w:szCs w:val="24"/>
        </w:rPr>
        <w:t>本项目采用“不见面开标”形式，供应商持CA锁自行解密电子响应文件。</w:t>
      </w:r>
    </w:p>
    <w:p>
      <w:pPr>
        <w:pStyle w:val="11"/>
        <w:spacing w:line="360" w:lineRule="auto"/>
        <w:ind w:firstLine="480"/>
        <w:jc w:val="left"/>
        <w:rPr>
          <w:sz w:val="24"/>
          <w:szCs w:val="24"/>
        </w:rPr>
      </w:pPr>
      <w:r>
        <w:rPr>
          <w:rFonts w:ascii="宋体" w:hAnsi="宋体" w:eastAsia="宋体" w:cs="宋体"/>
          <w:sz w:val="24"/>
          <w:szCs w:val="24"/>
          <w:shd w:val="clear" w:fill="FFFFFF"/>
        </w:rPr>
        <w:t>（7）未完成网上报名成功的或未在网站上下载磋商文件的，无法完成后续流程。</w:t>
      </w:r>
    </w:p>
    <w:p>
      <w:pPr>
        <w:pStyle w:val="11"/>
        <w:spacing w:line="360" w:lineRule="auto"/>
        <w:ind w:firstLine="480"/>
        <w:jc w:val="left"/>
        <w:rPr>
          <w:sz w:val="24"/>
          <w:szCs w:val="24"/>
        </w:rPr>
      </w:pPr>
      <w:r>
        <w:rPr>
          <w:rFonts w:ascii="宋体" w:hAnsi="宋体" w:eastAsia="宋体" w:cs="宋体"/>
          <w:sz w:val="24"/>
          <w:szCs w:val="24"/>
          <w:shd w:val="clear" w:fill="FFFFFF"/>
        </w:rPr>
        <w:t>（8）请各供应商下载磋商文件后，按照陕西省财政厅《关于政府采购供应商注册登记有关事项的通知》要求，通过陕西省政府采购网注册登记加入陕西省政府采购供应商库。</w:t>
      </w:r>
    </w:p>
    <w:p>
      <w:pPr>
        <w:pStyle w:val="11"/>
        <w:spacing w:line="360" w:lineRule="auto"/>
        <w:ind w:firstLine="480"/>
        <w:jc w:val="left"/>
        <w:rPr>
          <w:sz w:val="24"/>
          <w:szCs w:val="24"/>
        </w:rPr>
      </w:pPr>
      <w:r>
        <w:rPr>
          <w:rFonts w:ascii="宋体" w:hAnsi="宋体" w:eastAsia="宋体" w:cs="宋体"/>
          <w:sz w:val="24"/>
          <w:szCs w:val="24"/>
          <w:shd w:val="clear" w:fill="FFFFFF"/>
        </w:rPr>
        <w:t>（9）为了保证远程不见面开标顺利进行，供应商需使用配备相关设备的电脑提前一小时登录网络开标大厅。因供应商自身设施故障或自身原因导致无法完成投标的，由供应商自行承担后果（建议使用IE11或者360极速浏览器兼容模式，投标单位电脑需配备耳麦）。</w:t>
      </w:r>
    </w:p>
    <w:p>
      <w:pPr>
        <w:pStyle w:val="11"/>
        <w:spacing w:line="360" w:lineRule="auto"/>
        <w:ind w:right="-195" w:firstLine="480"/>
        <w:jc w:val="left"/>
        <w:rPr>
          <w:sz w:val="24"/>
          <w:szCs w:val="24"/>
        </w:rPr>
      </w:pPr>
      <w:r>
        <w:rPr>
          <w:rFonts w:ascii="宋体" w:hAnsi="宋体" w:eastAsia="宋体" w:cs="宋体"/>
          <w:sz w:val="24"/>
          <w:szCs w:val="24"/>
        </w:rPr>
        <w:t>7.本项目需要落实的政府采购政策：</w:t>
      </w:r>
    </w:p>
    <w:p>
      <w:pPr>
        <w:pStyle w:val="11"/>
        <w:spacing w:line="360" w:lineRule="auto"/>
        <w:ind w:right="-195" w:firstLine="480"/>
        <w:jc w:val="left"/>
        <w:rPr>
          <w:sz w:val="24"/>
          <w:szCs w:val="24"/>
        </w:rPr>
      </w:pPr>
      <w:r>
        <w:rPr>
          <w:rFonts w:ascii="宋体" w:hAnsi="宋体" w:eastAsia="宋体" w:cs="宋体"/>
          <w:sz w:val="24"/>
          <w:szCs w:val="24"/>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pStyle w:val="11"/>
        <w:spacing w:line="360" w:lineRule="auto"/>
        <w:ind w:right="-195" w:firstLine="480"/>
        <w:jc w:val="both"/>
        <w:rPr>
          <w:sz w:val="24"/>
          <w:szCs w:val="24"/>
        </w:rPr>
      </w:pPr>
      <w:r>
        <w:rPr>
          <w:rFonts w:ascii="宋体" w:hAnsi="宋体" w:eastAsia="宋体" w:cs="宋体"/>
          <w:sz w:val="24"/>
          <w:szCs w:val="24"/>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pStyle w:val="11"/>
        <w:spacing w:line="360" w:lineRule="auto"/>
        <w:ind w:right="-195" w:firstLine="480"/>
        <w:jc w:val="left"/>
        <w:rPr>
          <w:sz w:val="24"/>
          <w:szCs w:val="24"/>
        </w:rPr>
      </w:pPr>
      <w:r>
        <w:rPr>
          <w:rFonts w:ascii="宋体" w:hAnsi="宋体" w:eastAsia="宋体" w:cs="宋体"/>
          <w:sz w:val="24"/>
          <w:szCs w:val="24"/>
        </w:rPr>
        <w:t>（3）支持本国产业政策：《财政部关于印发&lt;进口产品管理办法&gt;的通知》（财库[2007]119号）；《财政部办公厅关于政府采购进口产品管理有关问题的通知》（财办库[2008]248号）。</w:t>
      </w:r>
    </w:p>
    <w:p>
      <w:pPr>
        <w:pStyle w:val="11"/>
        <w:spacing w:line="360" w:lineRule="auto"/>
        <w:ind w:right="-195" w:firstLine="480"/>
        <w:jc w:val="left"/>
        <w:rPr>
          <w:sz w:val="24"/>
          <w:szCs w:val="24"/>
        </w:rPr>
      </w:pPr>
      <w:r>
        <w:rPr>
          <w:rFonts w:ascii="宋体" w:hAnsi="宋体" w:eastAsia="宋体" w:cs="宋体"/>
          <w:sz w:val="24"/>
          <w:szCs w:val="24"/>
        </w:rPr>
        <w:t>（4）支持创新等政府采购政策。</w:t>
      </w:r>
    </w:p>
    <w:p>
      <w:pPr>
        <w:pStyle w:val="11"/>
        <w:spacing w:line="360" w:lineRule="auto"/>
        <w:outlineLvl w:val="3"/>
        <w:rPr>
          <w:sz w:val="24"/>
          <w:szCs w:val="24"/>
        </w:rPr>
      </w:pPr>
      <w:r>
        <w:rPr>
          <w:b/>
          <w:sz w:val="24"/>
          <w:szCs w:val="24"/>
        </w:rPr>
        <w:t>八、对本次招标提出询问，请按以下方式联系。</w:t>
      </w:r>
    </w:p>
    <w:p>
      <w:pPr>
        <w:pStyle w:val="11"/>
        <w:spacing w:line="360" w:lineRule="auto"/>
        <w:outlineLvl w:val="5"/>
        <w:rPr>
          <w:sz w:val="24"/>
          <w:szCs w:val="24"/>
        </w:rPr>
      </w:pPr>
      <w:r>
        <w:rPr>
          <w:b/>
          <w:sz w:val="24"/>
          <w:szCs w:val="24"/>
        </w:rPr>
        <w:t>1.采购人信息</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名称：麟游县河务工作站</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地址：麟游县九成宫镇西大街14号</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联系方式：0917-7965568</w:t>
      </w:r>
    </w:p>
    <w:p>
      <w:pPr>
        <w:pStyle w:val="11"/>
        <w:spacing w:line="360" w:lineRule="auto"/>
        <w:outlineLvl w:val="5"/>
        <w:rPr>
          <w:sz w:val="24"/>
          <w:szCs w:val="24"/>
        </w:rPr>
      </w:pPr>
      <w:r>
        <w:rPr>
          <w:b/>
          <w:sz w:val="24"/>
          <w:szCs w:val="24"/>
        </w:rPr>
        <w:t>2.采购代理机构信息</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名称：陕西中正华业项目管理有限公司</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地址：陕西省宝鸡市渭滨区陕西省宝鸡市高新开发区蟠龙路华夏悦世界1座1604室</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联系方式：18992708880</w:t>
      </w:r>
    </w:p>
    <w:p>
      <w:pPr>
        <w:pStyle w:val="11"/>
        <w:spacing w:line="360" w:lineRule="auto"/>
        <w:outlineLvl w:val="5"/>
        <w:rPr>
          <w:sz w:val="24"/>
          <w:szCs w:val="24"/>
        </w:rPr>
      </w:pPr>
      <w:r>
        <w:rPr>
          <w:b/>
          <w:sz w:val="24"/>
          <w:szCs w:val="24"/>
        </w:rPr>
        <w:t>3.项目联系方式</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项目联系人：张工</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电话：18992708880</w:t>
      </w:r>
    </w:p>
    <w:p>
      <w:pPr>
        <w:pStyle w:val="11"/>
        <w:spacing w:line="360" w:lineRule="auto"/>
        <w:jc w:val="right"/>
        <w:rPr>
          <w:sz w:val="24"/>
          <w:szCs w:val="24"/>
        </w:rPr>
      </w:pPr>
      <w:r>
        <w:rPr>
          <w:sz w:val="24"/>
          <w:szCs w:val="24"/>
        </w:rPr>
        <w:br w:type="textWrapping"/>
      </w:r>
    </w:p>
    <w:p>
      <w:pPr>
        <w:pStyle w:val="11"/>
        <w:spacing w:line="360" w:lineRule="auto"/>
        <w:rPr>
          <w:rFonts w:hint="eastAsia"/>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DM5YzRhYWMzMTgwOGI3MWUwNDIyYWMzMjE3ZDAifQ=="/>
  </w:docVars>
  <w:rsids>
    <w:rsidRoot w:val="53B52B8D"/>
    <w:rsid w:val="177F50ED"/>
    <w:rsid w:val="53B52B8D"/>
    <w:rsid w:val="5BE0368A"/>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8"/>
    <w:qFormat/>
    <w:uiPriority w:val="0"/>
    <w:pPr>
      <w:keepNext/>
      <w:keepLines/>
      <w:spacing w:before="260" w:after="260" w:line="500" w:lineRule="exact"/>
      <w:outlineLvl w:val="1"/>
    </w:pPr>
    <w:rPr>
      <w:rFonts w:ascii="Arial" w:hAnsi="Arial" w:eastAsia="黑体"/>
      <w:b/>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ind w:firstLine="630"/>
    </w:pPr>
    <w:rPr>
      <w:sz w:val="32"/>
      <w:szCs w:val="20"/>
    </w:rPr>
  </w:style>
  <w:style w:type="paragraph" w:styleId="4">
    <w:name w:val="Body Text First Indent"/>
    <w:basedOn w:val="5"/>
    <w:next w:val="2"/>
    <w:qFormat/>
    <w:uiPriority w:val="0"/>
    <w:pPr>
      <w:ind w:firstLine="420" w:firstLineChars="100"/>
    </w:pPr>
    <w:rPr>
      <w:rFonts w:eastAsia="仿宋_GB2312"/>
      <w:sz w:val="28"/>
    </w:rPr>
  </w:style>
  <w:style w:type="paragraph" w:styleId="5">
    <w:name w:val="Body Text"/>
    <w:basedOn w:val="1"/>
    <w:next w:val="6"/>
    <w:qFormat/>
    <w:uiPriority w:val="1"/>
    <w:rPr>
      <w:rFonts w:ascii="宋体" w:hAnsi="宋体" w:eastAsia="宋体" w:cs="宋体"/>
      <w:sz w:val="22"/>
      <w:szCs w:val="22"/>
    </w:rPr>
  </w:style>
  <w:style w:type="paragraph" w:styleId="6">
    <w:name w:val="Body Text 2"/>
    <w:basedOn w:val="1"/>
    <w:qFormat/>
    <w:uiPriority w:val="0"/>
    <w:rPr>
      <w:rFonts w:ascii="宋体" w:hAnsi="宋体"/>
      <w:sz w:val="28"/>
    </w:rPr>
  </w:style>
  <w:style w:type="paragraph" w:styleId="8">
    <w:name w:val="Normal Indent"/>
    <w:basedOn w:val="1"/>
    <w:qFormat/>
    <w:uiPriority w:val="0"/>
    <w:pPr>
      <w:ind w:firstLine="420"/>
    </w:pPr>
    <w:rPr>
      <w:szCs w:val="20"/>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candy</cp:lastModifiedBy>
  <dcterms:modified xsi:type="dcterms:W3CDTF">2024-03-19T10:31:04Z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1B2D51905F884F1687083C09CE398DDD_12</vt:lpwstr>
  </property>
</Properties>
</file>