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C55BF">
      <w:pPr>
        <w:rPr>
          <w:rFonts w:hint="default" w:ascii="仿宋" w:hAnsi="仿宋" w:eastAsia="仿宋" w:cs="仿宋"/>
          <w:b/>
          <w:sz w:val="36"/>
          <w:lang w:val="en-US"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ZJZB2024-GK10</w:t>
      </w:r>
      <w:r>
        <w:rPr>
          <w:rFonts w:hint="eastAsia" w:ascii="仿宋" w:hAnsi="仿宋" w:eastAsia="仿宋" w:cs="仿宋"/>
          <w:b/>
          <w:bCs/>
          <w:sz w:val="32"/>
          <w:szCs w:val="32"/>
          <w:lang w:val="en-US" w:eastAsia="zh-CN"/>
        </w:rPr>
        <w:t>76</w:t>
      </w:r>
    </w:p>
    <w:p w14:paraId="16625A14">
      <w:pPr>
        <w:pStyle w:val="13"/>
        <w:rPr>
          <w:rFonts w:hint="eastAsia" w:ascii="仿宋" w:hAnsi="仿宋" w:eastAsia="仿宋" w:cs="仿宋"/>
        </w:rPr>
      </w:pPr>
    </w:p>
    <w:p w14:paraId="56267500">
      <w:pPr>
        <w:pStyle w:val="13"/>
        <w:rPr>
          <w:rFonts w:hint="eastAsia" w:ascii="仿宋" w:hAnsi="仿宋" w:eastAsia="仿宋" w:cs="仿宋"/>
        </w:rPr>
      </w:pPr>
    </w:p>
    <w:p w14:paraId="1C6362A2">
      <w:pPr>
        <w:pStyle w:val="13"/>
        <w:rPr>
          <w:rFonts w:hint="eastAsia" w:ascii="仿宋" w:hAnsi="仿宋" w:eastAsia="仿宋" w:cs="仿宋"/>
        </w:rPr>
      </w:pPr>
    </w:p>
    <w:p w14:paraId="2BCBAE54">
      <w:pPr>
        <w:pStyle w:val="13"/>
        <w:rPr>
          <w:rFonts w:hint="eastAsia" w:ascii="仿宋" w:hAnsi="仿宋" w:eastAsia="仿宋" w:cs="仿宋"/>
        </w:rPr>
      </w:pPr>
    </w:p>
    <w:p w14:paraId="3FEB9F50">
      <w:pPr>
        <w:pStyle w:val="13"/>
        <w:jc w:val="center"/>
        <w:rPr>
          <w:rFonts w:hint="eastAsia" w:ascii="仿宋" w:hAnsi="仿宋" w:eastAsia="仿宋" w:cs="仿宋"/>
        </w:rPr>
      </w:pPr>
    </w:p>
    <w:p w14:paraId="4D4B8EE3">
      <w:pPr>
        <w:pStyle w:val="13"/>
        <w:jc w:val="center"/>
        <w:rPr>
          <w:rFonts w:hint="eastAsia" w:ascii="仿宋" w:hAnsi="仿宋" w:eastAsia="仿宋" w:cs="仿宋"/>
        </w:rPr>
      </w:pPr>
    </w:p>
    <w:p w14:paraId="66B57799">
      <w:pPr>
        <w:pStyle w:val="13"/>
        <w:ind w:left="0" w:leftChars="0" w:firstLine="0" w:firstLineChars="0"/>
        <w:jc w:val="center"/>
        <w:rPr>
          <w:rFonts w:hint="eastAsia" w:ascii="仿宋" w:hAnsi="仿宋" w:eastAsia="仿宋" w:cs="仿宋"/>
          <w:lang w:eastAsia="zh-CN"/>
        </w:rPr>
      </w:pPr>
      <w:r>
        <w:rPr>
          <w:rFonts w:hint="eastAsia" w:ascii="仿宋" w:hAnsi="仿宋" w:eastAsia="仿宋" w:cs="仿宋"/>
          <w:b/>
          <w:bCs/>
          <w:sz w:val="48"/>
          <w:szCs w:val="48"/>
          <w:lang w:eastAsia="zh-CN"/>
        </w:rPr>
        <w:t>2024年农村供水水质提升专项行动CMA采购项目</w:t>
      </w:r>
    </w:p>
    <w:p w14:paraId="5ABA2051">
      <w:pPr>
        <w:spacing w:line="780" w:lineRule="auto"/>
        <w:jc w:val="center"/>
        <w:rPr>
          <w:rFonts w:hint="eastAsia" w:ascii="仿宋" w:hAnsi="仿宋" w:eastAsia="仿宋" w:cs="仿宋"/>
          <w:b/>
          <w:sz w:val="80"/>
          <w:szCs w:val="80"/>
        </w:rPr>
      </w:pPr>
    </w:p>
    <w:p w14:paraId="3176A74E">
      <w:pPr>
        <w:spacing w:line="780" w:lineRule="auto"/>
        <w:jc w:val="center"/>
        <w:rPr>
          <w:rFonts w:hint="eastAsia" w:ascii="仿宋" w:hAnsi="仿宋" w:eastAsia="仿宋" w:cs="仿宋"/>
          <w:b/>
          <w:sz w:val="80"/>
          <w:szCs w:val="80"/>
        </w:rPr>
      </w:pPr>
    </w:p>
    <w:p w14:paraId="2FFD3A0C">
      <w:pPr>
        <w:spacing w:line="780" w:lineRule="auto"/>
        <w:jc w:val="center"/>
        <w:rPr>
          <w:rFonts w:hint="eastAsia" w:ascii="仿宋" w:hAnsi="仿宋" w:eastAsia="仿宋" w:cs="仿宋"/>
          <w:b/>
          <w:sz w:val="88"/>
          <w:szCs w:val="88"/>
        </w:rPr>
      </w:pPr>
      <w:r>
        <w:rPr>
          <w:rFonts w:hint="eastAsia" w:ascii="仿宋" w:hAnsi="仿宋" w:eastAsia="仿宋" w:cs="仿宋"/>
          <w:b/>
          <w:sz w:val="80"/>
          <w:szCs w:val="80"/>
        </w:rPr>
        <w:t>招标文件</w:t>
      </w:r>
    </w:p>
    <w:p w14:paraId="20A8A89E">
      <w:pPr>
        <w:jc w:val="center"/>
        <w:rPr>
          <w:rFonts w:hint="eastAsia" w:ascii="仿宋" w:hAnsi="仿宋" w:eastAsia="仿宋" w:cs="仿宋"/>
          <w:sz w:val="36"/>
          <w:szCs w:val="36"/>
        </w:rPr>
      </w:pPr>
      <w:bookmarkStart w:id="0" w:name="_Toc363463325"/>
    </w:p>
    <w:p w14:paraId="0159691A">
      <w:pPr>
        <w:jc w:val="center"/>
        <w:rPr>
          <w:rFonts w:hint="eastAsia" w:ascii="仿宋" w:hAnsi="仿宋" w:eastAsia="仿宋" w:cs="仿宋"/>
          <w:sz w:val="36"/>
          <w:szCs w:val="36"/>
        </w:rPr>
      </w:pPr>
    </w:p>
    <w:bookmarkEnd w:id="0"/>
    <w:p w14:paraId="5E21CAA8">
      <w:pPr>
        <w:pStyle w:val="28"/>
        <w:rPr>
          <w:rFonts w:hint="eastAsia" w:ascii="仿宋" w:hAnsi="仿宋" w:eastAsia="仿宋" w:cs="仿宋"/>
          <w:sz w:val="36"/>
          <w:szCs w:val="36"/>
        </w:rPr>
      </w:pPr>
    </w:p>
    <w:p w14:paraId="5168826C">
      <w:pPr>
        <w:pStyle w:val="28"/>
        <w:rPr>
          <w:rFonts w:hint="eastAsia" w:ascii="仿宋" w:hAnsi="仿宋" w:eastAsia="仿宋" w:cs="仿宋"/>
          <w:sz w:val="36"/>
          <w:szCs w:val="36"/>
        </w:rPr>
      </w:pPr>
    </w:p>
    <w:p w14:paraId="3160440C">
      <w:pPr>
        <w:pStyle w:val="28"/>
        <w:rPr>
          <w:rFonts w:hint="eastAsia" w:ascii="仿宋" w:hAnsi="仿宋" w:eastAsia="仿宋" w:cs="仿宋"/>
          <w:sz w:val="36"/>
          <w:szCs w:val="36"/>
        </w:rPr>
      </w:pPr>
    </w:p>
    <w:p w14:paraId="551F5FE4">
      <w:pPr>
        <w:pStyle w:val="28"/>
        <w:rPr>
          <w:rFonts w:hint="eastAsia" w:ascii="仿宋" w:hAnsi="仿宋" w:eastAsia="仿宋" w:cs="仿宋"/>
          <w:sz w:val="36"/>
          <w:szCs w:val="36"/>
        </w:rPr>
      </w:pPr>
    </w:p>
    <w:p w14:paraId="2FAE9E5F">
      <w:pPr>
        <w:pStyle w:val="28"/>
        <w:rPr>
          <w:rFonts w:hint="eastAsia" w:ascii="仿宋" w:hAnsi="仿宋" w:eastAsia="仿宋" w:cs="仿宋"/>
          <w:sz w:val="36"/>
          <w:szCs w:val="36"/>
        </w:rPr>
      </w:pPr>
    </w:p>
    <w:p w14:paraId="58FE759B">
      <w:pPr>
        <w:pStyle w:val="28"/>
        <w:rPr>
          <w:rFonts w:hint="eastAsia" w:ascii="仿宋" w:hAnsi="仿宋" w:eastAsia="仿宋" w:cs="仿宋"/>
          <w:sz w:val="36"/>
          <w:szCs w:val="36"/>
        </w:rPr>
      </w:pPr>
    </w:p>
    <w:p w14:paraId="34F2A602">
      <w:pPr>
        <w:jc w:val="center"/>
        <w:rPr>
          <w:rFonts w:hint="eastAsia" w:ascii="仿宋" w:hAnsi="仿宋" w:eastAsia="仿宋" w:cs="仿宋"/>
          <w:b/>
          <w:bCs/>
          <w:sz w:val="32"/>
          <w:szCs w:val="32"/>
        </w:rPr>
      </w:pPr>
      <w:r>
        <w:rPr>
          <w:rFonts w:hint="eastAsia" w:ascii="仿宋" w:hAnsi="仿宋" w:eastAsia="仿宋" w:cs="仿宋"/>
          <w:b/>
          <w:bCs/>
          <w:sz w:val="32"/>
          <w:szCs w:val="32"/>
        </w:rPr>
        <w:t>陕西中基项目管理有限公司</w:t>
      </w:r>
    </w:p>
    <w:p w14:paraId="5BD76760">
      <w:pPr>
        <w:tabs>
          <w:tab w:val="left" w:pos="525"/>
        </w:tabs>
        <w:ind w:left="-2" w:leftChars="-1" w:firstLine="1"/>
        <w:jc w:val="center"/>
        <w:rPr>
          <w:rFonts w:hint="eastAsia" w:ascii="仿宋" w:hAnsi="仿宋" w:eastAsia="仿宋" w:cs="仿宋"/>
          <w:b/>
          <w:bCs/>
          <w:sz w:val="44"/>
          <w:szCs w:val="44"/>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月</w:t>
      </w:r>
    </w:p>
    <w:p w14:paraId="7FD452F6">
      <w:pPr>
        <w:jc w:val="center"/>
        <w:rPr>
          <w:rFonts w:hint="eastAsia" w:ascii="仿宋" w:hAnsi="仿宋" w:eastAsia="仿宋" w:cs="仿宋"/>
          <w:b/>
          <w:sz w:val="52"/>
          <w:szCs w:val="52"/>
        </w:rPr>
      </w:pPr>
      <w:r>
        <w:rPr>
          <w:rFonts w:hint="eastAsia" w:ascii="仿宋" w:hAnsi="仿宋" w:eastAsia="仿宋" w:cs="仿宋"/>
          <w:b/>
          <w:sz w:val="52"/>
          <w:szCs w:val="52"/>
        </w:rPr>
        <w:t>目   录</w:t>
      </w:r>
    </w:p>
    <w:p w14:paraId="2F2F9F15">
      <w:pPr>
        <w:pStyle w:val="30"/>
        <w:tabs>
          <w:tab w:val="right" w:leader="dot" w:pos="8777"/>
        </w:tabs>
        <w:spacing w:line="720" w:lineRule="auto"/>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"_Toc25162718" </w:instrText>
      </w:r>
      <w:r>
        <w:rPr>
          <w:rFonts w:hint="eastAsia" w:ascii="仿宋" w:hAnsi="仿宋" w:eastAsia="仿宋" w:cs="仿宋"/>
        </w:rPr>
        <w:fldChar w:fldCharType="separate"/>
      </w:r>
      <w:r>
        <w:rPr>
          <w:rStyle w:val="55"/>
          <w:rFonts w:hint="eastAsia" w:ascii="仿宋" w:hAnsi="仿宋" w:eastAsia="仿宋" w:cs="仿宋"/>
          <w:bCs/>
          <w:color w:val="auto"/>
          <w:sz w:val="32"/>
          <w:szCs w:val="32"/>
        </w:rPr>
        <w:t>第一章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_Toc25162718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0F6A578">
      <w:pPr>
        <w:pStyle w:val="30"/>
        <w:tabs>
          <w:tab w:val="right" w:leader="dot" w:pos="8777"/>
        </w:tabs>
        <w:spacing w:line="720" w:lineRule="auto"/>
        <w:rPr>
          <w:rFonts w:hint="eastAsia" w:ascii="仿宋" w:hAnsi="仿宋" w:eastAsia="仿宋" w:cs="仿宋"/>
          <w:kern w:val="2"/>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"_Toc25162719" </w:instrText>
      </w:r>
      <w:r>
        <w:rPr>
          <w:rFonts w:hint="eastAsia" w:ascii="仿宋" w:hAnsi="仿宋" w:eastAsia="仿宋" w:cs="仿宋"/>
        </w:rPr>
        <w:fldChar w:fldCharType="separate"/>
      </w:r>
      <w:r>
        <w:rPr>
          <w:rStyle w:val="55"/>
          <w:rFonts w:hint="eastAsia" w:ascii="仿宋" w:hAnsi="仿宋" w:eastAsia="仿宋" w:cs="仿宋"/>
          <w:bCs/>
          <w:color w:val="auto"/>
          <w:sz w:val="32"/>
          <w:szCs w:val="32"/>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_Toc25162719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136D951">
      <w:pPr>
        <w:pStyle w:val="30"/>
        <w:tabs>
          <w:tab w:val="right" w:leader="dot" w:pos="8777"/>
        </w:tabs>
        <w:spacing w:line="720" w:lineRule="auto"/>
        <w:rPr>
          <w:rFonts w:hint="eastAsia" w:ascii="仿宋" w:hAnsi="仿宋" w:eastAsia="仿宋" w:cs="仿宋"/>
          <w:kern w:val="2"/>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"_Toc25162720" </w:instrText>
      </w:r>
      <w:r>
        <w:rPr>
          <w:rFonts w:hint="eastAsia" w:ascii="仿宋" w:hAnsi="仿宋" w:eastAsia="仿宋" w:cs="仿宋"/>
        </w:rPr>
        <w:fldChar w:fldCharType="separate"/>
      </w:r>
      <w:r>
        <w:rPr>
          <w:rStyle w:val="55"/>
          <w:rFonts w:hint="eastAsia" w:ascii="仿宋" w:hAnsi="仿宋" w:eastAsia="仿宋" w:cs="仿宋"/>
          <w:bCs/>
          <w:color w:val="auto"/>
          <w:sz w:val="32"/>
          <w:szCs w:val="32"/>
        </w:rPr>
        <w:t>第三章  合同条</w:t>
      </w:r>
      <w:bookmarkStart w:id="1" w:name="_Hlt25319107"/>
      <w:r>
        <w:rPr>
          <w:rStyle w:val="55"/>
          <w:rFonts w:hint="eastAsia" w:ascii="仿宋" w:hAnsi="仿宋" w:eastAsia="仿宋" w:cs="仿宋"/>
          <w:bCs/>
          <w:color w:val="auto"/>
          <w:sz w:val="32"/>
          <w:szCs w:val="32"/>
        </w:rPr>
        <w:t>款</w:t>
      </w:r>
      <w:bookmarkEnd w:id="1"/>
      <w:r>
        <w:rPr>
          <w:rStyle w:val="55"/>
          <w:rFonts w:hint="eastAsia" w:ascii="仿宋" w:hAnsi="仿宋" w:eastAsia="仿宋" w:cs="仿宋"/>
          <w:bCs/>
          <w:color w:val="auto"/>
          <w:sz w:val="32"/>
          <w:szCs w:val="32"/>
        </w:rPr>
        <w:t>及格</w:t>
      </w:r>
      <w:bookmarkStart w:id="2" w:name="_Hlt25316414"/>
      <w:r>
        <w:rPr>
          <w:rStyle w:val="55"/>
          <w:rFonts w:hint="eastAsia" w:ascii="仿宋" w:hAnsi="仿宋" w:eastAsia="仿宋" w:cs="仿宋"/>
          <w:bCs/>
          <w:color w:val="auto"/>
          <w:sz w:val="32"/>
          <w:szCs w:val="32"/>
        </w:rPr>
        <w:t>式</w:t>
      </w:r>
      <w:bookmarkEnd w:id="2"/>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_Toc25162720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03BC168">
      <w:pPr>
        <w:pStyle w:val="30"/>
        <w:tabs>
          <w:tab w:val="right" w:leader="dot" w:pos="8777"/>
        </w:tabs>
        <w:spacing w:line="720" w:lineRule="auto"/>
        <w:rPr>
          <w:rFonts w:hint="eastAsia" w:ascii="仿宋" w:hAnsi="仿宋" w:eastAsia="仿宋" w:cs="仿宋"/>
          <w:kern w:val="2"/>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"_Toc25162721" </w:instrText>
      </w:r>
      <w:r>
        <w:rPr>
          <w:rFonts w:hint="eastAsia" w:ascii="仿宋" w:hAnsi="仿宋" w:eastAsia="仿宋" w:cs="仿宋"/>
        </w:rPr>
        <w:fldChar w:fldCharType="separate"/>
      </w:r>
      <w:r>
        <w:rPr>
          <w:rStyle w:val="55"/>
          <w:rFonts w:hint="eastAsia" w:ascii="仿宋" w:hAnsi="仿宋" w:eastAsia="仿宋" w:cs="仿宋"/>
          <w:bCs/>
          <w:color w:val="auto"/>
          <w:sz w:val="32"/>
          <w:szCs w:val="32"/>
        </w:rPr>
        <w:t>第四章  采购内容及</w:t>
      </w:r>
      <w:bookmarkStart w:id="3" w:name="_Hlt25314665"/>
      <w:r>
        <w:rPr>
          <w:rStyle w:val="55"/>
          <w:rFonts w:hint="eastAsia" w:ascii="仿宋" w:hAnsi="仿宋" w:eastAsia="仿宋" w:cs="仿宋"/>
          <w:bCs/>
          <w:color w:val="auto"/>
          <w:sz w:val="32"/>
          <w:szCs w:val="32"/>
        </w:rPr>
        <w:t>技</w:t>
      </w:r>
      <w:bookmarkEnd w:id="3"/>
      <w:bookmarkStart w:id="4" w:name="_Hlt25316024"/>
      <w:r>
        <w:rPr>
          <w:rStyle w:val="55"/>
          <w:rFonts w:hint="eastAsia" w:ascii="仿宋" w:hAnsi="仿宋" w:eastAsia="仿宋" w:cs="仿宋"/>
          <w:bCs/>
          <w:color w:val="auto"/>
          <w:sz w:val="32"/>
          <w:szCs w:val="32"/>
        </w:rPr>
        <w:t>术</w:t>
      </w:r>
      <w:bookmarkEnd w:id="4"/>
      <w:r>
        <w:rPr>
          <w:rStyle w:val="55"/>
          <w:rFonts w:hint="eastAsia" w:ascii="仿宋" w:hAnsi="仿宋" w:eastAsia="仿宋" w:cs="仿宋"/>
          <w:bCs/>
          <w:color w:val="auto"/>
          <w:sz w:val="32"/>
          <w:szCs w:val="32"/>
        </w:rPr>
        <w:t>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_Toc25162721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F77897A">
      <w:pPr>
        <w:pStyle w:val="30"/>
        <w:tabs>
          <w:tab w:val="right" w:leader="dot" w:pos="8777"/>
        </w:tabs>
        <w:spacing w:line="720" w:lineRule="auto"/>
        <w:rPr>
          <w:rFonts w:hint="eastAsia" w:ascii="仿宋" w:hAnsi="仿宋" w:eastAsia="仿宋" w:cs="仿宋"/>
          <w:kern w:val="2"/>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"_Toc25162722" </w:instrText>
      </w:r>
      <w:r>
        <w:rPr>
          <w:rFonts w:hint="eastAsia" w:ascii="仿宋" w:hAnsi="仿宋" w:eastAsia="仿宋" w:cs="仿宋"/>
        </w:rPr>
        <w:fldChar w:fldCharType="separate"/>
      </w:r>
      <w:r>
        <w:rPr>
          <w:rStyle w:val="55"/>
          <w:rFonts w:hint="eastAsia" w:ascii="仿宋" w:hAnsi="仿宋" w:eastAsia="仿宋" w:cs="仿宋"/>
          <w:bCs/>
          <w:color w:val="auto"/>
          <w:sz w:val="32"/>
          <w:szCs w:val="32"/>
        </w:rPr>
        <w:t>第五章  评审方法</w:t>
      </w:r>
      <w:r>
        <w:rPr>
          <w:rFonts w:hint="eastAsia" w:ascii="仿宋" w:hAnsi="仿宋" w:eastAsia="仿宋" w:cs="仿宋"/>
          <w:sz w:val="32"/>
          <w:szCs w:val="32"/>
        </w:rPr>
        <w:tab/>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t>3</w:t>
      </w:r>
    </w:p>
    <w:p w14:paraId="47E1C6DD">
      <w:pPr>
        <w:pStyle w:val="30"/>
        <w:tabs>
          <w:tab w:val="right" w:leader="dot" w:pos="8777"/>
        </w:tabs>
        <w:spacing w:line="720" w:lineRule="auto"/>
        <w:rPr>
          <w:rFonts w:hint="eastAsia" w:ascii="仿宋" w:hAnsi="仿宋" w:eastAsia="仿宋" w:cs="仿宋"/>
          <w:kern w:val="2"/>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"_Toc25162723" </w:instrText>
      </w:r>
      <w:r>
        <w:rPr>
          <w:rFonts w:hint="eastAsia" w:ascii="仿宋" w:hAnsi="仿宋" w:eastAsia="仿宋" w:cs="仿宋"/>
        </w:rPr>
        <w:fldChar w:fldCharType="separate"/>
      </w:r>
      <w:r>
        <w:rPr>
          <w:rStyle w:val="55"/>
          <w:rFonts w:hint="eastAsia" w:ascii="仿宋" w:hAnsi="仿宋" w:eastAsia="仿宋" w:cs="仿宋"/>
          <w:bCs/>
          <w:color w:val="auto"/>
          <w:sz w:val="32"/>
          <w:szCs w:val="32"/>
        </w:rPr>
        <w:t>第六章  投标文件格式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_Toc25162723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B96F94E">
      <w:pPr>
        <w:pStyle w:val="30"/>
        <w:tabs>
          <w:tab w:val="center" w:pos="4393"/>
        </w:tabs>
        <w:spacing w:line="720" w:lineRule="auto"/>
        <w:rPr>
          <w:rFonts w:hint="eastAsia" w:ascii="仿宋" w:hAnsi="仿宋" w:eastAsia="仿宋" w:cs="仿宋"/>
          <w:bCs/>
          <w:sz w:val="40"/>
          <w:szCs w:val="36"/>
        </w:rPr>
      </w:pPr>
      <w:r>
        <w:rPr>
          <w:rFonts w:hint="eastAsia" w:ascii="仿宋" w:hAnsi="仿宋" w:eastAsia="仿宋" w:cs="仿宋"/>
          <w:sz w:val="32"/>
          <w:szCs w:val="32"/>
        </w:rPr>
        <w:fldChar w:fldCharType="end"/>
      </w:r>
      <w:bookmarkStart w:id="5" w:name="_Toc19886"/>
      <w:bookmarkStart w:id="6" w:name="_Toc20858"/>
      <w:bookmarkStart w:id="7" w:name="_Toc16218"/>
      <w:bookmarkStart w:id="8" w:name="_Toc389582033"/>
      <w:bookmarkStart w:id="9" w:name="_Toc20652"/>
      <w:bookmarkStart w:id="10" w:name="_Toc21518"/>
      <w:bookmarkStart w:id="11" w:name="_Toc5293"/>
      <w:bookmarkStart w:id="12" w:name="_Toc27420"/>
      <w:bookmarkStart w:id="13" w:name="_Toc403077638"/>
      <w:bookmarkStart w:id="14" w:name="_Toc363473971"/>
      <w:bookmarkStart w:id="15" w:name="_Toc363474016"/>
      <w:r>
        <w:rPr>
          <w:rFonts w:hint="eastAsia" w:ascii="仿宋" w:hAnsi="仿宋" w:eastAsia="仿宋" w:cs="仿宋"/>
          <w:sz w:val="32"/>
          <w:szCs w:val="28"/>
        </w:rPr>
        <w:tab/>
      </w:r>
    </w:p>
    <w:p w14:paraId="29E70A31">
      <w:pPr>
        <w:pStyle w:val="3"/>
        <w:spacing w:before="312" w:beforeLines="100"/>
        <w:jc w:val="center"/>
        <w:rPr>
          <w:rFonts w:hint="eastAsia" w:ascii="仿宋" w:hAnsi="仿宋" w:eastAsia="仿宋" w:cs="仿宋"/>
          <w:bCs/>
          <w:sz w:val="36"/>
          <w:szCs w:val="36"/>
        </w:rPr>
      </w:pPr>
    </w:p>
    <w:p w14:paraId="1F7EC003">
      <w:pPr>
        <w:rPr>
          <w:rFonts w:hint="eastAsia" w:ascii="仿宋" w:hAnsi="仿宋" w:eastAsia="仿宋" w:cs="仿宋"/>
          <w:bCs/>
          <w:sz w:val="36"/>
          <w:szCs w:val="36"/>
        </w:rPr>
      </w:pPr>
    </w:p>
    <w:p w14:paraId="5C98EE22">
      <w:pPr>
        <w:rPr>
          <w:rFonts w:hint="eastAsia" w:ascii="仿宋" w:hAnsi="仿宋" w:eastAsia="仿宋" w:cs="仿宋"/>
          <w:bCs/>
          <w:sz w:val="36"/>
          <w:szCs w:val="36"/>
        </w:rPr>
      </w:pPr>
    </w:p>
    <w:p w14:paraId="71F46D48">
      <w:pPr>
        <w:rPr>
          <w:rFonts w:hint="eastAsia" w:ascii="仿宋" w:hAnsi="仿宋" w:eastAsia="仿宋" w:cs="仿宋"/>
          <w:bCs/>
          <w:sz w:val="36"/>
          <w:szCs w:val="36"/>
        </w:rPr>
      </w:pPr>
    </w:p>
    <w:p w14:paraId="087B084C">
      <w:pPr>
        <w:tabs>
          <w:tab w:val="left" w:pos="1471"/>
        </w:tabs>
        <w:jc w:val="left"/>
        <w:rPr>
          <w:rFonts w:hint="eastAsia" w:ascii="仿宋" w:hAnsi="仿宋" w:eastAsia="仿宋" w:cs="仿宋"/>
        </w:rPr>
        <w:sectPr>
          <w:headerReference r:id="rId4" w:type="first"/>
          <w:headerReference r:id="rId3" w:type="default"/>
          <w:footerReference r:id="rId5" w:type="default"/>
          <w:pgSz w:w="11906" w:h="16838"/>
          <w:pgMar w:top="1418" w:right="1418" w:bottom="1418" w:left="1701"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 w:hAnsi="仿宋" w:eastAsia="仿宋" w:cs="仿宋"/>
          <w:bCs/>
          <w:sz w:val="36"/>
          <w:szCs w:val="36"/>
        </w:rPr>
        <w:tab/>
      </w:r>
    </w:p>
    <w:p w14:paraId="3BE9A910">
      <w:pPr>
        <w:pStyle w:val="3"/>
        <w:keepNext w:val="0"/>
        <w:keepLines/>
        <w:pageBreakBefore/>
        <w:numPr>
          <w:ilvl w:val="0"/>
          <w:numId w:val="6"/>
        </w:numPr>
        <w:spacing w:line="360" w:lineRule="auto"/>
        <w:jc w:val="center"/>
        <w:rPr>
          <w:rFonts w:hint="eastAsia" w:ascii="仿宋" w:hAnsi="仿宋" w:eastAsia="仿宋" w:cs="仿宋"/>
          <w:bCs/>
          <w:sz w:val="36"/>
          <w:szCs w:val="36"/>
        </w:rPr>
      </w:pPr>
      <w:bookmarkStart w:id="16" w:name="_Toc25162718"/>
      <w:r>
        <w:rPr>
          <w:rFonts w:hint="eastAsia" w:ascii="仿宋" w:hAnsi="仿宋" w:eastAsia="仿宋" w:cs="仿宋"/>
          <w:bCs/>
          <w:sz w:val="36"/>
          <w:szCs w:val="36"/>
        </w:rPr>
        <w:t xml:space="preserve"> </w:t>
      </w:r>
      <w:bookmarkEnd w:id="5"/>
      <w:bookmarkEnd w:id="6"/>
      <w:bookmarkEnd w:id="7"/>
      <w:bookmarkEnd w:id="8"/>
      <w:bookmarkEnd w:id="9"/>
      <w:bookmarkEnd w:id="10"/>
      <w:bookmarkEnd w:id="11"/>
      <w:r>
        <w:rPr>
          <w:rFonts w:hint="eastAsia" w:ascii="仿宋" w:hAnsi="仿宋" w:eastAsia="仿宋" w:cs="仿宋"/>
          <w:bCs/>
          <w:sz w:val="36"/>
          <w:szCs w:val="36"/>
        </w:rPr>
        <w:t>招标公告</w:t>
      </w:r>
      <w:bookmarkEnd w:id="12"/>
      <w:bookmarkEnd w:id="16"/>
    </w:p>
    <w:tbl>
      <w:tblPr>
        <w:tblStyle w:val="46"/>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6"/>
      </w:tblGrid>
      <w:tr w14:paraId="7185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6" w:type="dxa"/>
          </w:tcPr>
          <w:p w14:paraId="38F3AD5D">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项目概况</w:t>
            </w:r>
          </w:p>
          <w:p w14:paraId="255B1209">
            <w:pPr>
              <w:pStyle w:val="40"/>
              <w:spacing w:before="0" w:beforeAutospacing="0" w:after="0" w:afterAutospacing="0" w:line="360" w:lineRule="auto"/>
              <w:ind w:firstLine="480" w:firstLineChars="200"/>
              <w:jc w:val="both"/>
              <w:rPr>
                <w:rFonts w:hint="eastAsia" w:ascii="仿宋" w:hAnsi="仿宋" w:eastAsia="仿宋" w:cs="仿宋"/>
                <w:color w:val="000000" w:themeColor="text1"/>
                <w:highlight w:val="none"/>
                <w:shd w:val="clear" w:color="auto" w:fill="FFFFFF"/>
                <w:vertAlign w:val="baseline"/>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2024年农村供水水质提升专项行动CMA采购项目招标项目的潜在投标人应在全国公共资源交易中心平台（陕西省.咸阳市）网站〖首页〉电子交易平台〉陕西政府采购交易系统〉企业端〗获取采购文件获取招标文件，并于 2024年12月25日 09时30分 （北京时间）前递交投标文件。</w:t>
            </w:r>
          </w:p>
        </w:tc>
      </w:tr>
    </w:tbl>
    <w:p w14:paraId="695D918B">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一、项目基本情况</w:t>
      </w:r>
    </w:p>
    <w:p w14:paraId="5148B18E">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项目编号：ZJZB2024-GK1076</w:t>
      </w:r>
    </w:p>
    <w:p w14:paraId="3875E790">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项目名称：2024年农村供水水质提升专项行动CMA采购项目</w:t>
      </w:r>
    </w:p>
    <w:p w14:paraId="642DE4F9">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采购方式：公开招标</w:t>
      </w:r>
    </w:p>
    <w:p w14:paraId="2033494F">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预算金额：800000.00元</w:t>
      </w:r>
    </w:p>
    <w:p w14:paraId="20C92B3F">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采购需求：</w:t>
      </w:r>
    </w:p>
    <w:p w14:paraId="2B3CB540">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合同包1(2024年农村供水水质提升专项行动CMA采购项目):</w:t>
      </w:r>
    </w:p>
    <w:p w14:paraId="11CC81C7">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合同包预算金额：800000.00元</w:t>
      </w:r>
    </w:p>
    <w:p w14:paraId="0FD6A61F">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合同包最高限价：800000.00元</w:t>
      </w:r>
    </w:p>
    <w:tbl>
      <w:tblPr>
        <w:tblStyle w:val="45"/>
        <w:tblW w:w="91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5"/>
        <w:gridCol w:w="1405"/>
        <w:gridCol w:w="1594"/>
        <w:gridCol w:w="1359"/>
        <w:gridCol w:w="1385"/>
        <w:gridCol w:w="1403"/>
        <w:gridCol w:w="1419"/>
      </w:tblGrid>
      <w:tr w14:paraId="2B8E59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54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771B21A0">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品目号</w:t>
            </w:r>
          </w:p>
        </w:tc>
        <w:tc>
          <w:tcPr>
            <w:tcW w:w="140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3040EDF5">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品目名称</w:t>
            </w:r>
          </w:p>
        </w:tc>
        <w:tc>
          <w:tcPr>
            <w:tcW w:w="1594"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5EA4B884">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采购标的</w:t>
            </w:r>
          </w:p>
        </w:tc>
        <w:tc>
          <w:tcPr>
            <w:tcW w:w="1359"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0C6076F0">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数量（单位）</w:t>
            </w:r>
          </w:p>
        </w:tc>
        <w:tc>
          <w:tcPr>
            <w:tcW w:w="138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47A8F2ED">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技术规格、参数及要求</w:t>
            </w:r>
          </w:p>
        </w:tc>
        <w:tc>
          <w:tcPr>
            <w:tcW w:w="1403"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19E76CC4">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品目预算(元)</w:t>
            </w:r>
          </w:p>
        </w:tc>
        <w:tc>
          <w:tcPr>
            <w:tcW w:w="1419"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68BC3880">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最高限价(元)</w:t>
            </w:r>
          </w:p>
        </w:tc>
      </w:tr>
      <w:tr w14:paraId="43B7E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4" w:hRule="atLeast"/>
        </w:trPr>
        <w:tc>
          <w:tcPr>
            <w:tcW w:w="54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1392E9DF">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1-1</w:t>
            </w:r>
          </w:p>
        </w:tc>
        <w:tc>
          <w:tcPr>
            <w:tcW w:w="140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33EF38E1">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环境污染处理专用药剂材料</w:t>
            </w:r>
          </w:p>
        </w:tc>
        <w:tc>
          <w:tcPr>
            <w:tcW w:w="1594"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1FAEDC3A">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2024年农村供水水质提升专项行动CMA采购项目</w:t>
            </w:r>
          </w:p>
        </w:tc>
        <w:tc>
          <w:tcPr>
            <w:tcW w:w="1359"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571BD0E6">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1(项)</w:t>
            </w:r>
          </w:p>
        </w:tc>
        <w:tc>
          <w:tcPr>
            <w:tcW w:w="138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73086205">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详见采购文件</w:t>
            </w:r>
          </w:p>
        </w:tc>
        <w:tc>
          <w:tcPr>
            <w:tcW w:w="1403"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657720EA">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800000.00</w:t>
            </w:r>
          </w:p>
        </w:tc>
        <w:tc>
          <w:tcPr>
            <w:tcW w:w="1419"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14:paraId="34B87CF8">
            <w:pPr>
              <w:pStyle w:val="40"/>
              <w:spacing w:before="0" w:beforeAutospacing="0" w:after="0" w:afterAutospacing="0" w:line="360" w:lineRule="auto"/>
              <w:jc w:val="center"/>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800000.00</w:t>
            </w:r>
          </w:p>
        </w:tc>
      </w:tr>
    </w:tbl>
    <w:p w14:paraId="18E6C7E1">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本合同包不接受联合体投标</w:t>
      </w:r>
    </w:p>
    <w:p w14:paraId="0621643A">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合同履行期限：合同签订之日起1年</w:t>
      </w:r>
    </w:p>
    <w:p w14:paraId="2A58A494">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二、申请人的资格要求：</w:t>
      </w:r>
    </w:p>
    <w:p w14:paraId="209CD9B3">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1.满足《中华人民共和国政府采购法》第二十二条规定;</w:t>
      </w:r>
    </w:p>
    <w:p w14:paraId="52FEAF05">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2.落实政府采购政策需满足的资格要求：</w:t>
      </w:r>
    </w:p>
    <w:p w14:paraId="4858B1CE">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合同包1(2024年农村供水水质提升专项行动CMA采购项目)落实政府采购政策需满足的资格要求如下:</w:t>
      </w:r>
    </w:p>
    <w:p w14:paraId="242B787A">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本项目专门面向中小企业采购，制造商应为中型企业、小型企业、微型企业或监狱企业或残疾人福利性单位。制造商应为中型企业、小型企业、微型企业的，提供《中小企业声明函》；制造商为监狱企业的，应提供监狱企业的证明文件；制造商为残疾人福利性单位的，应提供《残疾人福利性单位声明函》（监狱企业或残疾人福利性单位视同小型、微型企业）。</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2.1《政府采购促进中小企业发展管理办法》（财库〔2020〕46号）；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2.2《财政部 司法部关于政府采购支持监狱企业发展有关问题的通知》（财库〔2014〕68号）；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2.3《国务院办公厅关于建立政府强制采购节能产品制度的通知》（国办发〔2007〕51号）；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2.4《财政部 环保总局关于环境标志产品政府采购实施的意见》（财库〔2006〕90号）；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2.5《财政部 国家发展改革委关于印发〈节能产品政府采购实施意见〉的通知》（财库〔2004〕185号）；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2.6《财政部 民政部 中国残疾人联合会关于促进残疾人就业政府采购政策的通知》（财库〔2017〕141号）；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2.7《财政部 发展改革委 生态环境部 市场监管总局关于调整优化节能产品、环境标志产品政府采购执行机制的通知》（财库〔2019〕9号）；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2.8《关于印发环境标志产品政府采购品目清单的通知》（财库〔2019〕18号）；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2.9《关于印发节能产品政府采购品目清单的通知》（财库〔2019〕19号）；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2.10《财政部 农业农村部 国家乡村振兴局关于运用政府采购政策支持乡村产业振兴的通知》财库〔2021〕19号；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2.11《陕西省财政厅关于印发陕西省中小企业政府采购信用融资办法》（陕财办采〔2018〕23号）；</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2.12《陕西省财政厅关于加快推进我省中小企业政府采购信用融资工作的通知》（陕财办采〔2020〕15号）。若享受以上政策优惠的企业，须提供相应声明函。</w:t>
      </w:r>
    </w:p>
    <w:p w14:paraId="41A8B5DA">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2.13如有最新颁布的政府采购政策，按最新的文件执行。</w:t>
      </w:r>
    </w:p>
    <w:p w14:paraId="63E3EC4B">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3.本项目的特定资格要求：</w:t>
      </w:r>
    </w:p>
    <w:p w14:paraId="1877DFF5">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合同包1(2024年农村供水水质提升专项行动CMA采购项目)特定资格要求如下:</w:t>
      </w:r>
    </w:p>
    <w:p w14:paraId="614E9B3D">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3.1投标单位不得为“信用中国”网站（www.creditchina.gov.cn）中列入失信被执行人和重大税收违法失信主体的供应商，不得为中国政府采购网（www.ccgp.gov.cn）政府采购严重违法失信行为记录名单中被财政部门禁止参加政府采购活动的供应商。提供网站截图（提供查询结果网页截图并加盖投标人公章）；</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3.2法定代表人授权委托书（附法定代表人身份证复印件）及被授权人身份证（法定代表人参加投标时,只需提供法定代表人身份证）；</w:t>
      </w:r>
      <w:r>
        <w:rPr>
          <w:rFonts w:hint="eastAsia" w:ascii="仿宋" w:hAnsi="仿宋" w:eastAsia="仿宋" w:cs="仿宋"/>
          <w:color w:val="000000" w:themeColor="text1"/>
          <w:highlight w:val="none"/>
          <w:shd w:val="clear" w:color="auto" w:fill="FFFFFF"/>
          <w14:textFill>
            <w14:solidFill>
              <w14:schemeClr w14:val="tx1"/>
            </w14:solidFill>
          </w14:textFill>
        </w:rPr>
        <w:br w:type="textWrapping"/>
      </w:r>
      <w:r>
        <w:rPr>
          <w:rFonts w:hint="eastAsia" w:ascii="仿宋" w:hAnsi="仿宋" w:eastAsia="仿宋" w:cs="仿宋"/>
          <w:color w:val="000000" w:themeColor="text1"/>
          <w:highlight w:val="none"/>
          <w:shd w:val="clear" w:color="auto" w:fill="FFFFFF"/>
          <w14:textFill>
            <w14:solidFill>
              <w14:schemeClr w14:val="tx1"/>
            </w14:solidFill>
          </w14:textFill>
        </w:rPr>
        <w:t>3.3控股管理关系:单位负责人为同一人或者存在直接控股、管理关系的供应商,不得参加同一合同下的政府采购活动。</w:t>
      </w:r>
    </w:p>
    <w:p w14:paraId="1D049F4F">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三、获取招标文件</w:t>
      </w:r>
    </w:p>
    <w:p w14:paraId="2ADF39FF">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时间： 2024年12月05日 至 2024年12月11日 ，每天上午 09:00:00 至 12:00:00 ，下午 14:00:00 至 18:00:00 （北京时间）</w:t>
      </w:r>
    </w:p>
    <w:p w14:paraId="6BEF298A">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途径：全国公共资源交易中心平台（陕西省.咸阳市）网站〖首页〉电子交易平台〉陕西政府采购交易系统〉企业端〗获取采购文件</w:t>
      </w:r>
    </w:p>
    <w:p w14:paraId="18EE99A1">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方式：在线获取</w:t>
      </w:r>
    </w:p>
    <w:p w14:paraId="71769335">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售价： 0元</w:t>
      </w:r>
    </w:p>
    <w:p w14:paraId="41B3B29D">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四、提交投标文件截止时间、开标时间和地点</w:t>
      </w:r>
    </w:p>
    <w:p w14:paraId="1358F904">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时间： 2024年12月25日 09时30分00秒 （北京时间）</w:t>
      </w:r>
    </w:p>
    <w:p w14:paraId="41020EC2">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提交投标文件地点：：全国公共资源交易平台（陕西省·咸阳市）网站〖首页〉电子交易平台〉陕西政府采购交易系统〉企业端〗，在线提交</w:t>
      </w:r>
    </w:p>
    <w:p w14:paraId="274C8EDD">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开标地点：全国公共资源交易平台（陕西省·咸阳市）网站〖 首页〉电子不见面开标〗系统，在线开标</w:t>
      </w:r>
    </w:p>
    <w:p w14:paraId="5459FD52">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五、公告期限</w:t>
      </w:r>
    </w:p>
    <w:p w14:paraId="0644E65B">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自本公告发布之日起5个工作日。</w:t>
      </w:r>
    </w:p>
    <w:p w14:paraId="25041E38">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六、其他补充事宜</w:t>
      </w:r>
    </w:p>
    <w:p w14:paraId="39838850">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供应商初次使用电子交易平台时，请先阅读【全国公共资源交易平台（陕西省·咸阳市）】（http://ggzy.xianyang.gov.cn/）网站〖首页〉服务指南〉下载专区〗中的《咸阳市市级单位电子化政府采购项目投标指南》，并按要求完成诚信入库登记、CA认证及企业信息绑定。</w:t>
      </w:r>
    </w:p>
    <w:p w14:paraId="5E823879">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14:paraId="487BCA65">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3）报名成功后请在招标文件发售时间内将公共资源交易中心报名回执单（加盖公章）、单位介绍信和经办人加盖公章的身份证复印件扫描为一个PDF文档发送至zjjlzbsyb@163.com邮箱，在规定发售时间内未提供完整登记资料的，报名无效。</w:t>
      </w:r>
    </w:p>
    <w:p w14:paraId="2411547D">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（4）请供应商务必及时下载招标文件并做好备份，否则会影响投标文件编制及后续投标活动。</w:t>
      </w:r>
    </w:p>
    <w:p w14:paraId="48449A98">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6）本项目采用“不见面开标”形式，供应商可登录全国公共资源交易平台（陕西省·咸阳市）网站〖首页〉不见面开标〗系统，在线参加开标过程。操作手册详见〖首页〉服务指南〉下载专区〗中的《咸阳市公共资源交易不见面开标大厅供应商操作手册》。</w:t>
      </w:r>
    </w:p>
    <w:p w14:paraId="544B80D4">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（7）按照陕西省财政厅《关于政府采购供应商注册登记有关事项的通知》中的要求，供应商应通过陕西省政府采购网（http://www.ccgp-shaanxi.gov.cn/）注册登记，加入陕西省政府采购供应商库。</w:t>
      </w:r>
    </w:p>
    <w:p w14:paraId="0EAE644C">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（8）因投标人自身设施故障或自身原因导致无法完成签到、解密或投标的，由投标人自行承担后果。</w:t>
      </w:r>
    </w:p>
    <w:p w14:paraId="11A20788">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（9）其他事项见本项目招标文件。</w:t>
      </w:r>
    </w:p>
    <w:p w14:paraId="2F1A0D2B">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七、对本次招标提出询问，请按以下方式联系。</w:t>
      </w:r>
    </w:p>
    <w:p w14:paraId="3670BD67">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1.采购人信息</w:t>
      </w:r>
    </w:p>
    <w:p w14:paraId="1F74492A">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名称：咸阳市城乡供水保障中心</w:t>
      </w:r>
    </w:p>
    <w:p w14:paraId="6A193447">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地址：咸阳市大秦御港城10号楼6层</w:t>
      </w:r>
    </w:p>
    <w:p w14:paraId="60645949">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联系方式： 029-38135040</w:t>
      </w:r>
    </w:p>
    <w:p w14:paraId="366C3742">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2.采购代理机构信息</w:t>
      </w:r>
    </w:p>
    <w:p w14:paraId="54151C88">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名称：陕西中基项目管理有限公司</w:t>
      </w:r>
    </w:p>
    <w:p w14:paraId="7D1D8463">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地址：陕西省西安市高新区高新路52号高科大厦17F</w:t>
      </w:r>
    </w:p>
    <w:p w14:paraId="1625A907">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联系方式：029-88336376</w:t>
      </w:r>
    </w:p>
    <w:p w14:paraId="26E487F2">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3.项目联系方式</w:t>
      </w:r>
    </w:p>
    <w:p w14:paraId="31874E22">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项目联系人：招标一部曾艳、高杰、高凯、郑立东</w:t>
      </w:r>
    </w:p>
    <w:p w14:paraId="473AAF07">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电话：029-88336376</w:t>
      </w:r>
    </w:p>
    <w:p w14:paraId="3E205B1A">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p>
    <w:p w14:paraId="407AE084">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p>
    <w:p w14:paraId="0B59835B">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p>
    <w:p w14:paraId="3FB82CC7">
      <w:pPr>
        <w:pStyle w:val="40"/>
        <w:spacing w:before="0" w:beforeAutospacing="0" w:after="0" w:afterAutospacing="0" w:line="360" w:lineRule="auto"/>
        <w:jc w:val="both"/>
        <w:rPr>
          <w:rFonts w:hint="eastAsia" w:ascii="仿宋" w:hAnsi="仿宋" w:eastAsia="仿宋" w:cs="仿宋"/>
          <w:color w:val="000000" w:themeColor="text1"/>
          <w:highlight w:val="none"/>
          <w:shd w:val="clear" w:color="auto" w:fill="FFFFFF"/>
          <w14:textFill>
            <w14:solidFill>
              <w14:schemeClr w14:val="tx1"/>
            </w14:solidFill>
          </w14:textFill>
        </w:rPr>
      </w:pPr>
    </w:p>
    <w:p w14:paraId="6FEC096F">
      <w:pPr>
        <w:spacing w:line="520" w:lineRule="exact"/>
        <w:ind w:right="96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w:t>
      </w:r>
    </w:p>
    <w:p w14:paraId="69746FA6">
      <w:pPr>
        <w:rPr>
          <w:color w:val="000000" w:themeColor="text1"/>
          <w14:textFill>
            <w14:solidFill>
              <w14:schemeClr w14:val="tx1"/>
            </w14:solidFill>
          </w14:textFill>
        </w:rPr>
      </w:pPr>
    </w:p>
    <w:p w14:paraId="308F0B00">
      <w:pPr>
        <w:numPr>
          <w:ilvl w:val="0"/>
          <w:numId w:val="0"/>
        </w:numPr>
        <w:rPr>
          <w:rFonts w:hint="eastAsia"/>
        </w:rPr>
      </w:pPr>
    </w:p>
    <w:p w14:paraId="2BD88B70">
      <w:pPr>
        <w:pStyle w:val="3"/>
        <w:keepNext w:val="0"/>
        <w:keepLines/>
        <w:pageBreakBefore/>
        <w:spacing w:line="360" w:lineRule="auto"/>
        <w:jc w:val="center"/>
        <w:rPr>
          <w:rFonts w:hint="eastAsia" w:ascii="仿宋" w:hAnsi="仿宋" w:eastAsia="仿宋" w:cs="仿宋"/>
          <w:bCs/>
          <w:color w:val="auto"/>
          <w:sz w:val="36"/>
          <w:szCs w:val="36"/>
        </w:rPr>
      </w:pPr>
      <w:bookmarkStart w:id="17" w:name="_Toc389582035"/>
      <w:bookmarkStart w:id="18" w:name="_Toc2929"/>
      <w:bookmarkStart w:id="19" w:name="_Toc29249"/>
      <w:bookmarkStart w:id="20" w:name="_Toc25162719"/>
      <w:r>
        <w:rPr>
          <w:rFonts w:hint="eastAsia" w:ascii="仿宋" w:hAnsi="仿宋" w:eastAsia="仿宋" w:cs="仿宋"/>
          <w:bCs/>
          <w:color w:val="auto"/>
          <w:sz w:val="36"/>
          <w:szCs w:val="36"/>
        </w:rPr>
        <w:t xml:space="preserve">第二章  </w:t>
      </w:r>
      <w:bookmarkEnd w:id="17"/>
      <w:bookmarkEnd w:id="18"/>
      <w:r>
        <w:rPr>
          <w:rFonts w:hint="eastAsia" w:ascii="仿宋" w:hAnsi="仿宋" w:eastAsia="仿宋" w:cs="仿宋"/>
          <w:bCs/>
          <w:color w:val="auto"/>
          <w:sz w:val="36"/>
          <w:szCs w:val="36"/>
        </w:rPr>
        <w:t>投标人须知</w:t>
      </w:r>
      <w:bookmarkEnd w:id="19"/>
      <w:bookmarkEnd w:id="20"/>
    </w:p>
    <w:p w14:paraId="2D69FF70">
      <w:pPr>
        <w:spacing w:line="360" w:lineRule="auto"/>
        <w:jc w:val="center"/>
        <w:rPr>
          <w:rFonts w:hint="eastAsia" w:ascii="仿宋" w:hAnsi="仿宋" w:eastAsia="仿宋" w:cs="仿宋"/>
          <w:b/>
          <w:bCs/>
          <w:color w:val="auto"/>
          <w:sz w:val="30"/>
          <w:szCs w:val="30"/>
        </w:rPr>
      </w:pPr>
      <w:bookmarkStart w:id="21" w:name="_Toc423973073"/>
      <w:bookmarkStart w:id="22" w:name="_Toc19364"/>
      <w:bookmarkStart w:id="23" w:name="_Toc2257"/>
      <w:r>
        <w:rPr>
          <w:rFonts w:hint="eastAsia" w:ascii="仿宋" w:hAnsi="仿宋" w:eastAsia="仿宋" w:cs="仿宋"/>
          <w:b/>
          <w:bCs/>
          <w:color w:val="auto"/>
          <w:sz w:val="30"/>
          <w:szCs w:val="30"/>
        </w:rPr>
        <w:t>投标人须知前附表</w:t>
      </w:r>
      <w:bookmarkEnd w:id="21"/>
      <w:bookmarkEnd w:id="22"/>
      <w:bookmarkEnd w:id="23"/>
    </w:p>
    <w:tbl>
      <w:tblPr>
        <w:tblStyle w:val="45"/>
        <w:tblW w:w="524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6"/>
        <w:gridCol w:w="1339"/>
        <w:gridCol w:w="6689"/>
      </w:tblGrid>
      <w:tr w14:paraId="3BF8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tblHeader/>
          <w:jc w:val="center"/>
        </w:trPr>
        <w:tc>
          <w:tcPr>
            <w:tcW w:w="419" w:type="pct"/>
            <w:vAlign w:val="center"/>
          </w:tcPr>
          <w:p w14:paraId="5679248F">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763" w:type="pct"/>
            <w:vAlign w:val="center"/>
          </w:tcPr>
          <w:p w14:paraId="007C569F">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3816" w:type="pct"/>
            <w:vAlign w:val="center"/>
          </w:tcPr>
          <w:p w14:paraId="3D13CEFB">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4C3D0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419" w:type="pct"/>
            <w:vAlign w:val="center"/>
          </w:tcPr>
          <w:p w14:paraId="3C3D440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63" w:type="pct"/>
            <w:vAlign w:val="center"/>
          </w:tcPr>
          <w:p w14:paraId="1567445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3816" w:type="pct"/>
          </w:tcPr>
          <w:p w14:paraId="35B687B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招标代理机构：陕西中基项目管理有限公司</w:t>
            </w:r>
          </w:p>
          <w:p w14:paraId="3682435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地址：陕西省西安市雁塔区高新路52号高科大厦17F</w:t>
            </w:r>
          </w:p>
          <w:p w14:paraId="3E5E26B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采购项目联系人：</w:t>
            </w:r>
            <w:r>
              <w:rPr>
                <w:rFonts w:hint="eastAsia" w:ascii="仿宋" w:hAnsi="仿宋" w:eastAsia="仿宋" w:cs="仿宋"/>
                <w:color w:val="auto"/>
                <w:sz w:val="24"/>
                <w:szCs w:val="24"/>
                <w:highlight w:val="none"/>
                <w:shd w:val="clear" w:color="auto" w:fill="FFFFFF"/>
              </w:rPr>
              <w:t>招标一部曾艳、高杰、高凯、郑立东</w:t>
            </w:r>
          </w:p>
          <w:p w14:paraId="3D00FB1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电话：029-88336376</w:t>
            </w:r>
          </w:p>
          <w:p w14:paraId="69ADD123">
            <w:pPr>
              <w:pStyle w:val="2"/>
              <w:rPr>
                <w:rFonts w:hint="eastAsia" w:ascii="仿宋" w:hAnsi="仿宋" w:eastAsia="仿宋" w:cs="仿宋"/>
                <w:color w:val="auto"/>
                <w:sz w:val="24"/>
                <w:szCs w:val="24"/>
              </w:rPr>
            </w:pPr>
            <w:r>
              <w:rPr>
                <w:rFonts w:hint="eastAsia" w:ascii="仿宋" w:hAnsi="仿宋" w:eastAsia="仿宋" w:cs="仿宋"/>
                <w:color w:val="auto"/>
                <w:kern w:val="0"/>
                <w:sz w:val="24"/>
                <w:szCs w:val="24"/>
              </w:rPr>
              <w:t>邮箱：zjjlzbsyb@163.com</w:t>
            </w:r>
          </w:p>
        </w:tc>
      </w:tr>
      <w:tr w14:paraId="6999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419" w:type="pct"/>
            <w:vAlign w:val="center"/>
          </w:tcPr>
          <w:p w14:paraId="5CC8A1B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63" w:type="pct"/>
            <w:vAlign w:val="center"/>
          </w:tcPr>
          <w:p w14:paraId="17F10C2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2.2.5</w:t>
            </w:r>
          </w:p>
        </w:tc>
        <w:tc>
          <w:tcPr>
            <w:tcW w:w="3816" w:type="pct"/>
            <w:vAlign w:val="center"/>
          </w:tcPr>
          <w:p w14:paraId="156BF4C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本项目不接受联合体投标。</w:t>
            </w:r>
          </w:p>
        </w:tc>
      </w:tr>
      <w:tr w14:paraId="456C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419" w:type="pct"/>
            <w:vAlign w:val="center"/>
          </w:tcPr>
          <w:p w14:paraId="40CFA14A">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63" w:type="pct"/>
            <w:vAlign w:val="center"/>
          </w:tcPr>
          <w:p w14:paraId="786B7D4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9.2</w:t>
            </w:r>
          </w:p>
        </w:tc>
        <w:tc>
          <w:tcPr>
            <w:tcW w:w="3816" w:type="pct"/>
            <w:vAlign w:val="center"/>
          </w:tcPr>
          <w:p w14:paraId="4EB308F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不允许提供备选方案。</w:t>
            </w:r>
          </w:p>
        </w:tc>
      </w:tr>
      <w:tr w14:paraId="32B1D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419" w:type="pct"/>
            <w:vAlign w:val="center"/>
          </w:tcPr>
          <w:p w14:paraId="6780D22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63" w:type="pct"/>
            <w:vAlign w:val="center"/>
          </w:tcPr>
          <w:p w14:paraId="540A224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9.3</w:t>
            </w:r>
          </w:p>
        </w:tc>
        <w:tc>
          <w:tcPr>
            <w:tcW w:w="3816" w:type="pct"/>
            <w:vAlign w:val="center"/>
          </w:tcPr>
          <w:p w14:paraId="23D1623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本次投标的最小单元为“项目”，投标人可根据自身的资质情况和经营范围进行投标，不得将其子目自行分解或针对该项目中的品目进行不完全投标，任何不完全的投标将按无效投标处理。</w:t>
            </w:r>
          </w:p>
        </w:tc>
      </w:tr>
      <w:tr w14:paraId="2926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419" w:type="pct"/>
            <w:vAlign w:val="center"/>
          </w:tcPr>
          <w:p w14:paraId="6CA54A6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63" w:type="pct"/>
            <w:vAlign w:val="center"/>
          </w:tcPr>
          <w:p w14:paraId="1C24140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3816" w:type="pct"/>
          </w:tcPr>
          <w:p w14:paraId="2F213CD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报价：报价以人民币报价。投标人应在投标报价表中标明完成本次招标所要求的货物、服务、安装调试费、运杂费（含保险）、培训费、人工费、且验收合格的所有费用,包括税金等其他一切相关费用等。投标报价表中标明所有单项价格和总价，任何有选择的报价将不予接受，否则按无效投标处理。</w:t>
            </w:r>
          </w:p>
        </w:tc>
      </w:tr>
      <w:tr w14:paraId="2FB99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419" w:type="pct"/>
            <w:vAlign w:val="center"/>
          </w:tcPr>
          <w:p w14:paraId="53F0EEE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63" w:type="pct"/>
            <w:vAlign w:val="center"/>
          </w:tcPr>
          <w:p w14:paraId="5D0AB165">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w:t>
            </w:r>
          </w:p>
        </w:tc>
        <w:tc>
          <w:tcPr>
            <w:tcW w:w="3816" w:type="pct"/>
          </w:tcPr>
          <w:p w14:paraId="7E444B7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投标人资格要求：</w:t>
            </w:r>
          </w:p>
          <w:p w14:paraId="1E52BA1B">
            <w:pPr>
              <w:numPr>
                <w:ilvl w:val="0"/>
                <w:numId w:val="0"/>
              </w:numPr>
              <w:spacing w:line="360" w:lineRule="auto"/>
              <w:ind w:left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提供有效合格的统一社会信用代码的营业执照，其他组织经营的须提供合法凭证 ，自然人的提供身份证明文件</w:t>
            </w:r>
            <w:r>
              <w:rPr>
                <w:rFonts w:hint="eastAsia" w:ascii="仿宋" w:hAnsi="仿宋" w:eastAsia="仿宋" w:cs="仿宋"/>
                <w:color w:val="000000" w:themeColor="text1"/>
                <w:sz w:val="24"/>
                <w:szCs w:val="24"/>
                <w:lang w:val="en-US" w:eastAsia="zh-CN"/>
                <w14:textFill>
                  <w14:solidFill>
                    <w14:schemeClr w14:val="tx1"/>
                  </w14:solidFill>
                </w14:textFill>
              </w:rPr>
              <w:t>；</w:t>
            </w:r>
          </w:p>
          <w:p w14:paraId="79EF4F23">
            <w:pPr>
              <w:numPr>
                <w:ilvl w:val="0"/>
                <w:numId w:val="0"/>
              </w:numPr>
              <w:spacing w:line="360" w:lineRule="auto"/>
              <w:ind w:left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2.财务状况报告:</w:t>
            </w:r>
            <w:r>
              <w:rPr>
                <w:rFonts w:hint="eastAsia" w:ascii="仿宋" w:hAnsi="仿宋" w:eastAsia="仿宋" w:cs="仿宋"/>
                <w:color w:val="000000" w:themeColor="text1"/>
                <w:sz w:val="24"/>
                <w:szCs w:val="24"/>
                <w14:textFill>
                  <w14:solidFill>
                    <w14:schemeClr w14:val="tx1"/>
                  </w14:solidFill>
                </w14:textFill>
              </w:rPr>
              <w:t>提供2022年度或2023年度的财务审计报告（成立时间至提交投标文件截止时间不足一年的，可提供成立后任意时段的资产负债表），或其基本存款账户开户银行出具的资信证明；</w:t>
            </w:r>
          </w:p>
          <w:p w14:paraId="588B8D54">
            <w:pPr>
              <w:pStyle w:val="2"/>
              <w:numPr>
                <w:ilvl w:val="0"/>
                <w:numId w:val="0"/>
              </w:num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3.社会保障资金缴纳证明:</w:t>
            </w:r>
            <w:r>
              <w:rPr>
                <w:rFonts w:hint="eastAsia" w:ascii="仿宋" w:hAnsi="仿宋" w:eastAsia="仿宋" w:cs="仿宋"/>
                <w:color w:val="000000" w:themeColor="text1"/>
                <w:sz w:val="24"/>
                <w:szCs w:val="24"/>
                <w14:textFill>
                  <w14:solidFill>
                    <w14:schemeClr w14:val="tx1"/>
                  </w14:solidFill>
                </w14:textFill>
              </w:rPr>
              <w:t>提供 2024年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xml:space="preserve">月1日至今任意一个月的缴社保缴费凭据或社保机构开具的社会保险参保缴费情况证明；（依法不需要缴纳社会保障资金的投标人应提供相关证明）； </w:t>
            </w:r>
          </w:p>
          <w:p w14:paraId="4B0B3C15">
            <w:pPr>
              <w:numPr>
                <w:ilvl w:val="0"/>
                <w:numId w:val="0"/>
              </w:numPr>
              <w:spacing w:line="360" w:lineRule="auto"/>
              <w:ind w:left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税收缴纳证明：提供 2024年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月1日至今任意一个月的缴费凭据；（依法免税的投标人应提供相关文件证明）；</w:t>
            </w:r>
          </w:p>
          <w:p w14:paraId="66789E73">
            <w:pPr>
              <w:numPr>
                <w:ilvl w:val="0"/>
                <w:numId w:val="0"/>
              </w:numPr>
              <w:spacing w:line="360" w:lineRule="auto"/>
              <w:ind w:left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投标单位不得为“信用中国”网站（www.creditchina.gov.cn）中列入失信被执行人和重大税收违法失信主体的供应商，不得为中国政府采购网（www.ccgp.gov.cn）政府采购严重违法失信行为记录名单中被财政部门禁止参加政府采购活动的供应商。提供网站截图（提供查询结果网页截图并加盖投标人公章）；</w:t>
            </w:r>
          </w:p>
          <w:p w14:paraId="067896E6">
            <w:pPr>
              <w:numPr>
                <w:ilvl w:val="0"/>
                <w:numId w:val="0"/>
              </w:numPr>
              <w:spacing w:line="360" w:lineRule="auto"/>
              <w:ind w:left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6.提供具有履行合同所必需的设备和专业技术能力的承诺；</w:t>
            </w:r>
          </w:p>
          <w:p w14:paraId="063B07B9">
            <w:pPr>
              <w:numPr>
                <w:ilvl w:val="0"/>
                <w:numId w:val="0"/>
              </w:numPr>
              <w:spacing w:line="360" w:lineRule="auto"/>
              <w:ind w:leftChars="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xml:space="preserve">参加政府采购活动前三年内，在经营活动中没有重大违法记录的书面声明； </w:t>
            </w:r>
          </w:p>
          <w:p w14:paraId="6BB74080">
            <w:pPr>
              <w:pStyle w:val="2"/>
              <w:numPr>
                <w:ilvl w:val="0"/>
                <w:numId w:val="0"/>
              </w:num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法定代表人授权委托书（附法定代表人身份证复印件）及被授权人身份证（法定代表人参加投标时,只需提供法定代表人身份证）； </w:t>
            </w:r>
          </w:p>
          <w:p w14:paraId="3842A031">
            <w:pPr>
              <w:pStyle w:val="2"/>
              <w:numPr>
                <w:ilvl w:val="0"/>
                <w:numId w:val="0"/>
              </w:numPr>
              <w:spacing w:line="520" w:lineRule="exact"/>
              <w:rPr>
                <w:rFonts w:hint="eastAsia"/>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9.控股管理关系:单位负责人为同一人或者存在直接控股、管理关系的供应商,不得参加同一合同下的政府采购活动。</w:t>
            </w:r>
          </w:p>
          <w:p w14:paraId="1CCED8C3">
            <w:pPr>
              <w:spacing w:line="360" w:lineRule="auto"/>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备注：本项目不接受联合体投标。</w:t>
            </w:r>
          </w:p>
          <w:p w14:paraId="465E6E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上述资格证明文件为必备资格，缺项或者符合性、有效性、合法性审核不合格的，按无效投标处理。</w:t>
            </w:r>
          </w:p>
        </w:tc>
      </w:tr>
      <w:tr w14:paraId="319BF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419" w:type="pct"/>
            <w:vAlign w:val="center"/>
          </w:tcPr>
          <w:p w14:paraId="7E0520E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763" w:type="pct"/>
            <w:vAlign w:val="center"/>
          </w:tcPr>
          <w:p w14:paraId="25CD242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3816" w:type="pct"/>
          </w:tcPr>
          <w:p w14:paraId="49F0AFF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本次投标活动：本项目不收取投标保证金。 </w:t>
            </w:r>
          </w:p>
        </w:tc>
      </w:tr>
      <w:tr w14:paraId="1497E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exact"/>
          <w:jc w:val="center"/>
        </w:trPr>
        <w:tc>
          <w:tcPr>
            <w:tcW w:w="419" w:type="pct"/>
            <w:vAlign w:val="center"/>
          </w:tcPr>
          <w:p w14:paraId="46AFE29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763" w:type="pct"/>
            <w:vAlign w:val="center"/>
          </w:tcPr>
          <w:p w14:paraId="64948E0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15.1</w:t>
            </w:r>
          </w:p>
        </w:tc>
        <w:tc>
          <w:tcPr>
            <w:tcW w:w="3816" w:type="pct"/>
            <w:vAlign w:val="center"/>
          </w:tcPr>
          <w:p w14:paraId="32196DD9">
            <w:pPr>
              <w:spacing w:line="360" w:lineRule="auto"/>
              <w:rPr>
                <w:rFonts w:hint="eastAsia" w:ascii="仿宋" w:hAnsi="仿宋" w:eastAsia="仿宋" w:cs="仿宋"/>
                <w:sz w:val="24"/>
                <w:szCs w:val="24"/>
              </w:rPr>
            </w:pPr>
            <w:r>
              <w:rPr>
                <w:rFonts w:hint="eastAsia" w:ascii="仿宋" w:hAnsi="仿宋" w:eastAsia="仿宋" w:cs="仿宋"/>
                <w:sz w:val="24"/>
                <w:szCs w:val="24"/>
              </w:rPr>
              <w:t>投标有效期（含授权有效期）：从递交投标文件的截止之日起 90 个日历天。</w:t>
            </w:r>
          </w:p>
        </w:tc>
      </w:tr>
      <w:tr w14:paraId="0569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419" w:type="pct"/>
            <w:vAlign w:val="center"/>
          </w:tcPr>
          <w:p w14:paraId="226D510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763" w:type="pct"/>
            <w:vAlign w:val="center"/>
          </w:tcPr>
          <w:p w14:paraId="56CA722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16.3</w:t>
            </w:r>
          </w:p>
        </w:tc>
        <w:tc>
          <w:tcPr>
            <w:tcW w:w="3816" w:type="pct"/>
            <w:vAlign w:val="center"/>
          </w:tcPr>
          <w:p w14:paraId="2F8B131F">
            <w:pPr>
              <w:spacing w:line="360" w:lineRule="auto"/>
              <w:rPr>
                <w:rFonts w:hint="eastAsia" w:ascii="仿宋" w:hAnsi="仿宋" w:eastAsia="仿宋" w:cs="仿宋"/>
                <w:sz w:val="24"/>
                <w:szCs w:val="24"/>
              </w:rPr>
            </w:pPr>
            <w:r>
              <w:rPr>
                <w:rFonts w:hint="eastAsia" w:ascii="仿宋" w:hAnsi="仿宋" w:eastAsia="仿宋" w:cs="仿宋"/>
                <w:bCs/>
                <w:sz w:val="24"/>
                <w:szCs w:val="24"/>
              </w:rPr>
              <w:t>投标文件的制作和签章：电子投标文件制作过程中，需要法定代表人签字或盖章的地方，请使用“法人 CA 锁”进行签章；需要加盖供应商公章的地方，请使用“企业 CA 锁”进行签章。</w:t>
            </w:r>
          </w:p>
        </w:tc>
      </w:tr>
      <w:tr w14:paraId="4D6E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419" w:type="pct"/>
            <w:vAlign w:val="center"/>
          </w:tcPr>
          <w:p w14:paraId="36902FD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763" w:type="pct"/>
            <w:vAlign w:val="center"/>
          </w:tcPr>
          <w:p w14:paraId="5488945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18.1</w:t>
            </w:r>
          </w:p>
        </w:tc>
        <w:tc>
          <w:tcPr>
            <w:tcW w:w="3816" w:type="pct"/>
          </w:tcPr>
          <w:p w14:paraId="16B0894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投标文件递交截止时间：2024年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时</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分 </w:t>
            </w:r>
            <w:r>
              <w:rPr>
                <w:rStyle w:val="48"/>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00秒</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0D8F4C4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投标文件递交地址：全国公共资源交易平台（</w:t>
            </w:r>
            <w:r>
              <w:rPr>
                <w:rFonts w:hint="eastAsia" w:ascii="仿宋" w:hAnsi="仿宋" w:eastAsia="仿宋" w:cs="仿宋"/>
                <w:color w:val="000000" w:themeColor="text1"/>
                <w:sz w:val="24"/>
                <w:szCs w:val="24"/>
                <w:highlight w:val="none"/>
                <w:lang w:eastAsia="zh-CN"/>
                <w14:textFill>
                  <w14:solidFill>
                    <w14:schemeClr w14:val="tx1"/>
                  </w14:solidFill>
                </w14:textFill>
              </w:rPr>
              <w:t>陕西省·咸阳市</w:t>
            </w:r>
            <w:r>
              <w:rPr>
                <w:rFonts w:hint="eastAsia" w:ascii="仿宋" w:hAnsi="仿宋" w:eastAsia="仿宋" w:cs="仿宋"/>
                <w:color w:val="000000" w:themeColor="text1"/>
                <w:sz w:val="24"/>
                <w:szCs w:val="24"/>
                <w:highlight w:val="none"/>
                <w14:textFill>
                  <w14:solidFill>
                    <w14:schemeClr w14:val="tx1"/>
                  </w14:solidFill>
                </w14:textFill>
              </w:rPr>
              <w:t>）网站【首页〉电子交易平台〉陕西政府采购交易系统〉企业端】在线提交</w:t>
            </w:r>
          </w:p>
        </w:tc>
      </w:tr>
      <w:tr w14:paraId="2092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419" w:type="pct"/>
            <w:vAlign w:val="center"/>
          </w:tcPr>
          <w:p w14:paraId="31DAD3F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763" w:type="pct"/>
            <w:vAlign w:val="center"/>
          </w:tcPr>
          <w:p w14:paraId="330282EC">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w:t>
            </w:r>
          </w:p>
        </w:tc>
        <w:tc>
          <w:tcPr>
            <w:tcW w:w="3816" w:type="pct"/>
          </w:tcPr>
          <w:p w14:paraId="0265698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时</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分 </w:t>
            </w:r>
            <w:r>
              <w:rPr>
                <w:rStyle w:val="48"/>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00秒 </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078F53E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开标地点：全国公共资源交易平台（</w:t>
            </w:r>
            <w:r>
              <w:rPr>
                <w:rFonts w:hint="eastAsia" w:ascii="仿宋" w:hAnsi="仿宋" w:eastAsia="仿宋" w:cs="仿宋"/>
                <w:color w:val="000000" w:themeColor="text1"/>
                <w:sz w:val="24"/>
                <w:szCs w:val="24"/>
                <w:highlight w:val="none"/>
                <w:lang w:eastAsia="zh-CN"/>
                <w14:textFill>
                  <w14:solidFill>
                    <w14:schemeClr w14:val="tx1"/>
                  </w14:solidFill>
                </w14:textFill>
              </w:rPr>
              <w:t>陕西省·咸阳市</w:t>
            </w:r>
            <w:r>
              <w:rPr>
                <w:rFonts w:hint="eastAsia" w:ascii="仿宋" w:hAnsi="仿宋" w:eastAsia="仿宋" w:cs="仿宋"/>
                <w:color w:val="000000" w:themeColor="text1"/>
                <w:sz w:val="24"/>
                <w:szCs w:val="24"/>
                <w:highlight w:val="none"/>
                <w14:textFill>
                  <w14:solidFill>
                    <w14:schemeClr w14:val="tx1"/>
                  </w14:solidFill>
                </w14:textFill>
              </w:rPr>
              <w:t>）网站“不见面开标大厅”</w:t>
            </w:r>
          </w:p>
        </w:tc>
      </w:tr>
      <w:tr w14:paraId="3997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19" w:type="pct"/>
            <w:vAlign w:val="center"/>
          </w:tcPr>
          <w:p w14:paraId="4226DCC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763" w:type="pct"/>
            <w:vAlign w:val="center"/>
          </w:tcPr>
          <w:p w14:paraId="67F0448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24.1</w:t>
            </w:r>
          </w:p>
        </w:tc>
        <w:tc>
          <w:tcPr>
            <w:tcW w:w="3816" w:type="pct"/>
            <w:vAlign w:val="center"/>
          </w:tcPr>
          <w:p w14:paraId="0782A241">
            <w:p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评审方法：综合评分法（详见第五章）。</w:t>
            </w:r>
          </w:p>
        </w:tc>
      </w:tr>
      <w:tr w14:paraId="6856C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419" w:type="pct"/>
            <w:vAlign w:val="center"/>
          </w:tcPr>
          <w:p w14:paraId="7A96152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763" w:type="pct"/>
            <w:vAlign w:val="center"/>
          </w:tcPr>
          <w:p w14:paraId="6AB5943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29.1</w:t>
            </w:r>
          </w:p>
        </w:tc>
        <w:tc>
          <w:tcPr>
            <w:tcW w:w="3816" w:type="pct"/>
            <w:vAlign w:val="center"/>
          </w:tcPr>
          <w:p w14:paraId="5304CEB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招标代理服务费： </w:t>
            </w:r>
          </w:p>
          <w:p w14:paraId="7A7BF5AF">
            <w:pPr>
              <w:spacing w:line="360" w:lineRule="auto"/>
              <w:rPr>
                <w:rFonts w:hint="eastAsia" w:ascii="仿宋" w:hAnsi="仿宋" w:eastAsia="仿宋" w:cs="仿宋"/>
                <w:sz w:val="24"/>
                <w:szCs w:val="24"/>
              </w:rPr>
            </w:pPr>
            <w:r>
              <w:rPr>
                <w:rFonts w:hint="eastAsia" w:ascii="仿宋" w:hAnsi="仿宋" w:eastAsia="仿宋" w:cs="仿宋"/>
                <w:sz w:val="24"/>
                <w:szCs w:val="24"/>
              </w:rPr>
              <w:t>1、招标代理服务费的计算方法：以中标金额为基数，依据国家计委颁布《招标代理服务收费管理暂行办法》（计价格[2002]1980号）和国家发展改革委员会办公厅颁发的《关于招标代理服务收费有关问题的通知》（发改办价格[2003]857号）文件规定执行。</w:t>
            </w:r>
          </w:p>
          <w:p w14:paraId="008D304A">
            <w:pPr>
              <w:spacing w:line="360" w:lineRule="auto"/>
              <w:rPr>
                <w:rFonts w:hint="eastAsia" w:ascii="仿宋" w:hAnsi="仿宋" w:eastAsia="仿宋" w:cs="仿宋"/>
                <w:sz w:val="24"/>
                <w:szCs w:val="24"/>
              </w:rPr>
            </w:pPr>
            <w:r>
              <w:rPr>
                <w:rFonts w:hint="eastAsia" w:ascii="仿宋" w:hAnsi="仿宋" w:eastAsia="仿宋" w:cs="仿宋"/>
                <w:sz w:val="24"/>
                <w:szCs w:val="24"/>
              </w:rPr>
              <w:t>2、招标代理服务费由中标人支付，在领取《中标通知书》前，由中标人一次性支付给受托人。</w:t>
            </w:r>
          </w:p>
          <w:p w14:paraId="4382482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3、招标代理服务费缴纳账户：</w:t>
            </w:r>
          </w:p>
          <w:p w14:paraId="7816954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开户名称：陕西中基项目管理有限公司</w:t>
            </w:r>
          </w:p>
          <w:p w14:paraId="156A727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开户银行：中国建行股份有限公司陕西省分行营业部</w:t>
            </w:r>
          </w:p>
          <w:p w14:paraId="2FB5B112">
            <w:pPr>
              <w:spacing w:line="360" w:lineRule="auto"/>
              <w:rPr>
                <w:rFonts w:hint="eastAsia" w:ascii="仿宋" w:hAnsi="仿宋" w:eastAsia="仿宋" w:cs="仿宋"/>
                <w:sz w:val="24"/>
                <w:szCs w:val="24"/>
              </w:rPr>
            </w:pPr>
            <w:r>
              <w:rPr>
                <w:rFonts w:hint="eastAsia" w:ascii="仿宋" w:hAnsi="仿宋" w:eastAsia="仿宋" w:cs="仿宋"/>
                <w:b/>
                <w:bCs/>
                <w:sz w:val="24"/>
                <w:szCs w:val="24"/>
              </w:rPr>
              <w:t>账号：6100 1902 9000 5250 4055</w:t>
            </w:r>
          </w:p>
        </w:tc>
      </w:tr>
      <w:tr w14:paraId="5523A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19" w:type="pct"/>
            <w:vAlign w:val="center"/>
          </w:tcPr>
          <w:p w14:paraId="64F865C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763" w:type="pct"/>
            <w:vAlign w:val="center"/>
          </w:tcPr>
          <w:p w14:paraId="2864EF8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3816" w:type="pct"/>
            <w:vAlign w:val="center"/>
          </w:tcPr>
          <w:p w14:paraId="4345503A">
            <w:pPr>
              <w:spacing w:line="360" w:lineRule="auto"/>
              <w:rPr>
                <w:rFonts w:hint="eastAsia" w:ascii="仿宋" w:hAnsi="仿宋" w:eastAsia="仿宋" w:cs="仿宋"/>
                <w:b/>
                <w:sz w:val="24"/>
                <w:szCs w:val="24"/>
              </w:rPr>
            </w:pPr>
            <w:r>
              <w:rPr>
                <w:rFonts w:hint="eastAsia" w:ascii="仿宋" w:hAnsi="仿宋" w:eastAsia="仿宋" w:cs="仿宋"/>
                <w:b/>
                <w:sz w:val="24"/>
                <w:szCs w:val="24"/>
              </w:rPr>
              <w:t>履约保证金：无</w:t>
            </w:r>
          </w:p>
        </w:tc>
      </w:tr>
      <w:tr w14:paraId="6FE7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19" w:type="pct"/>
            <w:vAlign w:val="center"/>
          </w:tcPr>
          <w:p w14:paraId="2371D77F">
            <w:pPr>
              <w:spacing w:line="360" w:lineRule="auto"/>
              <w:jc w:val="center"/>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eastAsia="zh-CN"/>
              </w:rPr>
              <w:t>16</w:t>
            </w:r>
          </w:p>
        </w:tc>
        <w:tc>
          <w:tcPr>
            <w:tcW w:w="763" w:type="pct"/>
            <w:vAlign w:val="center"/>
          </w:tcPr>
          <w:p w14:paraId="52D8FA3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是否允许进口产品投标</w:t>
            </w:r>
          </w:p>
        </w:tc>
        <w:tc>
          <w:tcPr>
            <w:tcW w:w="3816" w:type="pct"/>
            <w:vAlign w:val="center"/>
          </w:tcPr>
          <w:p w14:paraId="266401A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14:paraId="7E69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419" w:type="pct"/>
            <w:vAlign w:val="center"/>
          </w:tcPr>
          <w:p w14:paraId="52D2449E">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763" w:type="pct"/>
            <w:vAlign w:val="center"/>
          </w:tcPr>
          <w:p w14:paraId="679F389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同义</w:t>
            </w:r>
          </w:p>
          <w:p w14:paraId="624BC95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词语</w:t>
            </w:r>
          </w:p>
        </w:tc>
        <w:tc>
          <w:tcPr>
            <w:tcW w:w="3816" w:type="pct"/>
            <w:vAlign w:val="center"/>
          </w:tcPr>
          <w:p w14:paraId="10789E99">
            <w:pPr>
              <w:spacing w:line="360" w:lineRule="auto"/>
              <w:rPr>
                <w:rFonts w:hint="eastAsia" w:ascii="仿宋" w:hAnsi="仿宋" w:eastAsia="仿宋" w:cs="仿宋"/>
                <w:sz w:val="24"/>
                <w:szCs w:val="24"/>
              </w:rPr>
            </w:pPr>
            <w:r>
              <w:rPr>
                <w:rFonts w:hint="eastAsia" w:ascii="仿宋" w:hAnsi="仿宋" w:eastAsia="仿宋" w:cs="仿宋"/>
                <w:sz w:val="24"/>
                <w:szCs w:val="24"/>
              </w:rPr>
              <w:t>构成招标文件组成部分的各章节中出现的措辞“委托人”、“发包人”、和“投标人”、“承包人”，在招标投标阶段应当分别按“采购人”和“投标人”进行理解。</w:t>
            </w:r>
          </w:p>
        </w:tc>
      </w:tr>
      <w:tr w14:paraId="1DA3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419" w:type="pct"/>
            <w:vAlign w:val="center"/>
          </w:tcPr>
          <w:p w14:paraId="204BC496">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763" w:type="pct"/>
            <w:vAlign w:val="center"/>
          </w:tcPr>
          <w:p w14:paraId="15C172C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相同品牌产品说明</w:t>
            </w:r>
          </w:p>
        </w:tc>
        <w:tc>
          <w:tcPr>
            <w:tcW w:w="3816" w:type="pct"/>
            <w:vAlign w:val="center"/>
          </w:tcPr>
          <w:p w14:paraId="395C1BCC">
            <w:pPr>
              <w:spacing w:line="360" w:lineRule="auto"/>
              <w:rPr>
                <w:rFonts w:hint="eastAsia" w:ascii="仿宋" w:hAnsi="仿宋" w:eastAsia="仿宋" w:cs="仿宋"/>
                <w:sz w:val="24"/>
                <w:szCs w:val="24"/>
              </w:rPr>
            </w:pPr>
            <w:r>
              <w:rPr>
                <w:rFonts w:hint="eastAsia" w:ascii="仿宋" w:hAnsi="仿宋" w:eastAsia="仿宋" w:cs="仿宋"/>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0C3D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419" w:type="pct"/>
            <w:vAlign w:val="center"/>
          </w:tcPr>
          <w:p w14:paraId="39B14EB9">
            <w:pPr>
              <w:spacing w:line="360" w:lineRule="auto"/>
              <w:jc w:val="center"/>
              <w:rPr>
                <w:rFonts w:hint="default" w:ascii="仿宋" w:hAnsi="仿宋" w:eastAsia="仿宋" w:cs="仿宋"/>
                <w:sz w:val="24"/>
                <w:szCs w:val="24"/>
                <w:lang w:val="en-US"/>
              </w:rPr>
            </w:pPr>
            <w:bookmarkStart w:id="24" w:name="_Toc363474017"/>
            <w:bookmarkStart w:id="25" w:name="_Toc363473972"/>
            <w:bookmarkStart w:id="26" w:name="_Toc403077639"/>
            <w:bookmarkStart w:id="27" w:name="_Toc403077645"/>
            <w:bookmarkStart w:id="28" w:name="_Toc25783"/>
            <w:bookmarkStart w:id="29" w:name="_Toc363474023"/>
            <w:r>
              <w:rPr>
                <w:rFonts w:hint="eastAsia" w:ascii="仿宋" w:hAnsi="仿宋" w:eastAsia="仿宋" w:cs="仿宋"/>
                <w:color w:val="000000"/>
                <w:sz w:val="24"/>
                <w:szCs w:val="24"/>
                <w:highlight w:val="none"/>
                <w:lang w:val="en-US" w:eastAsia="zh-CN"/>
              </w:rPr>
              <w:t>19</w:t>
            </w:r>
          </w:p>
        </w:tc>
        <w:tc>
          <w:tcPr>
            <w:tcW w:w="763" w:type="pct"/>
            <w:vAlign w:val="center"/>
          </w:tcPr>
          <w:p w14:paraId="3FEC2302">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highlight w:val="none"/>
              </w:rPr>
              <w:t>备注</w:t>
            </w:r>
          </w:p>
        </w:tc>
        <w:tc>
          <w:tcPr>
            <w:tcW w:w="3816" w:type="pct"/>
            <w:vAlign w:val="center"/>
          </w:tcPr>
          <w:p w14:paraId="6F901152">
            <w:pPr>
              <w:spacing w:line="360" w:lineRule="auto"/>
              <w:rPr>
                <w:rFonts w:hint="eastAsia" w:ascii="仿宋" w:hAnsi="仿宋" w:eastAsia="仿宋" w:cs="仿宋"/>
                <w:b/>
                <w:bCs/>
                <w:sz w:val="24"/>
                <w:szCs w:val="24"/>
              </w:rPr>
            </w:pPr>
            <w:r>
              <w:rPr>
                <w:rFonts w:hint="eastAsia" w:ascii="仿宋" w:hAnsi="仿宋" w:eastAsia="仿宋" w:cs="仿宋"/>
                <w:b/>
                <w:color w:val="000000"/>
                <w:sz w:val="24"/>
                <w:szCs w:val="24"/>
                <w:highlight w:val="none"/>
              </w:rPr>
              <w:t>中标公示结束后，各投标单位，需向代理公司无偿提交装订成册并加盖鲜章的纸质版文件</w:t>
            </w: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套（一正</w:t>
            </w:r>
            <w:r>
              <w:rPr>
                <w:rFonts w:hint="eastAsia" w:ascii="仿宋" w:hAnsi="仿宋" w:eastAsia="仿宋" w:cs="仿宋"/>
                <w:b/>
                <w:color w:val="000000"/>
                <w:sz w:val="24"/>
                <w:szCs w:val="24"/>
                <w:highlight w:val="none"/>
                <w:lang w:val="en-US" w:eastAsia="zh-CN"/>
              </w:rPr>
              <w:t>贰</w:t>
            </w:r>
            <w:r>
              <w:rPr>
                <w:rFonts w:hint="eastAsia" w:ascii="仿宋" w:hAnsi="仿宋" w:eastAsia="仿宋" w:cs="仿宋"/>
                <w:b/>
                <w:color w:val="000000"/>
                <w:sz w:val="24"/>
                <w:szCs w:val="24"/>
                <w:highlight w:val="none"/>
              </w:rPr>
              <w:t>副），电子版U盘1份（供应商对所提供资料的真实性、合法性、准确性、完整性负责）。</w:t>
            </w:r>
          </w:p>
        </w:tc>
      </w:tr>
      <w:tr w14:paraId="3030A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419" w:type="pct"/>
            <w:vAlign w:val="center"/>
          </w:tcPr>
          <w:p w14:paraId="0275C27F">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4580" w:type="pct"/>
            <w:gridSpan w:val="2"/>
            <w:vAlign w:val="center"/>
          </w:tcPr>
          <w:p w14:paraId="7D9C1303">
            <w:pPr>
              <w:spacing w:line="360" w:lineRule="auto"/>
              <w:rPr>
                <w:rFonts w:hint="eastAsia" w:ascii="仿宋" w:hAnsi="仿宋" w:eastAsia="仿宋" w:cs="仿宋"/>
                <w:b/>
                <w:bCs/>
                <w:sz w:val="24"/>
                <w:szCs w:val="24"/>
                <w:highlight w:val="none"/>
              </w:rPr>
            </w:pPr>
            <w:r>
              <w:rPr>
                <w:rFonts w:hint="eastAsia" w:ascii="仿宋" w:hAnsi="仿宋" w:eastAsia="仿宋" w:cs="仿宋"/>
                <w:b/>
                <w:color w:val="000000"/>
                <w:sz w:val="24"/>
                <w:szCs w:val="24"/>
                <w:highlight w:val="none"/>
              </w:rPr>
              <w:t>本项目所属行业：</w:t>
            </w:r>
            <w:r>
              <w:rPr>
                <w:rFonts w:hint="eastAsia" w:ascii="仿宋" w:hAnsi="仿宋" w:eastAsia="仿宋" w:cs="仿宋"/>
                <w:b/>
                <w:bCs w:val="0"/>
                <w:color w:val="auto"/>
                <w:sz w:val="24"/>
                <w:szCs w:val="24"/>
                <w:highlight w:val="none"/>
                <w:lang w:val="en-US" w:eastAsia="zh-CN"/>
              </w:rPr>
              <w:t>工业</w:t>
            </w:r>
            <w:r>
              <w:rPr>
                <w:rFonts w:hint="eastAsia" w:ascii="仿宋" w:hAnsi="仿宋" w:eastAsia="仿宋" w:cs="仿宋"/>
                <w:b/>
                <w:bCs w:val="0"/>
                <w:color w:val="auto"/>
                <w:sz w:val="24"/>
                <w:szCs w:val="24"/>
                <w:highlight w:val="none"/>
              </w:rPr>
              <w:t>。</w:t>
            </w:r>
          </w:p>
        </w:tc>
      </w:tr>
      <w:bookmarkEnd w:id="13"/>
      <w:bookmarkEnd w:id="14"/>
      <w:bookmarkEnd w:id="15"/>
    </w:tbl>
    <w:p w14:paraId="31C5CD58">
      <w:pPr>
        <w:keepNext/>
        <w:keepLines/>
        <w:tabs>
          <w:tab w:val="center" w:pos="4150"/>
          <w:tab w:val="left" w:pos="5849"/>
        </w:tabs>
        <w:spacing w:line="360" w:lineRule="auto"/>
        <w:jc w:val="center"/>
        <w:rPr>
          <w:rFonts w:hint="eastAsia" w:ascii="仿宋" w:hAnsi="仿宋" w:eastAsia="仿宋" w:cs="仿宋"/>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一.总  则</w:t>
      </w:r>
      <w:bookmarkEnd w:id="24"/>
      <w:bookmarkEnd w:id="25"/>
      <w:bookmarkEnd w:id="26"/>
    </w:p>
    <w:p w14:paraId="0C6367C3">
      <w:pPr>
        <w:spacing w:line="360" w:lineRule="auto"/>
        <w:rPr>
          <w:rFonts w:hint="eastAsia" w:ascii="仿宋" w:hAnsi="仿宋" w:eastAsia="仿宋" w:cs="仿宋"/>
          <w:b/>
          <w:szCs w:val="24"/>
        </w:rPr>
      </w:pPr>
      <w:r>
        <w:rPr>
          <w:rFonts w:hint="eastAsia" w:ascii="仿宋" w:hAnsi="仿宋" w:eastAsia="仿宋" w:cs="仿宋"/>
          <w:b/>
          <w:szCs w:val="24"/>
        </w:rPr>
        <w:t>1.资金来源</w:t>
      </w:r>
    </w:p>
    <w:p w14:paraId="5C905F8E">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1.1本次公开招标所签合同使用财政资金支付，资金已落实到位。</w:t>
      </w:r>
    </w:p>
    <w:p w14:paraId="29AEC1E0">
      <w:pPr>
        <w:spacing w:line="360" w:lineRule="auto"/>
        <w:rPr>
          <w:rFonts w:hint="eastAsia" w:ascii="仿宋" w:hAnsi="仿宋" w:eastAsia="仿宋" w:cs="仿宋"/>
          <w:b/>
          <w:szCs w:val="24"/>
        </w:rPr>
      </w:pPr>
      <w:r>
        <w:rPr>
          <w:rFonts w:hint="eastAsia" w:ascii="仿宋" w:hAnsi="仿宋" w:eastAsia="仿宋" w:cs="仿宋"/>
          <w:b/>
          <w:szCs w:val="24"/>
        </w:rPr>
        <w:t>2.招标代理机构及合格的投标人</w:t>
      </w:r>
    </w:p>
    <w:p w14:paraId="30506872">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2.1 招标代理机构</w:t>
      </w:r>
    </w:p>
    <w:p w14:paraId="17C3AE7D">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实施本次招标的招标代理机构为陕西中基项目管理有限公司。</w:t>
      </w:r>
    </w:p>
    <w:p w14:paraId="4909B96B">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2.2合格的投标人：</w:t>
      </w:r>
    </w:p>
    <w:p w14:paraId="151B06B4">
      <w:pPr>
        <w:tabs>
          <w:tab w:val="left" w:pos="851"/>
        </w:tabs>
        <w:spacing w:line="360" w:lineRule="auto"/>
        <w:ind w:firstLine="480" w:firstLineChars="200"/>
        <w:rPr>
          <w:rFonts w:hint="eastAsia" w:ascii="仿宋" w:hAnsi="仿宋" w:eastAsia="仿宋" w:cs="仿宋"/>
          <w:szCs w:val="24"/>
        </w:rPr>
      </w:pPr>
      <w:r>
        <w:rPr>
          <w:rFonts w:hint="eastAsia" w:ascii="仿宋" w:hAnsi="仿宋" w:eastAsia="仿宋" w:cs="仿宋"/>
          <w:szCs w:val="24"/>
        </w:rPr>
        <w:t>2.2.1符合《政府采购法》第二十二条第一款规定的投标人基本资格条件:</w:t>
      </w:r>
    </w:p>
    <w:p w14:paraId="48DCF025">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2.2.1.1具有独立承担民事责任的能力；</w:t>
      </w:r>
    </w:p>
    <w:p w14:paraId="5EF5A39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2.2.1.2具有良好的商业信誉和健全的财务会计制度；</w:t>
      </w:r>
    </w:p>
    <w:p w14:paraId="1091C42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2.2.1.3具有履行合同所必需的产品和专业技术能力；</w:t>
      </w:r>
    </w:p>
    <w:p w14:paraId="431DEB86">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2.2.1.4有依法交纳税收和社会保障资金的良好纪录；</w:t>
      </w:r>
    </w:p>
    <w:p w14:paraId="6DE13CBB">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2.2.1.5参加政府采购活动前三年内，在经营活动中没有重大违法纪录；</w:t>
      </w:r>
    </w:p>
    <w:p w14:paraId="74E3D5F4">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2.2.1.6法律、行政法规规定的其他条件；</w:t>
      </w:r>
    </w:p>
    <w:p w14:paraId="6393F3F0">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2.2.2法定代表人为同一个人的两个及两个以上的法人，母公司、全资子公司及其控股公司，都不得在同一项目（同一标段）的采购中同时参与投标，否则均为无效投标处理。</w:t>
      </w:r>
    </w:p>
    <w:p w14:paraId="3E023998">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2.2.3投标人不得直接或间接地与采购人和招标代理机构有任何关联，亦不得是采购人和招标代理机构的附属机构。如果投标人在投标中隐瞒了上述关系，一经证实，则该投标无效。</w:t>
      </w:r>
    </w:p>
    <w:p w14:paraId="76685C46">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2.2.4投标人必须在陕西中基项目管理有限公司购买招标文件，方可参与投标。招标文件售后不退。</w:t>
      </w:r>
    </w:p>
    <w:p w14:paraId="1CA8E464">
      <w:pPr>
        <w:spacing w:line="360" w:lineRule="auto"/>
        <w:ind w:firstLine="480" w:firstLineChars="200"/>
        <w:rPr>
          <w:rFonts w:hint="eastAsia" w:ascii="仿宋" w:hAnsi="仿宋" w:eastAsia="仿宋" w:cs="仿宋"/>
          <w:b/>
          <w:bCs/>
          <w:szCs w:val="24"/>
        </w:rPr>
      </w:pPr>
      <w:r>
        <w:rPr>
          <w:rFonts w:hint="eastAsia" w:ascii="仿宋" w:hAnsi="仿宋" w:eastAsia="仿宋" w:cs="仿宋"/>
          <w:szCs w:val="24"/>
        </w:rPr>
        <w:t>2.2.5</w:t>
      </w:r>
      <w:r>
        <w:rPr>
          <w:rFonts w:hint="eastAsia" w:ascii="仿宋" w:hAnsi="仿宋" w:eastAsia="仿宋" w:cs="仿宋"/>
          <w:b/>
          <w:bCs/>
          <w:szCs w:val="24"/>
        </w:rPr>
        <w:t>本项目不接受联合体投标。</w:t>
      </w:r>
    </w:p>
    <w:p w14:paraId="164E86A7">
      <w:pPr>
        <w:spacing w:line="360" w:lineRule="auto"/>
        <w:rPr>
          <w:rFonts w:hint="eastAsia" w:ascii="仿宋" w:hAnsi="仿宋" w:eastAsia="仿宋" w:cs="仿宋"/>
          <w:b/>
          <w:szCs w:val="24"/>
        </w:rPr>
      </w:pPr>
      <w:bookmarkStart w:id="30" w:name="_Toc363473973"/>
      <w:bookmarkStart w:id="31" w:name="_Toc363474018"/>
      <w:bookmarkStart w:id="32" w:name="_Toc403077640"/>
      <w:r>
        <w:rPr>
          <w:rFonts w:hint="eastAsia" w:ascii="仿宋" w:hAnsi="仿宋" w:eastAsia="仿宋" w:cs="仿宋"/>
          <w:b/>
          <w:szCs w:val="24"/>
        </w:rPr>
        <w:t>3.投标产品的合格性和合法性</w:t>
      </w:r>
    </w:p>
    <w:p w14:paraId="5D908298">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3.1投标产品应满足招标文件的要求并应符合国家法律法规、行业管理部门要求的其他强制性标准。</w:t>
      </w:r>
    </w:p>
    <w:p w14:paraId="0BEED777">
      <w:pPr>
        <w:spacing w:line="360" w:lineRule="auto"/>
        <w:rPr>
          <w:rFonts w:hint="eastAsia" w:ascii="仿宋" w:hAnsi="仿宋" w:eastAsia="仿宋" w:cs="仿宋"/>
          <w:b/>
          <w:szCs w:val="24"/>
        </w:rPr>
      </w:pPr>
      <w:r>
        <w:rPr>
          <w:rFonts w:hint="eastAsia" w:ascii="仿宋" w:hAnsi="仿宋" w:eastAsia="仿宋" w:cs="仿宋"/>
          <w:b/>
          <w:szCs w:val="24"/>
        </w:rPr>
        <w:t>4.投标文件内容的真实性</w:t>
      </w:r>
    </w:p>
    <w:p w14:paraId="64CCA654">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14:paraId="1A15C3E7">
      <w:pPr>
        <w:spacing w:line="360" w:lineRule="auto"/>
        <w:rPr>
          <w:rFonts w:hint="eastAsia" w:ascii="仿宋" w:hAnsi="仿宋" w:eastAsia="仿宋" w:cs="仿宋"/>
          <w:b/>
          <w:szCs w:val="24"/>
        </w:rPr>
      </w:pPr>
      <w:r>
        <w:rPr>
          <w:rFonts w:hint="eastAsia" w:ascii="仿宋" w:hAnsi="仿宋" w:eastAsia="仿宋" w:cs="仿宋"/>
          <w:b/>
          <w:szCs w:val="24"/>
        </w:rPr>
        <w:t>5.招标过程的监督和管理</w:t>
      </w:r>
    </w:p>
    <w:p w14:paraId="50093129">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5.1同级政府采购监管管理部门和有关部门依法履行对招标过程的监督管理职责。 </w:t>
      </w:r>
    </w:p>
    <w:p w14:paraId="0BAFCD3C">
      <w:pPr>
        <w:keepNext/>
        <w:keepLines/>
        <w:tabs>
          <w:tab w:val="center" w:pos="4150"/>
          <w:tab w:val="left" w:pos="5849"/>
        </w:tabs>
        <w:spacing w:line="360" w:lineRule="auto"/>
        <w:jc w:val="left"/>
        <w:rPr>
          <w:rFonts w:hint="eastAsia" w:ascii="仿宋" w:hAnsi="仿宋" w:eastAsia="仿宋" w:cs="仿宋"/>
          <w:b/>
          <w:sz w:val="32"/>
          <w:szCs w:val="32"/>
        </w:rPr>
      </w:pPr>
      <w:r>
        <w:rPr>
          <w:rFonts w:hint="eastAsia" w:ascii="仿宋" w:hAnsi="仿宋" w:eastAsia="仿宋" w:cs="仿宋"/>
          <w:b/>
          <w:sz w:val="32"/>
          <w:szCs w:val="32"/>
        </w:rPr>
        <w:tab/>
      </w:r>
      <w:r>
        <w:rPr>
          <w:rFonts w:hint="eastAsia" w:ascii="仿宋" w:hAnsi="仿宋" w:eastAsia="仿宋" w:cs="仿宋"/>
          <w:b/>
          <w:sz w:val="32"/>
          <w:szCs w:val="32"/>
        </w:rPr>
        <w:t>二.</w:t>
      </w:r>
      <w:bookmarkEnd w:id="30"/>
      <w:bookmarkEnd w:id="31"/>
      <w:bookmarkEnd w:id="32"/>
      <w:r>
        <w:rPr>
          <w:rFonts w:hint="eastAsia" w:ascii="仿宋" w:hAnsi="仿宋" w:eastAsia="仿宋" w:cs="仿宋"/>
          <w:b/>
          <w:sz w:val="32"/>
          <w:szCs w:val="32"/>
        </w:rPr>
        <w:t>招标文件</w:t>
      </w:r>
      <w:r>
        <w:rPr>
          <w:rFonts w:hint="eastAsia" w:ascii="仿宋" w:hAnsi="仿宋" w:eastAsia="仿宋" w:cs="仿宋"/>
          <w:b/>
          <w:sz w:val="32"/>
          <w:szCs w:val="32"/>
        </w:rPr>
        <w:tab/>
      </w:r>
    </w:p>
    <w:p w14:paraId="72613A61">
      <w:pPr>
        <w:spacing w:line="360" w:lineRule="auto"/>
        <w:rPr>
          <w:rFonts w:hint="eastAsia" w:ascii="仿宋" w:hAnsi="仿宋" w:eastAsia="仿宋" w:cs="仿宋"/>
          <w:b/>
          <w:szCs w:val="24"/>
        </w:rPr>
      </w:pPr>
      <w:r>
        <w:rPr>
          <w:rFonts w:hint="eastAsia" w:ascii="仿宋" w:hAnsi="仿宋" w:eastAsia="仿宋" w:cs="仿宋"/>
          <w:b/>
          <w:szCs w:val="24"/>
        </w:rPr>
        <w:t>6.招标文件构成</w:t>
      </w:r>
    </w:p>
    <w:p w14:paraId="1709954D">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6.1 招标文件要求提供的货物或服务，招标程序和合同条件在招标文件中均有说明。招标文件共六章，内容如下：</w:t>
      </w:r>
    </w:p>
    <w:p w14:paraId="65B15A66">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第一章 招标公告</w:t>
      </w:r>
    </w:p>
    <w:p w14:paraId="5FE5FA6E">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第二章 投标人须知</w:t>
      </w:r>
    </w:p>
    <w:p w14:paraId="14C54613">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第三章 合同条款及格式 </w:t>
      </w:r>
    </w:p>
    <w:p w14:paraId="6F1E00E5">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第四章 采购内容及技术要求</w:t>
      </w:r>
    </w:p>
    <w:p w14:paraId="6D1541A8">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第五章 评审方法</w:t>
      </w:r>
    </w:p>
    <w:p w14:paraId="6384BC98">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第六章 投标文件构成及格式 </w:t>
      </w:r>
    </w:p>
    <w:p w14:paraId="76440914">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14:paraId="2B1D39C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6.3本招标文件的解释权归陕西中基项目管理有限公司。</w:t>
      </w:r>
    </w:p>
    <w:p w14:paraId="1B3D73C3">
      <w:pPr>
        <w:spacing w:line="360" w:lineRule="auto"/>
        <w:rPr>
          <w:rFonts w:hint="eastAsia" w:ascii="仿宋" w:hAnsi="仿宋" w:eastAsia="仿宋" w:cs="仿宋"/>
          <w:b/>
          <w:szCs w:val="24"/>
        </w:rPr>
      </w:pPr>
      <w:bookmarkStart w:id="33" w:name="_Toc363473974"/>
      <w:bookmarkStart w:id="34" w:name="_Toc363474019"/>
      <w:bookmarkStart w:id="35" w:name="_Toc403077641"/>
      <w:r>
        <w:rPr>
          <w:rFonts w:hint="eastAsia" w:ascii="仿宋" w:hAnsi="仿宋" w:eastAsia="仿宋" w:cs="仿宋"/>
          <w:b/>
          <w:szCs w:val="24"/>
        </w:rPr>
        <w:t>7.招标文件的修改和澄清</w:t>
      </w:r>
    </w:p>
    <w:p w14:paraId="1F8EC0BB">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7.1在投标截止时间前，招标代理机构可以视采购具体情况，延长投标截止时间和开标时间并在财政部门指定的媒体上发布变更公告，同时将变更时间书面通知所有招标文件收受人。</w:t>
      </w:r>
    </w:p>
    <w:p w14:paraId="428484F3">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7.2招标代理机构可以对已发出的招标文件进行必要的澄清或者修改。澄清或者修改的内容可能影响投标文件编制的，招标代理机构应当在投标截止时间至少15日前，以书面形式通知所有获取招标文件的潜在投标人；不足15日的，招标代理机构应当顺延提交投标文件的截止时间, 该澄清或者修改的内容为招标文件的组成部分，与其具有同等法律效力。</w:t>
      </w:r>
    </w:p>
    <w:p w14:paraId="70ED2EE6">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7.3已经购买招标文件的投标人对招标文件有疑问的，均应在投标截止日期5日前以书面形式向招标代理机构提出。招标代理机构视情况必要时将书面答复传送给所有投标人。</w:t>
      </w:r>
    </w:p>
    <w:p w14:paraId="562D187A">
      <w:pPr>
        <w:keepNext/>
        <w:keepLines/>
        <w:spacing w:line="360" w:lineRule="auto"/>
        <w:ind w:firstLine="480" w:firstLineChars="200"/>
        <w:rPr>
          <w:rFonts w:hint="eastAsia" w:ascii="仿宋" w:hAnsi="仿宋" w:eastAsia="仿宋" w:cs="仿宋"/>
        </w:rPr>
      </w:pPr>
      <w:r>
        <w:rPr>
          <w:rFonts w:hint="eastAsia" w:ascii="仿宋" w:hAnsi="仿宋" w:eastAsia="仿宋" w:cs="仿宋"/>
          <w:szCs w:val="24"/>
        </w:rPr>
        <w:t>7.4</w:t>
      </w:r>
      <w:r>
        <w:rPr>
          <w:rFonts w:hint="eastAsia" w:ascii="仿宋" w:hAnsi="仿宋" w:eastAsia="仿宋" w:cs="仿宋"/>
        </w:rPr>
        <w:t>投标人在收到上述通知后，应立即向招标代理机构回函确认。</w:t>
      </w:r>
    </w:p>
    <w:p w14:paraId="1B10E1F4">
      <w:pPr>
        <w:keepNext/>
        <w:keepLines/>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三. 投标文件的编制</w:t>
      </w:r>
      <w:bookmarkEnd w:id="33"/>
      <w:bookmarkEnd w:id="34"/>
      <w:bookmarkEnd w:id="35"/>
    </w:p>
    <w:p w14:paraId="71B91B1D">
      <w:pPr>
        <w:spacing w:line="360" w:lineRule="auto"/>
        <w:rPr>
          <w:rFonts w:hint="eastAsia" w:ascii="仿宋" w:hAnsi="仿宋" w:eastAsia="仿宋" w:cs="仿宋"/>
          <w:b/>
          <w:szCs w:val="24"/>
        </w:rPr>
      </w:pPr>
      <w:r>
        <w:rPr>
          <w:rFonts w:hint="eastAsia" w:ascii="仿宋" w:hAnsi="仿宋" w:eastAsia="仿宋" w:cs="仿宋"/>
          <w:b/>
          <w:szCs w:val="24"/>
        </w:rPr>
        <w:t>8.投标语言和投标货币</w:t>
      </w:r>
    </w:p>
    <w:p w14:paraId="655220B1">
      <w:pPr>
        <w:spacing w:line="360" w:lineRule="auto"/>
        <w:ind w:firstLine="480" w:firstLineChars="200"/>
        <w:rPr>
          <w:rFonts w:hint="eastAsia" w:ascii="仿宋" w:hAnsi="仿宋" w:eastAsia="仿宋" w:cs="仿宋"/>
          <w:b/>
          <w:szCs w:val="24"/>
        </w:rPr>
      </w:pPr>
      <w:r>
        <w:rPr>
          <w:rFonts w:hint="eastAsia" w:ascii="仿宋" w:hAnsi="仿宋" w:eastAsia="仿宋" w:cs="仿宋"/>
          <w:szCs w:val="24"/>
        </w:rPr>
        <w:t>8.1投标人提交的投标文件以及投标人与招标代理机构就有关投标的所有来往函电均应使用中文。</w:t>
      </w:r>
    </w:p>
    <w:p w14:paraId="1ABD1B9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8.2投标报价应以人民币报价。任何包含非人民币报价的投标将按无效处理。</w:t>
      </w:r>
    </w:p>
    <w:p w14:paraId="63D7476A">
      <w:pPr>
        <w:spacing w:line="360" w:lineRule="auto"/>
        <w:rPr>
          <w:rFonts w:hint="eastAsia" w:ascii="仿宋" w:hAnsi="仿宋" w:eastAsia="仿宋" w:cs="仿宋"/>
          <w:b/>
          <w:szCs w:val="24"/>
        </w:rPr>
      </w:pPr>
      <w:r>
        <w:rPr>
          <w:rFonts w:hint="eastAsia" w:ascii="仿宋" w:hAnsi="仿宋" w:eastAsia="仿宋" w:cs="仿宋"/>
          <w:b/>
          <w:szCs w:val="24"/>
        </w:rPr>
        <w:t>9.投标文件的构成</w:t>
      </w:r>
    </w:p>
    <w:p w14:paraId="54DBA11F">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9.1 投标人提交的投标文件应包括下列部分的内容：</w:t>
      </w:r>
    </w:p>
    <w:p w14:paraId="08C10685">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第一章 投标函</w:t>
      </w:r>
    </w:p>
    <w:p w14:paraId="7023D123">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第二章 法定代表人授权委托书</w:t>
      </w:r>
    </w:p>
    <w:p w14:paraId="291B2E1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第三章 投标报价表</w:t>
      </w:r>
    </w:p>
    <w:p w14:paraId="12C4044C">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第四章 商务要求</w:t>
      </w:r>
    </w:p>
    <w:p w14:paraId="04E58638">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第五章 技术要求</w:t>
      </w:r>
    </w:p>
    <w:p w14:paraId="745AC51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第六章 陕西省政府采购投标人拒绝政府采购领域商业贿赂承诺书</w:t>
      </w:r>
    </w:p>
    <w:p w14:paraId="59471C4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9.2 如果在招标文件中没有允许提供备选方案，则每个投标人只允许提交一个投标方案，否则，其将按无效投标处理。</w:t>
      </w:r>
    </w:p>
    <w:p w14:paraId="1813C5DA">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9.3本次投标的最小单元为“项目”，投标人可根据自身的资质情况和经营范围进行投标，但不得将其子目自行分解或针对该项目中的品目进行不完全投标，任何不完全的投标将按无效投标处理。</w:t>
      </w:r>
    </w:p>
    <w:p w14:paraId="499A06AC">
      <w:pPr>
        <w:spacing w:line="360" w:lineRule="auto"/>
        <w:rPr>
          <w:rFonts w:hint="eastAsia" w:ascii="仿宋" w:hAnsi="仿宋" w:eastAsia="仿宋" w:cs="仿宋"/>
          <w:b/>
          <w:szCs w:val="24"/>
        </w:rPr>
      </w:pPr>
      <w:r>
        <w:rPr>
          <w:rFonts w:hint="eastAsia" w:ascii="仿宋" w:hAnsi="仿宋" w:eastAsia="仿宋" w:cs="仿宋"/>
          <w:b/>
          <w:szCs w:val="24"/>
        </w:rPr>
        <w:t>10.投标文件格式</w:t>
      </w:r>
    </w:p>
    <w:p w14:paraId="34FEE374">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10.1 投标人应按照招标文件中第六章所提供的格式和要求制作投标文件，明确表达投标意愿，详细说明投标方案、承诺及价格。</w:t>
      </w:r>
    </w:p>
    <w:p w14:paraId="3168B35B">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10.2按招标文件第9条的内容及要求和第六章提供的格式和要求编写其投标文件，投标人不得缺少或留空任何招标文件要求填写的表格或提交的资料。</w:t>
      </w:r>
      <w:r>
        <w:rPr>
          <w:rFonts w:hint="eastAsia" w:ascii="仿宋" w:hAnsi="仿宋" w:eastAsia="仿宋" w:cs="仿宋"/>
        </w:rPr>
        <w:t>否则，按</w:t>
      </w:r>
      <w:r>
        <w:rPr>
          <w:rFonts w:hint="eastAsia" w:ascii="仿宋" w:hAnsi="仿宋" w:eastAsia="仿宋" w:cs="仿宋"/>
          <w:szCs w:val="24"/>
        </w:rPr>
        <w:t>无效投标</w:t>
      </w:r>
      <w:r>
        <w:rPr>
          <w:rFonts w:hint="eastAsia" w:ascii="仿宋" w:hAnsi="仿宋" w:eastAsia="仿宋" w:cs="仿宋"/>
        </w:rPr>
        <w:t>处理。</w:t>
      </w:r>
    </w:p>
    <w:p w14:paraId="18B57836">
      <w:pPr>
        <w:spacing w:line="360" w:lineRule="auto"/>
        <w:rPr>
          <w:rFonts w:hint="eastAsia" w:ascii="仿宋" w:hAnsi="仿宋" w:eastAsia="仿宋" w:cs="仿宋"/>
          <w:b/>
          <w:szCs w:val="24"/>
        </w:rPr>
      </w:pPr>
      <w:r>
        <w:rPr>
          <w:rFonts w:hint="eastAsia" w:ascii="仿宋" w:hAnsi="仿宋" w:eastAsia="仿宋" w:cs="仿宋"/>
          <w:b/>
          <w:szCs w:val="24"/>
        </w:rPr>
        <w:t>11.投标报价</w:t>
      </w:r>
    </w:p>
    <w:p w14:paraId="04D17468">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11.1投标报价：</w:t>
      </w:r>
      <w:r>
        <w:rPr>
          <w:rFonts w:hint="eastAsia" w:ascii="仿宋" w:hAnsi="仿宋" w:eastAsia="仿宋" w:cs="仿宋"/>
          <w:color w:val="000000" w:themeColor="text1"/>
          <w:szCs w:val="24"/>
          <w14:textFill>
            <w14:solidFill>
              <w14:schemeClr w14:val="tx1"/>
            </w14:solidFill>
          </w14:textFill>
        </w:rPr>
        <w:t>报价以人民币报价。投标人应在投标报价表中标明完成本次招标所要求的货物、服务、安装调试费、运杂费（含保险）、培训费、人工费、且验收合格的所有费用,包括税金等其他一切相关费用等。投标报价表中标明所有单项价格和总价，任何有选择的报价将不予接受，否则按无效投标处理。</w:t>
      </w:r>
    </w:p>
    <w:p w14:paraId="726B6383">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11.2投标报价表中标明的价格应为履行合同的固定价格，不得以任何理由予以变更。以可调整的价格提交的投标文件将按无效投标处理。</w:t>
      </w:r>
    </w:p>
    <w:p w14:paraId="1CD59F7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11.3投标报价：总包交钥匙价（精确到小数点后二位）。</w:t>
      </w:r>
    </w:p>
    <w:p w14:paraId="4A5349E8">
      <w:pPr>
        <w:spacing w:line="360" w:lineRule="auto"/>
        <w:rPr>
          <w:rFonts w:hint="eastAsia" w:ascii="仿宋" w:hAnsi="仿宋" w:eastAsia="仿宋" w:cs="仿宋"/>
          <w:b/>
          <w:szCs w:val="24"/>
        </w:rPr>
      </w:pPr>
      <w:r>
        <w:rPr>
          <w:rFonts w:hint="eastAsia" w:ascii="仿宋" w:hAnsi="仿宋" w:eastAsia="仿宋" w:cs="仿宋"/>
          <w:b/>
          <w:szCs w:val="24"/>
        </w:rPr>
        <w:t>12.证明投标人合格的资格证明文件</w:t>
      </w:r>
    </w:p>
    <w:p w14:paraId="7847338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12.1投标人应按照招标文件“投标人须知前附表”的要求，在投标文件中提交合格的资格证明文件。如果资格证明文件不全或不合格的，将按无效投标处理。</w:t>
      </w:r>
    </w:p>
    <w:p w14:paraId="5E90B19C">
      <w:pPr>
        <w:spacing w:line="360" w:lineRule="auto"/>
        <w:rPr>
          <w:rFonts w:hint="eastAsia" w:ascii="仿宋" w:hAnsi="仿宋" w:eastAsia="仿宋" w:cs="仿宋"/>
          <w:b/>
          <w:szCs w:val="24"/>
        </w:rPr>
      </w:pPr>
      <w:r>
        <w:rPr>
          <w:rFonts w:hint="eastAsia" w:ascii="仿宋" w:hAnsi="仿宋" w:eastAsia="仿宋" w:cs="仿宋"/>
          <w:b/>
          <w:szCs w:val="24"/>
        </w:rPr>
        <w:t>13.证明标的物的合格性和符合招标文件规定的文件</w:t>
      </w:r>
    </w:p>
    <w:p w14:paraId="6FFA995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13.1投标人应在投标文件中提交货物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文件将被作无效投标处理。</w:t>
      </w:r>
    </w:p>
    <w:p w14:paraId="7BD99F7B">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13.2上述证明文件可以是文字资料、图纸、图片和数据，它包括：</w:t>
      </w:r>
    </w:p>
    <w:p w14:paraId="66C81BB5">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13.2.1服务内容、服务方案、服务期限、付款方式等方面的详细说明；</w:t>
      </w:r>
    </w:p>
    <w:p w14:paraId="25DBC97E">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13.2.2 逐条对招标文件提出的技术要求和商务要求进行应答，说明所提供的服务对招标的技术和商务要求是否做出了实质性响应并提供支持文件。</w:t>
      </w:r>
    </w:p>
    <w:p w14:paraId="7BCDBF56">
      <w:pPr>
        <w:spacing w:line="360" w:lineRule="auto"/>
        <w:rPr>
          <w:rFonts w:hint="eastAsia" w:ascii="仿宋" w:hAnsi="仿宋" w:eastAsia="仿宋" w:cs="仿宋"/>
          <w:b/>
          <w:szCs w:val="24"/>
        </w:rPr>
      </w:pPr>
      <w:r>
        <w:rPr>
          <w:rFonts w:hint="eastAsia" w:ascii="仿宋" w:hAnsi="仿宋" w:eastAsia="仿宋" w:cs="仿宋"/>
          <w:b/>
          <w:szCs w:val="24"/>
        </w:rPr>
        <w:t>14.投标保证金</w:t>
      </w:r>
    </w:p>
    <w:p w14:paraId="1F323AE8">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本项目不收取投标保证金。</w:t>
      </w:r>
    </w:p>
    <w:p w14:paraId="650AA913">
      <w:pPr>
        <w:spacing w:line="360" w:lineRule="auto"/>
        <w:rPr>
          <w:rFonts w:hint="eastAsia" w:ascii="仿宋" w:hAnsi="仿宋" w:eastAsia="仿宋" w:cs="仿宋"/>
          <w:b/>
          <w:szCs w:val="24"/>
        </w:rPr>
      </w:pPr>
      <w:r>
        <w:rPr>
          <w:rFonts w:hint="eastAsia" w:ascii="仿宋" w:hAnsi="仿宋" w:eastAsia="仿宋" w:cs="仿宋"/>
          <w:b/>
          <w:szCs w:val="24"/>
        </w:rPr>
        <w:t>15.投标有效期</w:t>
      </w:r>
    </w:p>
    <w:p w14:paraId="6505331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15.1投标有效期（含授权有效期）从递交投标文件的截止之日起 90 个日历天。投标有效期不满足招标文件要求的投标，将被视为非实质性响应性投标而予以拒绝，将按无效投标处理。</w:t>
      </w:r>
    </w:p>
    <w:p w14:paraId="10827126">
      <w:pPr>
        <w:spacing w:line="360" w:lineRule="auto"/>
        <w:rPr>
          <w:rFonts w:hint="eastAsia" w:ascii="仿宋" w:hAnsi="仿宋" w:eastAsia="仿宋" w:cs="仿宋"/>
          <w:b/>
          <w:szCs w:val="24"/>
        </w:rPr>
      </w:pPr>
      <w:r>
        <w:rPr>
          <w:rFonts w:hint="eastAsia" w:ascii="仿宋" w:hAnsi="仿宋" w:eastAsia="仿宋" w:cs="仿宋"/>
          <w:b/>
          <w:szCs w:val="24"/>
        </w:rPr>
        <w:t>16.</w:t>
      </w:r>
      <w:r>
        <w:rPr>
          <w:rFonts w:hint="eastAsia" w:ascii="仿宋" w:hAnsi="仿宋" w:eastAsia="仿宋" w:cs="仿宋"/>
        </w:rPr>
        <w:t xml:space="preserve"> </w:t>
      </w:r>
      <w:r>
        <w:rPr>
          <w:rFonts w:hint="eastAsia" w:ascii="仿宋" w:hAnsi="仿宋" w:eastAsia="仿宋" w:cs="仿宋"/>
          <w:b/>
          <w:szCs w:val="24"/>
        </w:rPr>
        <w:t>投标文件的制作和签章</w:t>
      </w:r>
    </w:p>
    <w:p w14:paraId="773B7C5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16.1电子投标文件（*.SXSTF）需要使用专用制作软件——“新点投标文件</w:t>
      </w:r>
    </w:p>
    <w:p w14:paraId="401D3480">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制作软件（陕西公共资源）”进行编制。软件下载地址</w:t>
      </w:r>
      <w:r>
        <w:rPr>
          <w:rFonts w:hint="eastAsia" w:ascii="仿宋" w:hAnsi="仿宋" w:eastAsia="仿宋" w:cs="仿宋"/>
          <w:color w:val="000000" w:themeColor="text1"/>
          <w:szCs w:val="24"/>
          <w14:textFill>
            <w14:solidFill>
              <w14:schemeClr w14:val="tx1"/>
            </w14:solidFill>
          </w14:textFill>
        </w:rPr>
        <w:t>及操作手册：见</w:t>
      </w:r>
      <w:r>
        <w:rPr>
          <w:rFonts w:hint="eastAsia" w:ascii="仿宋" w:hAnsi="仿宋" w:eastAsia="仿宋" w:cs="仿宋"/>
          <w:color w:val="000000" w:themeColor="text1"/>
          <w:szCs w:val="24"/>
          <w:lang w:val="en-US" w:eastAsia="zh-CN"/>
          <w14:textFill>
            <w14:solidFill>
              <w14:schemeClr w14:val="tx1"/>
            </w14:solidFill>
          </w14:textFill>
        </w:rPr>
        <w:t>咸阳市</w:t>
      </w:r>
      <w:r>
        <w:rPr>
          <w:rFonts w:hint="eastAsia" w:ascii="仿宋" w:hAnsi="仿宋" w:eastAsia="仿宋" w:cs="仿宋"/>
          <w:color w:val="000000" w:themeColor="text1"/>
          <w:szCs w:val="24"/>
          <w14:textFill>
            <w14:solidFill>
              <w14:schemeClr w14:val="tx1"/>
            </w14:solidFill>
          </w14:textFill>
        </w:rPr>
        <w:t>共资源交易平台〖首页〉服务指南〉下载专区〗中的《政府采购项目投标文件制作软件及操作手册》。</w:t>
      </w:r>
    </w:p>
    <w:p w14:paraId="49C045F9">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16.2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1DB9AA2A">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6BD95E8C">
      <w:pPr>
        <w:spacing w:line="360" w:lineRule="auto"/>
        <w:ind w:firstLine="480" w:firstLineChars="200"/>
        <w:rPr>
          <w:rFonts w:hint="eastAsia" w:ascii="仿宋" w:hAnsi="仿宋" w:eastAsia="仿宋" w:cs="仿宋"/>
        </w:rPr>
      </w:pPr>
      <w:r>
        <w:rPr>
          <w:rFonts w:hint="eastAsia" w:ascii="仿宋" w:hAnsi="仿宋" w:eastAsia="仿宋" w:cs="仿宋"/>
        </w:rPr>
        <w:t>16.3 电子投标文件制作过程中，需要法定代表人签字或盖章的地方，请使用“法人 CA 锁”进行签章；需要加盖供应商公章的地方，请使用“企业 CA 锁”进行签章。若导出的 PDF 文件里看不到签章，请尝试使用专用制作软件中的“查看投标文件工具”打开未加密的电子投标文件重新导出。在制作过程中，如有其他技术性问题，请先翻阅操作手册，或致电软件开发商。</w:t>
      </w:r>
    </w:p>
    <w:p w14:paraId="0D0D1441">
      <w:pPr>
        <w:spacing w:line="360" w:lineRule="auto"/>
        <w:jc w:val="center"/>
        <w:rPr>
          <w:rFonts w:hint="eastAsia" w:ascii="仿宋" w:hAnsi="仿宋" w:eastAsia="仿宋" w:cs="仿宋"/>
        </w:rPr>
      </w:pPr>
      <w:r>
        <w:rPr>
          <w:rFonts w:hint="eastAsia" w:ascii="仿宋" w:hAnsi="仿宋" w:eastAsia="仿宋" w:cs="仿宋"/>
          <w:b/>
          <w:sz w:val="32"/>
          <w:szCs w:val="32"/>
        </w:rPr>
        <w:t>四.投标文件的递交</w:t>
      </w:r>
    </w:p>
    <w:p w14:paraId="49CEAA99">
      <w:pPr>
        <w:spacing w:line="360" w:lineRule="auto"/>
        <w:rPr>
          <w:rFonts w:hint="eastAsia" w:ascii="仿宋" w:hAnsi="仿宋" w:eastAsia="仿宋" w:cs="仿宋"/>
          <w:b/>
          <w:szCs w:val="24"/>
        </w:rPr>
      </w:pPr>
      <w:r>
        <w:rPr>
          <w:rFonts w:hint="eastAsia" w:ascii="仿宋" w:hAnsi="仿宋" w:eastAsia="仿宋" w:cs="仿宋"/>
          <w:b/>
          <w:szCs w:val="24"/>
        </w:rPr>
        <w:t>17.</w:t>
      </w:r>
      <w:r>
        <w:rPr>
          <w:rFonts w:hint="eastAsia" w:ascii="仿宋" w:hAnsi="仿宋" w:eastAsia="仿宋" w:cs="仿宋"/>
        </w:rPr>
        <w:t xml:space="preserve"> </w:t>
      </w:r>
      <w:r>
        <w:rPr>
          <w:rFonts w:hint="eastAsia" w:ascii="仿宋" w:hAnsi="仿宋" w:eastAsia="仿宋" w:cs="仿宋"/>
          <w:b/>
          <w:szCs w:val="24"/>
        </w:rPr>
        <w:t>投标文件的加密和提交</w:t>
      </w:r>
    </w:p>
    <w:p w14:paraId="18739723">
      <w:pPr>
        <w:spacing w:line="360" w:lineRule="auto"/>
        <w:ind w:firstLine="480" w:firstLineChars="200"/>
        <w:rPr>
          <w:rFonts w:hint="eastAsia" w:ascii="仿宋" w:hAnsi="仿宋" w:eastAsia="仿宋" w:cs="仿宋"/>
        </w:rPr>
      </w:pPr>
      <w:r>
        <w:rPr>
          <w:rFonts w:hint="eastAsia" w:ascii="仿宋" w:hAnsi="仿宋" w:eastAsia="仿宋" w:cs="仿宋"/>
          <w:szCs w:val="24"/>
        </w:rPr>
        <w:t>17.1</w:t>
      </w:r>
      <w:r>
        <w:rPr>
          <w:rFonts w:hint="eastAsia" w:ascii="仿宋" w:hAnsi="仿宋" w:eastAsia="仿宋" w:cs="仿宋"/>
        </w:rPr>
        <w:t>在生成电子投标文件时，需要使用 CA 锁对投标文件进行加密。</w:t>
      </w:r>
    </w:p>
    <w:p w14:paraId="2579CE3E">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rPr>
        <w:t>注意：加密投标文件和开标时解密投标文件应当使用同一 CA，否则将会导致</w:t>
      </w:r>
      <w:r>
        <w:rPr>
          <w:rFonts w:hint="eastAsia" w:ascii="仿宋" w:hAnsi="仿宋" w:eastAsia="仿宋" w:cs="仿宋"/>
          <w:color w:val="000000" w:themeColor="text1"/>
          <w14:textFill>
            <w14:solidFill>
              <w14:schemeClr w14:val="tx1"/>
            </w14:solidFill>
          </w14:textFill>
        </w:rPr>
        <w:t>解密失败。</w:t>
      </w:r>
    </w:p>
    <w:p w14:paraId="435C9FD1">
      <w:pPr>
        <w:spacing w:line="360" w:lineRule="auto"/>
        <w:ind w:firstLine="480" w:firstLineChars="200"/>
        <w:rPr>
          <w:rFonts w:hint="eastAsia" w:ascii="仿宋" w:hAnsi="仿宋" w:eastAsia="仿宋" w:cs="仿宋"/>
          <w:bCs/>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17.2</w:t>
      </w:r>
      <w:r>
        <w:rPr>
          <w:rFonts w:hint="eastAsia" w:ascii="仿宋" w:hAnsi="仿宋" w:eastAsia="仿宋" w:cs="仿宋"/>
          <w:bCs/>
          <w:color w:val="000000" w:themeColor="text1"/>
          <w:szCs w:val="24"/>
          <w14:textFill>
            <w14:solidFill>
              <w14:schemeClr w14:val="tx1"/>
            </w14:solidFill>
          </w14:textFill>
        </w:rPr>
        <w:t>电子投标文件可于提交投标文件截止时间前任意时段，登录</w:t>
      </w:r>
      <w:r>
        <w:rPr>
          <w:rFonts w:hint="eastAsia" w:ascii="仿宋" w:hAnsi="仿宋" w:eastAsia="仿宋" w:cs="仿宋"/>
          <w:bCs/>
          <w:color w:val="000000" w:themeColor="text1"/>
          <w:szCs w:val="24"/>
          <w:lang w:val="en-US" w:eastAsia="zh-CN"/>
          <w14:textFill>
            <w14:solidFill>
              <w14:schemeClr w14:val="tx1"/>
            </w14:solidFill>
          </w14:textFill>
        </w:rPr>
        <w:t>咸阳市</w:t>
      </w:r>
      <w:r>
        <w:rPr>
          <w:rFonts w:hint="eastAsia" w:ascii="仿宋" w:hAnsi="仿宋" w:eastAsia="仿宋" w:cs="仿宋"/>
          <w:bCs/>
          <w:color w:val="000000" w:themeColor="text1"/>
          <w:szCs w:val="24"/>
          <w14:textFill>
            <w14:solidFill>
              <w14:schemeClr w14:val="tx1"/>
            </w14:solidFill>
          </w14:textFill>
        </w:rPr>
        <w:t>公共资源交易平台〖首页·〉电子交易平台·〉企业端〗，登录后切换到〖我的项目〗模块下，依次点选〖项目流程·〉项目管理·〉上传响应文件〗，上传加密后的电子投标文件（*.SXSTF）。上传成功后，</w:t>
      </w:r>
      <w:r>
        <w:rPr>
          <w:rFonts w:hint="eastAsia" w:ascii="仿宋" w:hAnsi="仿宋" w:eastAsia="仿宋" w:cs="仿宋"/>
          <w:bCs/>
          <w:color w:val="000000" w:themeColor="text1"/>
          <w:szCs w:val="24"/>
          <w:lang w:val="en-US" w:eastAsia="zh-CN"/>
          <w14:textFill>
            <w14:solidFill>
              <w14:schemeClr w14:val="tx1"/>
            </w14:solidFill>
          </w14:textFill>
        </w:rPr>
        <w:t>咸阳市</w:t>
      </w:r>
      <w:r>
        <w:rPr>
          <w:rFonts w:hint="eastAsia" w:ascii="仿宋" w:hAnsi="仿宋" w:eastAsia="仿宋" w:cs="仿宋"/>
          <w:bCs/>
          <w:color w:val="000000" w:themeColor="text1"/>
          <w:szCs w:val="24"/>
          <w14:textFill>
            <w14:solidFill>
              <w14:schemeClr w14:val="tx1"/>
            </w14:solidFill>
          </w14:textFill>
        </w:rPr>
        <w:t>公共资源交易平台政府采购系统将予以记录。</w:t>
      </w:r>
    </w:p>
    <w:p w14:paraId="6DBF51DD">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17.3上传文件有误或需要重新提交的，可先撤销已经上传的文件，然后重新上传新文件。 </w:t>
      </w:r>
    </w:p>
    <w:p w14:paraId="5FB4900E">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18．投标文件的修改与撤回</w:t>
      </w:r>
    </w:p>
    <w:p w14:paraId="614CCC41">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18.1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DAD00E0">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18.2 供应商在提交投标文件截止时间后，撤回投标文件的，投标文件不予退还。</w:t>
      </w:r>
    </w:p>
    <w:p w14:paraId="189761B7">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18.3 </w:t>
      </w:r>
      <w:bookmarkStart w:id="36" w:name="_Toc363473976"/>
      <w:bookmarkStart w:id="37" w:name="_Toc363474021"/>
      <w:bookmarkStart w:id="38" w:name="_Toc403077643"/>
      <w:r>
        <w:rPr>
          <w:rFonts w:hint="eastAsia" w:ascii="仿宋" w:hAnsi="仿宋" w:eastAsia="仿宋" w:cs="仿宋"/>
          <w:color w:val="000000" w:themeColor="text1"/>
          <w:szCs w:val="24"/>
          <w14:textFill>
            <w14:solidFill>
              <w14:schemeClr w14:val="tx1"/>
            </w14:solidFill>
          </w14:textFill>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28C5D7C">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18.4 关于投标文件的雷同性分析</w:t>
      </w:r>
    </w:p>
    <w:p w14:paraId="5DEB13C5">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根据陕西省公共资源交易中心 2021 年 7 月 22 日印发的《关于在政府采购交易系统中开通标书雷同性分析功能的通知》，在符合性审查环节，将由评标委员会在评标系统中对供应商的电子投标文件进行雷同性分析。</w:t>
      </w:r>
    </w:p>
    <w:p w14:paraId="3C8FBCCF">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雷同性分析由两项指标组成，分别是“文件制作机器码”和“文件创建标识码”。其中，前者通过验证电子投标文件制作设备的特征信息（如 MAC 地址、硬盘序列号、CPU 编号、主板号等），判断电子投标文件是否出自同一台设备。</w:t>
      </w:r>
    </w:p>
    <w:p w14:paraId="506D9B80">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若“文件制作机器码”一致，则表明不同投标供应商的电子投标文件出自同一台制作设备，根据《陕西省财政厅关于政府采购有关政策的复函》（陕财办采函〔2019〕18 号），该情形可以视为投标供应商串通投标，其投标无效。</w:t>
      </w:r>
    </w:p>
    <w:p w14:paraId="7019775E">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若“文件创建标识码”一致，则表示不同投标供应商使用投标文件制作软件时，使用同一源工程文件，该情形建议由评标委员会结合项目情况综合判定。</w:t>
      </w:r>
    </w:p>
    <w:p w14:paraId="1C05370E">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18.5投标文件被拒绝接收的情形</w:t>
      </w:r>
    </w:p>
    <w:p w14:paraId="0F1DC8C4">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1．误投的或采用旧版电子招标文件制作的；</w:t>
      </w:r>
    </w:p>
    <w:p w14:paraId="04ABAEEB">
      <w:pPr>
        <w:spacing w:line="50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2．逾期提交电子投标文件的。</w:t>
      </w:r>
    </w:p>
    <w:p w14:paraId="49622B30">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五.开标与评</w:t>
      </w:r>
      <w:bookmarkEnd w:id="36"/>
      <w:bookmarkEnd w:id="37"/>
      <w:bookmarkEnd w:id="38"/>
      <w:r>
        <w:rPr>
          <w:rFonts w:hint="eastAsia" w:ascii="仿宋" w:hAnsi="仿宋" w:eastAsia="仿宋" w:cs="仿宋"/>
          <w:b/>
          <w:color w:val="000000" w:themeColor="text1"/>
          <w:sz w:val="32"/>
          <w:szCs w:val="32"/>
          <w14:textFill>
            <w14:solidFill>
              <w14:schemeClr w14:val="tx1"/>
            </w14:solidFill>
          </w14:textFill>
        </w:rPr>
        <w:t>标</w:t>
      </w:r>
    </w:p>
    <w:p w14:paraId="561FA4A8">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21.开标</w:t>
      </w:r>
    </w:p>
    <w:p w14:paraId="74BFA3D1">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开标工作由采购代理机构组织实施，整个过程受同级政府采购监管机构的监督、管理。</w:t>
      </w:r>
    </w:p>
    <w:p w14:paraId="76FC87C7">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[适用于不见面开标项目]（一）“不见面开标”基本流程</w:t>
      </w:r>
    </w:p>
    <w:p w14:paraId="670802B2">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“不见面开标”是依托政府采购云平台实现的供应商在线参与开标的一种组织形式。供应商无需抵达开标现场，即可在线实现开标、解密、澄清等操作。</w:t>
      </w:r>
    </w:p>
    <w:p w14:paraId="26901F18">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1．供应商登录：开标前，请各供应商至少提前半小时登录</w:t>
      </w:r>
      <w:r>
        <w:rPr>
          <w:rFonts w:hint="eastAsia" w:ascii="仿宋" w:hAnsi="仿宋" w:eastAsia="仿宋" w:cs="仿宋"/>
          <w:color w:val="000000" w:themeColor="text1"/>
          <w:szCs w:val="24"/>
          <w:lang w:val="en-US" w:eastAsia="zh-CN"/>
          <w14:textFill>
            <w14:solidFill>
              <w14:schemeClr w14:val="tx1"/>
            </w14:solidFill>
          </w14:textFill>
        </w:rPr>
        <w:t>咸阳</w:t>
      </w:r>
      <w:r>
        <w:rPr>
          <w:rFonts w:hint="eastAsia" w:ascii="仿宋" w:hAnsi="仿宋" w:eastAsia="仿宋" w:cs="仿宋"/>
          <w:color w:val="000000" w:themeColor="text1"/>
          <w:szCs w:val="24"/>
          <w14:textFill>
            <w14:solidFill>
              <w14:schemeClr w14:val="tx1"/>
            </w14:solidFill>
          </w14:textFill>
        </w:rPr>
        <w:t>市公共资源交易平台〖首页·〉不见面开标〗系统。</w:t>
      </w:r>
    </w:p>
    <w:p w14:paraId="2B9DD3F7">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2．主持人宣布开标：提交投标文件截止时间过后，系统将不再接收任何投标文件。</w:t>
      </w:r>
    </w:p>
    <w:p w14:paraId="1C0748F8">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3．解密投标文件：供应商在收到主持人“开始解密”指令后，应使用“加密该投标文件的 CA 锁（必须是同一把锁）”在线完成投标文件解密。除因【</w:t>
      </w:r>
      <w:r>
        <w:rPr>
          <w:rFonts w:hint="eastAsia" w:ascii="仿宋" w:hAnsi="仿宋" w:eastAsia="仿宋" w:cs="仿宋"/>
          <w:color w:val="000000" w:themeColor="text1"/>
          <w:szCs w:val="24"/>
          <w:lang w:val="en-US" w:eastAsia="zh-CN"/>
          <w14:textFill>
            <w14:solidFill>
              <w14:schemeClr w14:val="tx1"/>
            </w14:solidFill>
          </w14:textFill>
        </w:rPr>
        <w:t>咸阳市</w:t>
      </w:r>
      <w:r>
        <w:rPr>
          <w:rFonts w:hint="eastAsia" w:ascii="仿宋" w:hAnsi="仿宋" w:eastAsia="仿宋" w:cs="仿宋"/>
          <w:color w:val="000000" w:themeColor="text1"/>
          <w:szCs w:val="24"/>
          <w14:textFill>
            <w14:solidFill>
              <w14:schemeClr w14:val="tx1"/>
            </w14:solidFill>
          </w14:textFill>
        </w:rPr>
        <w:t>公共资源交易中心】断电、断网、系统故障及其他不可抗力等因素，导致“不见面开标”系统无法正常运行外，供应商应在规定的解密时间内完成解密。</w:t>
      </w:r>
    </w:p>
    <w:p w14:paraId="01824EF3">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4．唱标：对于公开招标项目，“不见面开标”系统将自动展示供应商名单及其投标报价。</w:t>
      </w:r>
    </w:p>
    <w:p w14:paraId="5B64E2FB">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5．开标结束：进入评审环节。供应商请保持在线，评审期间评标委员会可能会要求供应商做相应的澄清。因供应商擅自离席造成的不利后果，由供应商自行承担。</w:t>
      </w:r>
    </w:p>
    <w:p w14:paraId="57D125AF">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“不见面开标”系统操作说明：详见</w:t>
      </w:r>
      <w:r>
        <w:rPr>
          <w:rFonts w:hint="eastAsia" w:ascii="仿宋" w:hAnsi="仿宋" w:eastAsia="仿宋" w:cs="仿宋"/>
          <w:color w:val="000000" w:themeColor="text1"/>
          <w:szCs w:val="24"/>
          <w:lang w:val="en-US" w:eastAsia="zh-CN"/>
          <w14:textFill>
            <w14:solidFill>
              <w14:schemeClr w14:val="tx1"/>
            </w14:solidFill>
          </w14:textFill>
        </w:rPr>
        <w:t>咸阳市</w:t>
      </w:r>
      <w:r>
        <w:rPr>
          <w:rFonts w:hint="eastAsia" w:ascii="仿宋" w:hAnsi="仿宋" w:eastAsia="仿宋" w:cs="仿宋"/>
          <w:color w:val="000000" w:themeColor="text1"/>
          <w:szCs w:val="24"/>
          <w14:textFill>
            <w14:solidFill>
              <w14:schemeClr w14:val="tx1"/>
            </w14:solidFill>
          </w14:textFill>
        </w:rPr>
        <w:t>公共资源交易平台〖首页·〉服务指南·〉下载专区〗中的《</w:t>
      </w:r>
      <w:r>
        <w:rPr>
          <w:rFonts w:hint="eastAsia" w:ascii="仿宋" w:hAnsi="仿宋" w:eastAsia="仿宋" w:cs="仿宋"/>
          <w:color w:val="000000" w:themeColor="text1"/>
          <w:szCs w:val="24"/>
          <w:lang w:val="en-US" w:eastAsia="zh-CN"/>
          <w14:textFill>
            <w14:solidFill>
              <w14:schemeClr w14:val="tx1"/>
            </w14:solidFill>
          </w14:textFill>
        </w:rPr>
        <w:t>咸阳</w:t>
      </w:r>
      <w:r>
        <w:rPr>
          <w:rFonts w:hint="eastAsia" w:ascii="仿宋" w:hAnsi="仿宋" w:eastAsia="仿宋" w:cs="仿宋"/>
          <w:color w:val="000000" w:themeColor="text1"/>
          <w:szCs w:val="24"/>
          <w14:textFill>
            <w14:solidFill>
              <w14:schemeClr w14:val="tx1"/>
            </w14:solidFill>
          </w14:textFill>
        </w:rPr>
        <w:t>公共资源交易不见面开标大厅供应商操作手册》。</w:t>
      </w:r>
    </w:p>
    <w:p w14:paraId="21F2DE87">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[适用于见面开标项目]（二）“见面开标”基本流程</w:t>
      </w:r>
    </w:p>
    <w:p w14:paraId="7220F70E">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本项目电子投标文件可以在线提交，但开标当日供应商法定代表人或其授权代表仍需到达开标现场。基本流程如下：</w:t>
      </w:r>
    </w:p>
    <w:p w14:paraId="64371E4A">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1．供应商签到：采购代理机构将严格按照招标文件规定的时间和地点组织开标，供应商可派法定代表人或被授权人参加，并签名报到。</w:t>
      </w:r>
    </w:p>
    <w:p w14:paraId="45542CF2">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2．主持人宣布开标：提交投标文件截止时间过后，系统将不再接收任何投标文件。</w:t>
      </w:r>
    </w:p>
    <w:p w14:paraId="552671AC">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3．解密投标文件：供应商在收到主持人“开始解密”指令后，应使用“加密该投标文件的 CA 锁（必须是同一把锁）”在现场“专用解密机”上完成投标文件解密。除因【</w:t>
      </w:r>
      <w:r>
        <w:rPr>
          <w:rFonts w:hint="eastAsia" w:ascii="仿宋" w:hAnsi="仿宋" w:eastAsia="仿宋" w:cs="仿宋"/>
          <w:color w:val="000000" w:themeColor="text1"/>
          <w:szCs w:val="24"/>
          <w:lang w:val="en-US" w:eastAsia="zh-CN"/>
          <w14:textFill>
            <w14:solidFill>
              <w14:schemeClr w14:val="tx1"/>
            </w14:solidFill>
          </w14:textFill>
        </w:rPr>
        <w:t>咸阳市</w:t>
      </w:r>
      <w:r>
        <w:rPr>
          <w:rFonts w:hint="eastAsia" w:ascii="仿宋" w:hAnsi="仿宋" w:eastAsia="仿宋" w:cs="仿宋"/>
          <w:color w:val="000000" w:themeColor="text1"/>
          <w:szCs w:val="24"/>
          <w14:textFill>
            <w14:solidFill>
              <w14:schemeClr w14:val="tx1"/>
            </w14:solidFill>
          </w14:textFill>
        </w:rPr>
        <w:t>公共资源交易中心】断电、断网、系统故障及其他不可抗力等因素，导致不见面开标系统无法正常运行外，供应商应在规定的解密时限内完成解密。</w:t>
      </w:r>
    </w:p>
    <w:p w14:paraId="3EE3C8F9">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4．唱标：对于公开招标项目，系统将自动展示供应商名单及其投标报价。</w:t>
      </w:r>
    </w:p>
    <w:p w14:paraId="7071110A">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5．开标结束：进入评审环节。供应商请在开标区等待，评审期间评标委员会可能会要求供应商做相应的澄清。因供应商擅自离席造成的不利后果，由供应商自行承担。</w:t>
      </w:r>
    </w:p>
    <w:p w14:paraId="3CA7A39F">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22．评标组织及评标原则</w:t>
      </w:r>
    </w:p>
    <w:p w14:paraId="063CCF53">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14:paraId="65EA5E58">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22.2招标文件和投标文件是评标的依据。在评标中，不得改变招标文件中规定的评标标准、方法和中标条件。投标人不得在开标后使用任何方式对投标文件的实质性内容做任何更改。</w:t>
      </w:r>
    </w:p>
    <w:p w14:paraId="6B3242D6">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023B0907">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22.4如果投标人在澄清规定期限内，未能答复或拒绝答复评标委员会提出的澄清要求，将由评标委员会根据其投标文件按最大风险进行评标。</w:t>
      </w:r>
    </w:p>
    <w:p w14:paraId="2DD5F9A2">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22.5投标文件的初审（含资格性审查和符合性审查）</w:t>
      </w:r>
    </w:p>
    <w:p w14:paraId="04D67627">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22.5.1采购人或者采购代理机构应当依法对投标人的资格进行审查；评标委员会应当对符合资格的投标人的投标文件进行符合性审查，以确定其是否满足招标文件的实质性要求。</w:t>
      </w:r>
    </w:p>
    <w:p w14:paraId="327F666C">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22.3条的规定经投标人确认后产生约束力，投标人不确认的，其投标无效。</w:t>
      </w:r>
    </w:p>
    <w:p w14:paraId="5C89162C">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22.5.3在详细评审前，根据本须知第22.5.4条的规定，评标委员会要审查每份投标文件是否实质上响应了招标文件的要求。实质上响应的投标是与招标文件要求的全部条款、有关工期、质量要求、技术标准和要求等实质性内容作出响应并相符，没有重大偏离的投标。对关键条文的偏离、保留或反对将被认为是实质上的偏离。评标委员会决定投标的响应性只根据投标文件本身的内容，而不接受澄清或说明及寻求外部的证据。</w:t>
      </w:r>
    </w:p>
    <w:p w14:paraId="12248721">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1E60BB1B">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22.5.4.1没有按照招标文件要求提供的投标文件或投标文件构成有重大缺项；</w:t>
      </w:r>
    </w:p>
    <w:p w14:paraId="7FF6C489">
      <w:pPr>
        <w:kinsoku w:val="0"/>
        <w:spacing w:line="360" w:lineRule="auto"/>
        <w:ind w:firstLine="480" w:firstLineChars="200"/>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22.5.4.2投标</w:t>
      </w:r>
      <w:r>
        <w:rPr>
          <w:rFonts w:hint="eastAsia" w:ascii="仿宋" w:hAnsi="仿宋" w:eastAsia="仿宋" w:cs="仿宋"/>
          <w:color w:val="000000" w:themeColor="text1"/>
          <w:spacing w:val="-6"/>
          <w14:textFill>
            <w14:solidFill>
              <w14:schemeClr w14:val="tx1"/>
            </w14:solidFill>
          </w14:textFill>
        </w:rPr>
        <w:t>文件</w:t>
      </w:r>
      <w:r>
        <w:rPr>
          <w:rFonts w:hint="eastAsia" w:ascii="仿宋" w:hAnsi="仿宋" w:eastAsia="仿宋" w:cs="仿宋"/>
          <w:color w:val="000000" w:themeColor="text1"/>
          <w14:textFill>
            <w14:solidFill>
              <w14:schemeClr w14:val="tx1"/>
            </w14:solidFill>
          </w14:textFill>
        </w:rPr>
        <w:t>未按招标文件要求密封、签署、盖章的；</w:t>
      </w:r>
    </w:p>
    <w:p w14:paraId="38DEB1C8">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22.5.4.3 超出经营范围投标的；</w:t>
      </w:r>
    </w:p>
    <w:p w14:paraId="525722CB">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22.5.4.4 资格证明文件不全的或无效的，或不符合国家规定的；</w:t>
      </w:r>
    </w:p>
    <w:p w14:paraId="73DE971E">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22.5.4.5 投标文件无投标人公章、无法定代表人或授权人签章或签章人无法定代表人有效委托书的；</w:t>
      </w:r>
    </w:p>
    <w:p w14:paraId="3D583DC7">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22.5.4.6 无投标有效期或有效期不满足招标文件要求的；</w:t>
      </w:r>
    </w:p>
    <w:p w14:paraId="7D46DA13">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22.5.4.7投标人在同一份投标文件中，对同一招标产品报有两个或多个报价的；</w:t>
      </w:r>
    </w:p>
    <w:p w14:paraId="2229027D">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22.5.4.8 存在有重大缺漏项投标产品；</w:t>
      </w:r>
    </w:p>
    <w:p w14:paraId="1A514B5B">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22.5.4.9 投标人有串通投标、以他人名义投标、弄虚作假、行贿等违法行为的；</w:t>
      </w:r>
    </w:p>
    <w:p w14:paraId="3BC4A2A6">
      <w:pPr>
        <w:tabs>
          <w:tab w:val="left" w:pos="1260"/>
        </w:tabs>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22.5.4.10 投标总报价低于成本或者高于最高限价的。</w:t>
      </w:r>
    </w:p>
    <w:p w14:paraId="01A083D0">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22.6 投标文件的详细评审</w:t>
      </w:r>
    </w:p>
    <w:p w14:paraId="05ED7D4F">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22.6.1评标委员会将按照本须知第22.5.4条规定，只对确定为实质性响应招标文件要求的投标进行详细评审。评标时，评标委员会各成员应当独立对每个投标人的投标文件进行评价，并汇总每个投标人的得分。</w:t>
      </w:r>
    </w:p>
    <w:p w14:paraId="02ED02C4">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22.6.2详细评审按照第五章“评审方法”的方法进行评审。</w:t>
      </w:r>
    </w:p>
    <w:p w14:paraId="598FC79E">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22.7中标候选人的确定</w:t>
      </w:r>
    </w:p>
    <w:p w14:paraId="7BE9CB9F">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22.7.1评标委员会完成评标后，向采购人提出书面评标报告，并推荐一至三名中标候选人，标明排列顺序。</w:t>
      </w:r>
    </w:p>
    <w:p w14:paraId="53357C43">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23．评标过程的保密</w:t>
      </w:r>
    </w:p>
    <w:p w14:paraId="45ECE697">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23.1评标委员会全体成员和与评审活动有关的工作人员不得泄露有关投标文件的评审和比较、中标候选人的推荐以及与评审有关的其他情况。</w:t>
      </w:r>
    </w:p>
    <w:p w14:paraId="2C56F6F0">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23.2在评审过程中，如果投标人试图在投标文件的评审和比较、中标候选人的推荐以及与评审有关的其他方面，向评标委员会和采购人及招标代理机构施加任何影响，应予废标。</w:t>
      </w:r>
    </w:p>
    <w:p w14:paraId="1F4C24FD">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24．评审方法</w:t>
      </w:r>
    </w:p>
    <w:p w14:paraId="4733C28B">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24.1按照《中华人民共和国政府采购法》和《中华人民共和国政府采购法实施条例》及《政府采购货物和服务招标投标管理办法》（财政部令第87号）等相关法律法规，本次评审采用以下评审方法中的一种：</w:t>
      </w:r>
      <w:r>
        <w:rPr>
          <w:rFonts w:hint="eastAsia" w:ascii="仿宋" w:hAnsi="仿宋" w:eastAsia="仿宋" w:cs="仿宋"/>
          <w:b/>
          <w:bCs/>
          <w:color w:val="000000" w:themeColor="text1"/>
          <w:szCs w:val="24"/>
          <w14:textFill>
            <w14:solidFill>
              <w14:schemeClr w14:val="tx1"/>
            </w14:solidFill>
          </w14:textFill>
        </w:rPr>
        <w:t>综合评分法</w:t>
      </w:r>
      <w:r>
        <w:rPr>
          <w:rFonts w:hint="eastAsia" w:ascii="仿宋" w:hAnsi="仿宋" w:eastAsia="仿宋" w:cs="仿宋"/>
          <w:b/>
          <w:color w:val="000000" w:themeColor="text1"/>
          <w:szCs w:val="24"/>
          <w14:textFill>
            <w14:solidFill>
              <w14:schemeClr w14:val="tx1"/>
            </w14:solidFill>
          </w14:textFill>
        </w:rPr>
        <w:t>（详见第五章）</w:t>
      </w:r>
      <w:r>
        <w:rPr>
          <w:rFonts w:hint="eastAsia" w:ascii="仿宋" w:hAnsi="仿宋" w:eastAsia="仿宋" w:cs="仿宋"/>
          <w:color w:val="000000" w:themeColor="text1"/>
          <w:szCs w:val="24"/>
          <w14:textFill>
            <w14:solidFill>
              <w14:schemeClr w14:val="tx1"/>
            </w14:solidFill>
          </w14:textFill>
        </w:rPr>
        <w:t>。</w:t>
      </w:r>
    </w:p>
    <w:p w14:paraId="27BB3706">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24.1.1 最低评标价法，是指投标文件满足招标文件全部实质性要求，且投标报价最低的投标人为中标候选人的评标方法。</w:t>
      </w:r>
    </w:p>
    <w:p w14:paraId="543AA391">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24.1.2综合评分法，是指投标文件满足招标文件全部实质性要求，且按照评审因素的量化指标评审得分最高的投标人为中标候选人的评标方法。</w:t>
      </w:r>
    </w:p>
    <w:p w14:paraId="68A1C8F7">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25．评标程序</w:t>
      </w:r>
    </w:p>
    <w:p w14:paraId="21A79D06">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按照初审（含资格性审查和符合性审查）、澄清有关问题、详细评审、推荐中标候选人名单的工作程序进行评审。在上一步评审中，投标人被按无效投标处理的或被废标的投标人，不进入下一步的评审。</w:t>
      </w:r>
    </w:p>
    <w:p w14:paraId="363FBB3C">
      <w:pPr>
        <w:keepNext/>
        <w:keepLines/>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六.定标、中标通知与签约</w:t>
      </w:r>
    </w:p>
    <w:p w14:paraId="45FEAE49">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26．定标程序</w:t>
      </w:r>
    </w:p>
    <w:p w14:paraId="5670F6EB">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26.1评标委员会根据评审方法的规定对投标人进行评审排序，推荐3名中标候选人，作为评标结果。评标结果由评标委员会全体成员签字确认。</w:t>
      </w:r>
    </w:p>
    <w:p w14:paraId="46BD6B64">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26.2采购人根据评标报告中推荐的中标候选人排列顺序，确定排名第一的为中标人。</w:t>
      </w:r>
    </w:p>
    <w:p w14:paraId="6BCDA2E2">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26.3</w:t>
      </w:r>
      <w:r>
        <w:rPr>
          <w:rFonts w:hint="eastAsia" w:ascii="仿宋" w:hAnsi="仿宋" w:eastAsia="仿宋" w:cs="仿宋"/>
          <w:color w:val="000000" w:themeColor="text1"/>
          <w14:textFill>
            <w14:solidFill>
              <w14:schemeClr w14:val="tx1"/>
            </w14:solidFill>
          </w14:textFill>
        </w:rPr>
        <w:t>确定的中标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ascii="仿宋" w:hAnsi="仿宋" w:eastAsia="仿宋" w:cs="仿宋"/>
          <w:color w:val="000000" w:themeColor="text1"/>
          <w:szCs w:val="24"/>
          <w14:textFill>
            <w14:solidFill>
              <w14:schemeClr w14:val="tx1"/>
            </w14:solidFill>
          </w14:textFill>
        </w:rPr>
        <w:t>。</w:t>
      </w:r>
    </w:p>
    <w:p w14:paraId="4AEEA3D9">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26.4采购人也可以授权评标委员会评审后直接确定中标人。</w:t>
      </w:r>
    </w:p>
    <w:p w14:paraId="40109D77">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26.5中标人确定之后，中标公告将在财政部门指定的政府采购信息发布媒体上公告。</w:t>
      </w:r>
    </w:p>
    <w:p w14:paraId="5875ABB5">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26.6投标人或者其他利害关系人对评标结果有异议的，应当在公示期间提出。</w:t>
      </w:r>
    </w:p>
    <w:p w14:paraId="3549118D">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27．中标与落标通知</w:t>
      </w:r>
    </w:p>
    <w:p w14:paraId="4F331D0C">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27.1 招标代理机构向中标人发出《中标通知书》。 </w:t>
      </w:r>
    </w:p>
    <w:p w14:paraId="76EE327E">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27.2中标通知书对采购人和中标人具有同等法律效力。中标通知书发出之后，采购人改变中标结果，或者中标人放弃中标，应当承担相应的法律责任。</w:t>
      </w:r>
    </w:p>
    <w:p w14:paraId="2B140383">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 中标合同的签订</w:t>
      </w:r>
    </w:p>
    <w:p w14:paraId="39D77642">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28.1采购人应当自中标通知书发出之日起二十五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9E08843">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28.2政府采购合同应当包括采购人与中标人的名称和住所、标的、数量、质量、价款或者报酬、履行期限及地点和方式、验收要求、违约责任、解决争议的方法等内容。</w:t>
      </w:r>
    </w:p>
    <w:p w14:paraId="55D8345A">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28.3采购人与中标人应当根据合同的约定依法履行合同义务。政府采购合同的履行、违约责任和解决争议的方法等适用《中华人民共和国合同法》。</w:t>
      </w:r>
    </w:p>
    <w:p w14:paraId="625D3B82">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28.4政府采购项目的采购合同自签订之日起2个工作日内，采购人应当将合同副本报同级政府采购监督管理部门和有关部门备案。</w:t>
      </w:r>
    </w:p>
    <w:p w14:paraId="2DC0C9C3">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29．招标代理服务费收费标准和计算方法</w:t>
      </w:r>
    </w:p>
    <w:p w14:paraId="58090805">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29.1招标代理服务费的计算方法：以中标金额为基数，依据国家计委颁布《招标代理服务收费管理暂行办法》（计价格[2002]1980号）和国家发展改革委员会办公厅颁发的《关于招标代理服务收费有关问题的通知》（发改办价格[2003]857号）文件规定执行。</w:t>
      </w:r>
    </w:p>
    <w:p w14:paraId="6D857AE9">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29.2招标代理服务费由中标人支付，在领取《中标通知书》前，由中标人一次性支付给受托人。</w:t>
      </w:r>
    </w:p>
    <w:p w14:paraId="34C92758">
      <w:pPr>
        <w:spacing w:line="360" w:lineRule="auto"/>
        <w:ind w:firstLine="482" w:firstLineChars="200"/>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29.3招标代理服务费缴纳账户：</w:t>
      </w:r>
    </w:p>
    <w:p w14:paraId="23F7279F">
      <w:pPr>
        <w:spacing w:line="360" w:lineRule="auto"/>
        <w:ind w:firstLine="482" w:firstLineChars="200"/>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开户名称：陕西中基项目管理有限公司</w:t>
      </w:r>
    </w:p>
    <w:p w14:paraId="5BB7D1A2">
      <w:pPr>
        <w:spacing w:line="360" w:lineRule="auto"/>
        <w:ind w:firstLine="482" w:firstLineChars="200"/>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开户银行：中国建行股份有限公司陕西省分行营业部</w:t>
      </w:r>
    </w:p>
    <w:p w14:paraId="35F209A5">
      <w:pPr>
        <w:spacing w:line="360" w:lineRule="auto"/>
        <w:ind w:firstLine="482" w:firstLineChars="200"/>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账号：6100 1902 9000 5250 4055</w:t>
      </w:r>
    </w:p>
    <w:p w14:paraId="2168D7F5">
      <w:pPr>
        <w:spacing w:line="360" w:lineRule="auto"/>
        <w:rPr>
          <w:rFonts w:hint="eastAsia" w:ascii="仿宋" w:hAnsi="仿宋" w:eastAsia="仿宋" w:cs="仿宋"/>
          <w:b/>
          <w:color w:val="000000" w:themeColor="text1"/>
          <w:szCs w:val="24"/>
          <w14:textFill>
            <w14:solidFill>
              <w14:schemeClr w14:val="tx1"/>
            </w14:solidFill>
          </w14:textFill>
        </w:rPr>
      </w:pPr>
      <w:bookmarkStart w:id="39" w:name="_Hlk83308643"/>
      <w:r>
        <w:rPr>
          <w:rFonts w:hint="eastAsia" w:ascii="仿宋" w:hAnsi="仿宋" w:eastAsia="仿宋" w:cs="仿宋"/>
          <w:b/>
          <w:color w:val="000000" w:themeColor="text1"/>
          <w:szCs w:val="24"/>
          <w14:textFill>
            <w14:solidFill>
              <w14:schemeClr w14:val="tx1"/>
            </w14:solidFill>
          </w14:textFill>
        </w:rPr>
        <w:t>30.</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Cs w:val="24"/>
          <w14:textFill>
            <w14:solidFill>
              <w14:schemeClr w14:val="tx1"/>
            </w14:solidFill>
          </w14:textFill>
        </w:rPr>
        <w:t>履约保证金：无</w:t>
      </w:r>
    </w:p>
    <w:bookmarkEnd w:id="39"/>
    <w:p w14:paraId="4E31A3C0">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31.政府采购信用担保及融资</w:t>
      </w:r>
    </w:p>
    <w:p w14:paraId="6163DD1B">
      <w:pPr>
        <w:spacing w:line="360" w:lineRule="auto"/>
        <w:ind w:firstLine="480" w:firstLineChars="200"/>
        <w:rPr>
          <w:rFonts w:hint="eastAsia" w:ascii="仿宋" w:hAnsi="仿宋" w:eastAsia="仿宋" w:cs="仿宋"/>
          <w:szCs w:val="24"/>
        </w:rPr>
      </w:pPr>
      <w:r>
        <w:rPr>
          <w:rFonts w:hint="eastAsia" w:ascii="仿宋" w:hAnsi="仿宋" w:eastAsia="仿宋" w:cs="仿宋"/>
          <w:color w:val="000000" w:themeColor="text1"/>
          <w:szCs w:val="24"/>
          <w14:textFill>
            <w14:solidFill>
              <w14:schemeClr w14:val="tx1"/>
            </w14:solidFill>
          </w14:textFill>
        </w:rPr>
        <w:t>为缓解中小企业融资困难，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可登录“陕西省政府采购网-陕西省政府采购信用融资平台”了解详</w:t>
      </w:r>
      <w:r>
        <w:rPr>
          <w:rFonts w:hint="eastAsia" w:ascii="仿宋" w:hAnsi="仿宋" w:eastAsia="仿宋" w:cs="仿宋"/>
          <w:szCs w:val="24"/>
        </w:rPr>
        <w:t>情。</w:t>
      </w:r>
    </w:p>
    <w:p w14:paraId="4F264546">
      <w:pPr>
        <w:spacing w:line="360" w:lineRule="auto"/>
        <w:rPr>
          <w:rFonts w:hint="eastAsia" w:ascii="仿宋" w:hAnsi="仿宋" w:eastAsia="仿宋" w:cs="仿宋"/>
          <w:b/>
          <w:szCs w:val="24"/>
        </w:rPr>
      </w:pPr>
      <w:r>
        <w:rPr>
          <w:rFonts w:hint="eastAsia" w:ascii="仿宋" w:hAnsi="仿宋" w:eastAsia="仿宋" w:cs="仿宋"/>
          <w:b/>
          <w:szCs w:val="24"/>
        </w:rPr>
        <w:t>32.其他</w:t>
      </w:r>
    </w:p>
    <w:p w14:paraId="0A3C80EC">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32.1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14:paraId="4E2AA63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32.2投标截止时间结束后，参加投标的投标人不足三家，或在评标期间，出现符合专业条件的投标人或者对招标文件做出实质性响应的投标人不足三家情形的，按照</w:t>
      </w:r>
      <w:bookmarkStart w:id="40" w:name="OLE_LINK7"/>
      <w:bookmarkStart w:id="41" w:name="OLE_LINK8"/>
      <w:r>
        <w:rPr>
          <w:rFonts w:hint="eastAsia" w:ascii="仿宋" w:hAnsi="仿宋" w:eastAsia="仿宋" w:cs="仿宋"/>
          <w:szCs w:val="24"/>
        </w:rPr>
        <w:t>《中华人民共和国政府采购法》、《中华人民共和国政府采购法实施条例》、《政府采购货物和服务招标投标管理办法》（财政部令第87号）、《陕西财政厅关于政府采购有关问题的通知》陕财办采资[2016]53号</w:t>
      </w:r>
      <w:bookmarkEnd w:id="40"/>
      <w:bookmarkEnd w:id="41"/>
      <w:r>
        <w:rPr>
          <w:rFonts w:hint="eastAsia" w:ascii="仿宋" w:hAnsi="仿宋" w:eastAsia="仿宋" w:cs="仿宋"/>
          <w:szCs w:val="24"/>
        </w:rPr>
        <w:t>的规定，报告当地有关财政部门，由财政部门按照相关原则，做出重新组织招标或采取其他方式继续招标的决定。</w:t>
      </w:r>
    </w:p>
    <w:p w14:paraId="55367214">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32.3如果采用竞争性谈判方式继续进行采购，则按照以下程序进行：</w:t>
      </w:r>
    </w:p>
    <w:p w14:paraId="24C33FA9">
      <w:pPr>
        <w:spacing w:line="360" w:lineRule="auto"/>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32.3.1按照《中华人民共和国政府采购法》、《中华人民共和国政府采购法实施条例》、《政府采购货物和服务招标投标管理办法》（财政部令第87号）、中华人民共和国财政部令第74号--《政府采购非招标采购方式管理办法》、《陕西财政厅关于政府采购有关问题的通知》陕财办采资[2016]53号的规定，本次评审采</w:t>
      </w:r>
      <w:r>
        <w:rPr>
          <w:rFonts w:hint="eastAsia" w:ascii="仿宋" w:hAnsi="仿宋" w:eastAsia="仿宋" w:cs="仿宋"/>
          <w:color w:val="000000" w:themeColor="text1"/>
          <w:szCs w:val="24"/>
          <w14:textFill>
            <w14:solidFill>
              <w14:schemeClr w14:val="tx1"/>
            </w14:solidFill>
          </w14:textFill>
        </w:rPr>
        <w:t>用最低评标价法，即在全部满足竞争性谈判文件实质性要求前提下，且最后报价最低的原则确定中标人并依次排序。</w:t>
      </w:r>
    </w:p>
    <w:p w14:paraId="716DFA6D">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32.3.2谈判步骤为：第一次报价---分别谈判---第二次报价---评审推荐中标人。</w:t>
      </w:r>
    </w:p>
    <w:p w14:paraId="232D251B">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32.3.3原招标文件转为谈判文件，投标文件转为报价文件（谈判响应文件），原投标报价为谈判第一次报价。</w:t>
      </w:r>
    </w:p>
    <w:p w14:paraId="15F539E1">
      <w:pPr>
        <w:spacing w:line="360" w:lineRule="auto"/>
        <w:rPr>
          <w:rFonts w:hint="eastAsia" w:ascii="仿宋" w:hAnsi="仿宋" w:eastAsia="仿宋" w:cs="仿宋"/>
          <w:b/>
          <w:szCs w:val="24"/>
        </w:rPr>
      </w:pPr>
      <w:r>
        <w:rPr>
          <w:rFonts w:hint="eastAsia" w:ascii="仿宋" w:hAnsi="仿宋" w:eastAsia="仿宋" w:cs="仿宋"/>
          <w:b/>
          <w:szCs w:val="24"/>
        </w:rPr>
        <w:t>33.质疑与质疑答复</w:t>
      </w:r>
    </w:p>
    <w:p w14:paraId="7BBA21A2">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33.1投标人认为采购文件、采购过程、中标结果使自己的权益受到损害的，可以在知道或者应知其权益受到损害之日起七个工作日内，以书面形式向采购代理机构提出质疑（质疑函接收联系人、联系电话和通讯地址等详见招标公告）。 </w:t>
      </w:r>
    </w:p>
    <w:p w14:paraId="2EA94D32">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33.2投标人须在法定质疑期内一次性提出针对同一采购程序环节的质疑。</w:t>
      </w:r>
    </w:p>
    <w:p w14:paraId="30034F0E">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33.3法定代表人提交质疑的，须出具法定代表人资格证明书；委托代理人提交质疑的，必须出具授权委托书，授权委托书应当载明代理人的姓名或者名称、代理事项、具体权限、期限和相关事项，由法定代表人签字或者盖章，并加盖单位公章。</w:t>
      </w:r>
    </w:p>
    <w:p w14:paraId="09FCA86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质疑函应当包括下列内容：</w:t>
      </w:r>
    </w:p>
    <w:p w14:paraId="3CD5228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zh-CN"/>
        </w:rPr>
        <w:t>投标人</w:t>
      </w:r>
      <w:r>
        <w:rPr>
          <w:rFonts w:hint="eastAsia" w:ascii="仿宋" w:hAnsi="仿宋" w:eastAsia="仿宋" w:cs="仿宋"/>
          <w:szCs w:val="24"/>
        </w:rPr>
        <w:t>的姓名或者名称、地址、邮编、联系人及联系电话；</w:t>
      </w:r>
    </w:p>
    <w:p w14:paraId="57997359">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2、质疑项目的名称、编号；</w:t>
      </w:r>
    </w:p>
    <w:p w14:paraId="34EAF7EC">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3、具体、明确的质疑事项和与质疑事项相关的请求；</w:t>
      </w:r>
    </w:p>
    <w:p w14:paraId="3535E35D">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4、事实依据；</w:t>
      </w:r>
    </w:p>
    <w:p w14:paraId="6F603D53">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5、必要的法律依据；</w:t>
      </w:r>
    </w:p>
    <w:p w14:paraId="5A1D917C">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6、提出质疑的日期。 </w:t>
      </w:r>
    </w:p>
    <w:p w14:paraId="3B633776">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备注：</w:t>
      </w:r>
      <w:r>
        <w:rPr>
          <w:rFonts w:hint="eastAsia" w:ascii="仿宋" w:hAnsi="仿宋" w:eastAsia="仿宋" w:cs="仿宋"/>
          <w:szCs w:val="24"/>
          <w:lang w:val="zh-CN"/>
        </w:rPr>
        <w:t>投标人为自然人的，应当由本人签字；投标人为法人或者其他组织的，应当由法定代表人、主要负责人，或者其授权代表签字或者盖章，并加盖公章。</w:t>
      </w:r>
    </w:p>
    <w:p w14:paraId="6853758B">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33.4质疑有以下情形之一的，采购代理机构不予受理：</w:t>
      </w:r>
    </w:p>
    <w:p w14:paraId="64D140DE">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1、未按规定程序和渠道提出质疑的；</w:t>
      </w:r>
    </w:p>
    <w:p w14:paraId="4AB269A7">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2、超过法定质疑期限的； </w:t>
      </w:r>
    </w:p>
    <w:p w14:paraId="398BFFD0">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3、书面质疑的形式和内容不符合上述要求的；</w:t>
      </w:r>
    </w:p>
    <w:p w14:paraId="4AE1A7BA">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4、提出的质疑事项已经明确答复的； </w:t>
      </w:r>
    </w:p>
    <w:p w14:paraId="4DEC6A4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5、法律法规规定的其他不予受理的条件。</w:t>
      </w:r>
    </w:p>
    <w:p w14:paraId="01B517BC">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33.5质疑答复</w:t>
      </w:r>
    </w:p>
    <w:p w14:paraId="1B5C2BCA">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采购人或招标代理机构在收到投标人的书面质疑后将按规定的时间进行回复。</w:t>
      </w:r>
    </w:p>
    <w:p w14:paraId="3A08A978">
      <w:pPr>
        <w:spacing w:line="360" w:lineRule="auto"/>
        <w:ind w:firstLine="480" w:firstLineChars="200"/>
        <w:rPr>
          <w:rFonts w:hint="eastAsia" w:ascii="仿宋" w:hAnsi="仿宋" w:eastAsia="仿宋" w:cs="仿宋"/>
          <w:szCs w:val="24"/>
          <w:lang w:val="zh-CN"/>
        </w:rPr>
      </w:pPr>
      <w:r>
        <w:rPr>
          <w:rFonts w:hint="eastAsia" w:ascii="仿宋" w:hAnsi="仿宋" w:eastAsia="仿宋" w:cs="仿宋"/>
          <w:szCs w:val="24"/>
        </w:rPr>
        <w:t>33.6</w:t>
      </w:r>
      <w:r>
        <w:rPr>
          <w:rFonts w:hint="eastAsia" w:ascii="仿宋" w:hAnsi="仿宋" w:eastAsia="仿宋" w:cs="仿宋"/>
          <w:szCs w:val="24"/>
          <w:lang w:val="zh-CN"/>
        </w:rPr>
        <w:t>投标人进行虚假和恶意质疑的，采购代理机构将提供相关资料报监督机构，按其情况进行相应处理。</w:t>
      </w:r>
    </w:p>
    <w:p w14:paraId="795A3D34">
      <w:pPr>
        <w:spacing w:line="360" w:lineRule="auto"/>
        <w:rPr>
          <w:rFonts w:hint="eastAsia" w:ascii="仿宋" w:hAnsi="仿宋" w:eastAsia="仿宋" w:cs="仿宋"/>
          <w:bCs/>
          <w:sz w:val="36"/>
          <w:szCs w:val="36"/>
        </w:rPr>
      </w:pPr>
      <w:bookmarkStart w:id="42" w:name="_Toc25162720"/>
    </w:p>
    <w:p w14:paraId="15EAE137">
      <w:pPr>
        <w:pStyle w:val="2"/>
        <w:rPr>
          <w:rFonts w:hint="eastAsia" w:ascii="仿宋" w:hAnsi="仿宋" w:eastAsia="仿宋" w:cs="仿宋"/>
        </w:rPr>
      </w:pPr>
    </w:p>
    <w:p w14:paraId="6ECEAF0E">
      <w:pPr>
        <w:rPr>
          <w:rFonts w:hint="eastAsia" w:ascii="仿宋" w:hAnsi="仿宋" w:eastAsia="仿宋" w:cs="仿宋"/>
        </w:rPr>
      </w:pPr>
    </w:p>
    <w:p w14:paraId="0A1E8F25">
      <w:pPr>
        <w:rPr>
          <w:rFonts w:hint="eastAsia" w:ascii="仿宋" w:hAnsi="仿宋" w:eastAsia="仿宋" w:cs="仿宋"/>
        </w:rPr>
      </w:pPr>
    </w:p>
    <w:p w14:paraId="51663703">
      <w:pPr>
        <w:pStyle w:val="2"/>
        <w:rPr>
          <w:rFonts w:hint="eastAsia" w:ascii="仿宋" w:hAnsi="仿宋" w:eastAsia="仿宋" w:cs="仿宋"/>
        </w:rPr>
      </w:pPr>
    </w:p>
    <w:p w14:paraId="59594D3F">
      <w:pPr>
        <w:rPr>
          <w:rFonts w:hint="eastAsia" w:ascii="仿宋" w:hAnsi="仿宋" w:eastAsia="仿宋" w:cs="仿宋"/>
        </w:rPr>
      </w:pPr>
    </w:p>
    <w:p w14:paraId="00D7C689">
      <w:pPr>
        <w:rPr>
          <w:rFonts w:hint="eastAsia" w:ascii="仿宋" w:hAnsi="仿宋" w:eastAsia="仿宋" w:cs="仿宋"/>
        </w:rPr>
      </w:pPr>
    </w:p>
    <w:p w14:paraId="70E828A5">
      <w:pPr>
        <w:pStyle w:val="3"/>
        <w:spacing w:line="360" w:lineRule="auto"/>
        <w:jc w:val="center"/>
        <w:rPr>
          <w:rFonts w:hint="eastAsia" w:ascii="仿宋" w:hAnsi="仿宋" w:eastAsia="仿宋" w:cs="仿宋"/>
          <w:bCs/>
          <w:sz w:val="36"/>
          <w:szCs w:val="36"/>
        </w:rPr>
      </w:pPr>
      <w:r>
        <w:rPr>
          <w:rFonts w:hint="eastAsia" w:ascii="仿宋" w:hAnsi="仿宋" w:eastAsia="仿宋" w:cs="仿宋"/>
          <w:bCs/>
          <w:sz w:val="36"/>
          <w:szCs w:val="36"/>
        </w:rPr>
        <w:t>第三章  合同条款及格式</w:t>
      </w:r>
      <w:bookmarkEnd w:id="27"/>
      <w:bookmarkEnd w:id="28"/>
      <w:bookmarkEnd w:id="42"/>
    </w:p>
    <w:p w14:paraId="156C2899">
      <w:pPr>
        <w:spacing w:line="360" w:lineRule="auto"/>
        <w:jc w:val="center"/>
        <w:rPr>
          <w:rFonts w:hint="eastAsia" w:ascii="仿宋" w:hAnsi="仿宋" w:eastAsia="仿宋" w:cs="仿宋"/>
          <w:b/>
          <w:bCs/>
          <w:sz w:val="32"/>
          <w:szCs w:val="32"/>
        </w:rPr>
      </w:pPr>
      <w:bookmarkStart w:id="43" w:name="_Toc5421"/>
      <w:r>
        <w:rPr>
          <w:rFonts w:hint="eastAsia" w:ascii="仿宋" w:hAnsi="仿宋" w:eastAsia="仿宋" w:cs="仿宋"/>
          <w:b/>
          <w:bCs/>
          <w:sz w:val="32"/>
          <w:szCs w:val="32"/>
        </w:rPr>
        <w:t>合同条款及格式前附表</w:t>
      </w:r>
      <w:bookmarkEnd w:id="43"/>
    </w:p>
    <w:p w14:paraId="715E2EC0">
      <w:pPr>
        <w:spacing w:line="360" w:lineRule="auto"/>
        <w:ind w:firstLine="480" w:firstLineChars="200"/>
        <w:rPr>
          <w:rFonts w:hint="eastAsia" w:ascii="仿宋" w:hAnsi="仿宋" w:eastAsia="仿宋" w:cs="仿宋"/>
          <w:bCs/>
          <w:sz w:val="36"/>
          <w:szCs w:val="36"/>
        </w:rPr>
      </w:pPr>
      <w:r>
        <w:rPr>
          <w:rFonts w:hint="eastAsia" w:ascii="仿宋" w:hAnsi="仿宋" w:eastAsia="仿宋" w:cs="仿宋"/>
          <w:szCs w:val="24"/>
        </w:rPr>
        <w:t>本表是对合同条款的具体补充和修改，如有矛盾，应以本资料表为准。</w:t>
      </w:r>
    </w:p>
    <w:tbl>
      <w:tblPr>
        <w:tblStyle w:val="4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6"/>
        <w:gridCol w:w="7480"/>
      </w:tblGrid>
      <w:tr w14:paraId="23225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524" w:type="pct"/>
            <w:vAlign w:val="center"/>
          </w:tcPr>
          <w:p w14:paraId="45346C4B">
            <w:pPr>
              <w:spacing w:line="360" w:lineRule="auto"/>
              <w:jc w:val="center"/>
              <w:rPr>
                <w:rFonts w:hint="eastAsia" w:ascii="仿宋" w:hAnsi="仿宋" w:eastAsia="仿宋" w:cs="仿宋"/>
                <w:b/>
                <w:color w:val="000000" w:themeColor="text1"/>
                <w:szCs w:val="24"/>
                <w14:textFill>
                  <w14:solidFill>
                    <w14:schemeClr w14:val="tx1"/>
                  </w14:solidFill>
                </w14:textFill>
              </w:rPr>
            </w:pPr>
            <w:bookmarkStart w:id="44" w:name="_Toc19246"/>
            <w:bookmarkStart w:id="45" w:name="_Toc29888"/>
            <w:bookmarkStart w:id="46" w:name="_Toc4679"/>
            <w:bookmarkStart w:id="47" w:name="_Toc26595"/>
            <w:bookmarkStart w:id="48" w:name="_Toc8333"/>
            <w:bookmarkStart w:id="49" w:name="_Toc19199"/>
            <w:bookmarkStart w:id="50" w:name="_Toc389582037"/>
            <w:bookmarkStart w:id="51" w:name="_Toc31520"/>
            <w:r>
              <w:rPr>
                <w:rFonts w:hint="eastAsia" w:ascii="仿宋" w:hAnsi="仿宋" w:eastAsia="仿宋" w:cs="仿宋"/>
                <w:b/>
                <w:color w:val="000000" w:themeColor="text1"/>
                <w:szCs w:val="24"/>
                <w14:textFill>
                  <w14:solidFill>
                    <w14:schemeClr w14:val="tx1"/>
                  </w14:solidFill>
                </w14:textFill>
              </w:rPr>
              <w:t>序号</w:t>
            </w:r>
          </w:p>
        </w:tc>
        <w:tc>
          <w:tcPr>
            <w:tcW w:w="4475" w:type="pct"/>
            <w:vAlign w:val="center"/>
          </w:tcPr>
          <w:p w14:paraId="072B4C7F">
            <w:pPr>
              <w:spacing w:line="360" w:lineRule="auto"/>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内      容</w:t>
            </w:r>
          </w:p>
        </w:tc>
      </w:tr>
      <w:tr w14:paraId="12BE5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24" w:type="pct"/>
            <w:vAlign w:val="center"/>
          </w:tcPr>
          <w:p w14:paraId="7665A0C4">
            <w:pPr>
              <w:spacing w:line="360" w:lineRule="auto"/>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w:t>
            </w:r>
          </w:p>
        </w:tc>
        <w:tc>
          <w:tcPr>
            <w:tcW w:w="4475" w:type="pct"/>
            <w:vAlign w:val="center"/>
          </w:tcPr>
          <w:p w14:paraId="46C48162">
            <w:pPr>
              <w:spacing w:line="360" w:lineRule="auto"/>
              <w:rPr>
                <w:rFonts w:hint="eastAsia" w:ascii="仿宋" w:hAnsi="仿宋" w:eastAsia="仿宋" w:cs="仿宋"/>
                <w:color w:val="000000" w:themeColor="text1"/>
                <w:szCs w:val="24"/>
                <w:highlight w:val="none"/>
                <w:shd w:val="clear" w:color="auto" w:fill="FFFFFF"/>
                <w:lang w:eastAsia="zh-CN"/>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采购人：</w:t>
            </w:r>
            <w:r>
              <w:rPr>
                <w:rFonts w:hint="eastAsia" w:ascii="仿宋" w:hAnsi="仿宋" w:eastAsia="仿宋" w:cs="仿宋"/>
                <w:color w:val="000000" w:themeColor="text1"/>
                <w:szCs w:val="24"/>
                <w:highlight w:val="none"/>
                <w:shd w:val="clear" w:color="auto" w:fill="FFFFFF"/>
                <w14:textFill>
                  <w14:solidFill>
                    <w14:schemeClr w14:val="tx1"/>
                  </w14:solidFill>
                </w14:textFill>
              </w:rPr>
              <w:t>咸阳市城乡供水保障中心</w:t>
            </w:r>
          </w:p>
          <w:p w14:paraId="1F96F530">
            <w:pPr>
              <w:spacing w:line="360" w:lineRule="auto"/>
              <w:rPr>
                <w:rFonts w:hint="eastAsia"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地</w:t>
            </w:r>
            <w:r>
              <w:rPr>
                <w:rFonts w:hint="eastAsia" w:ascii="仿宋" w:hAnsi="仿宋" w:eastAsia="仿宋" w:cs="仿宋"/>
                <w:b/>
                <w:color w:val="000000" w:themeColor="text1"/>
                <w:szCs w:val="24"/>
                <w:lang w:val="en-US" w:eastAsia="zh-CN"/>
                <w14:textFill>
                  <w14:solidFill>
                    <w14:schemeClr w14:val="tx1"/>
                  </w14:solidFill>
                </w14:textFill>
              </w:rPr>
              <w:t xml:space="preserve">  </w:t>
            </w:r>
            <w:r>
              <w:rPr>
                <w:rFonts w:hint="eastAsia" w:ascii="仿宋" w:hAnsi="仿宋" w:eastAsia="仿宋" w:cs="仿宋"/>
                <w:b/>
                <w:color w:val="000000" w:themeColor="text1"/>
                <w:szCs w:val="24"/>
                <w14:textFill>
                  <w14:solidFill>
                    <w14:schemeClr w14:val="tx1"/>
                  </w14:solidFill>
                </w14:textFill>
              </w:rPr>
              <w:t>址：</w:t>
            </w:r>
            <w:r>
              <w:rPr>
                <w:rFonts w:hint="eastAsia" w:ascii="仿宋" w:hAnsi="仿宋" w:eastAsia="仿宋" w:cs="仿宋"/>
                <w:color w:val="000000" w:themeColor="text1"/>
                <w:szCs w:val="24"/>
                <w:highlight w:val="none"/>
                <w:shd w:val="clear" w:color="auto" w:fill="FFFFFF"/>
                <w:lang w:eastAsia="zh-CN"/>
                <w14:textFill>
                  <w14:solidFill>
                    <w14:schemeClr w14:val="tx1"/>
                  </w14:solidFill>
                </w14:textFill>
              </w:rPr>
              <w:t>咸阳市秦皇南路大秦御港城10号楼6层</w:t>
            </w:r>
          </w:p>
          <w:p w14:paraId="7D49089A">
            <w:pPr>
              <w:spacing w:line="360" w:lineRule="auto"/>
              <w:rPr>
                <w:rFonts w:hint="eastAsia"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项目名称：</w:t>
            </w:r>
            <w:r>
              <w:rPr>
                <w:rFonts w:hint="eastAsia" w:ascii="仿宋" w:hAnsi="仿宋" w:eastAsia="仿宋" w:cs="仿宋"/>
                <w:color w:val="000000" w:themeColor="text1"/>
                <w:szCs w:val="24"/>
                <w:lang w:eastAsia="zh-CN"/>
                <w14:textFill>
                  <w14:solidFill>
                    <w14:schemeClr w14:val="tx1"/>
                  </w14:solidFill>
                </w14:textFill>
              </w:rPr>
              <w:t>2024年农村供水水质提升专项行动CMA采购项目</w:t>
            </w:r>
          </w:p>
          <w:p w14:paraId="75DBF7CC">
            <w:pPr>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资金来源：</w:t>
            </w:r>
            <w:r>
              <w:rPr>
                <w:rFonts w:hint="eastAsia" w:ascii="仿宋" w:hAnsi="仿宋" w:eastAsia="仿宋" w:cs="仿宋"/>
                <w:color w:val="000000" w:themeColor="text1"/>
                <w:szCs w:val="24"/>
                <w14:textFill>
                  <w14:solidFill>
                    <w14:schemeClr w14:val="tx1"/>
                  </w14:solidFill>
                </w14:textFill>
              </w:rPr>
              <w:t>财政拨款，资金已落实</w:t>
            </w:r>
          </w:p>
        </w:tc>
      </w:tr>
      <w:tr w14:paraId="74426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0" w:hRule="exact"/>
        </w:trPr>
        <w:tc>
          <w:tcPr>
            <w:tcW w:w="524" w:type="pct"/>
            <w:vAlign w:val="center"/>
          </w:tcPr>
          <w:p w14:paraId="2B1E7700">
            <w:pPr>
              <w:spacing w:line="360" w:lineRule="auto"/>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w:t>
            </w:r>
          </w:p>
        </w:tc>
        <w:tc>
          <w:tcPr>
            <w:tcW w:w="4475" w:type="pct"/>
            <w:vAlign w:val="center"/>
          </w:tcPr>
          <w:p w14:paraId="4AC7F658">
            <w:pPr>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名词解释：</w:t>
            </w:r>
            <w:r>
              <w:rPr>
                <w:rFonts w:hint="eastAsia" w:ascii="仿宋" w:hAnsi="仿宋" w:eastAsia="仿宋" w:cs="仿宋"/>
                <w:color w:val="000000" w:themeColor="text1"/>
                <w:szCs w:val="24"/>
                <w14:textFill>
                  <w14:solidFill>
                    <w14:schemeClr w14:val="tx1"/>
                  </w14:solidFill>
                </w14:textFill>
              </w:rPr>
              <w:t>本章节中出现的 “投标人”，在招标投标阶段措辞为“投标人”；在项目招标结束，中标结果确定后，措辞由“投标人”转为“中标人”；在采购人与中标人签订合同，履约、实施阶段，措辞由“中标人”转为“投标人”。</w:t>
            </w:r>
          </w:p>
        </w:tc>
      </w:tr>
      <w:tr w14:paraId="52BF2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524" w:type="pct"/>
            <w:vAlign w:val="center"/>
          </w:tcPr>
          <w:p w14:paraId="31C64B2F">
            <w:pPr>
              <w:spacing w:line="360" w:lineRule="auto"/>
              <w:jc w:val="center"/>
              <w:rPr>
                <w:rFonts w:hint="eastAsia" w:ascii="仿宋" w:hAnsi="仿宋" w:eastAsia="仿宋" w:cs="仿宋"/>
                <w:color w:val="auto"/>
                <w:szCs w:val="24"/>
              </w:rPr>
            </w:pPr>
            <w:r>
              <w:rPr>
                <w:rFonts w:hint="eastAsia" w:ascii="仿宋" w:hAnsi="仿宋" w:eastAsia="仿宋" w:cs="仿宋"/>
                <w:color w:val="auto"/>
                <w:szCs w:val="24"/>
              </w:rPr>
              <w:t>3</w:t>
            </w:r>
          </w:p>
        </w:tc>
        <w:tc>
          <w:tcPr>
            <w:tcW w:w="4475" w:type="pct"/>
            <w:vAlign w:val="center"/>
          </w:tcPr>
          <w:p w14:paraId="1F3F196D">
            <w:pPr>
              <w:spacing w:line="360" w:lineRule="auto"/>
              <w:rPr>
                <w:rFonts w:hint="eastAsia" w:ascii="仿宋" w:hAnsi="仿宋" w:eastAsia="仿宋" w:cs="仿宋"/>
                <w:b/>
                <w:color w:val="auto"/>
                <w:szCs w:val="24"/>
                <w:lang w:val="en-US" w:eastAsia="zh-CN"/>
              </w:rPr>
            </w:pPr>
            <w:r>
              <w:rPr>
                <w:rFonts w:hint="eastAsia" w:ascii="仿宋" w:hAnsi="仿宋" w:eastAsia="仿宋" w:cs="仿宋"/>
                <w:b/>
                <w:color w:val="auto"/>
                <w:szCs w:val="24"/>
              </w:rPr>
              <w:t>项目实施地点：采购人指定地点</w:t>
            </w:r>
          </w:p>
        </w:tc>
      </w:tr>
      <w:tr w14:paraId="4C9DF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exact"/>
        </w:trPr>
        <w:tc>
          <w:tcPr>
            <w:tcW w:w="524" w:type="pct"/>
            <w:vAlign w:val="center"/>
          </w:tcPr>
          <w:p w14:paraId="0AFF98E9">
            <w:pPr>
              <w:spacing w:line="360" w:lineRule="auto"/>
              <w:jc w:val="center"/>
              <w:rPr>
                <w:rFonts w:hint="eastAsia" w:ascii="仿宋" w:hAnsi="仿宋" w:eastAsia="仿宋" w:cs="仿宋"/>
                <w:color w:val="auto"/>
                <w:szCs w:val="24"/>
              </w:rPr>
            </w:pPr>
            <w:r>
              <w:rPr>
                <w:rFonts w:hint="eastAsia" w:ascii="仿宋" w:hAnsi="仿宋" w:eastAsia="仿宋" w:cs="仿宋"/>
                <w:color w:val="auto"/>
                <w:szCs w:val="24"/>
              </w:rPr>
              <w:t>4</w:t>
            </w:r>
          </w:p>
        </w:tc>
        <w:tc>
          <w:tcPr>
            <w:tcW w:w="4475" w:type="pct"/>
            <w:vAlign w:val="center"/>
          </w:tcPr>
          <w:p w14:paraId="254B00DD">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color w:val="auto"/>
                <w:szCs w:val="24"/>
              </w:rPr>
            </w:pPr>
            <w:r>
              <w:rPr>
                <w:rFonts w:hint="eastAsia" w:ascii="仿宋" w:hAnsi="仿宋" w:eastAsia="仿宋" w:cs="仿宋"/>
                <w:b/>
                <w:bCs/>
                <w:color w:val="auto"/>
                <w:szCs w:val="24"/>
                <w:lang w:val="en-US" w:eastAsia="zh-CN"/>
              </w:rPr>
              <w:t>交货期</w:t>
            </w:r>
            <w:r>
              <w:rPr>
                <w:rFonts w:hint="eastAsia" w:ascii="仿宋" w:hAnsi="仿宋" w:eastAsia="仿宋" w:cs="仿宋"/>
                <w:b/>
                <w:bCs/>
                <w:color w:val="auto"/>
                <w:szCs w:val="24"/>
              </w:rPr>
              <w:t xml:space="preserve">： </w:t>
            </w:r>
            <w:r>
              <w:rPr>
                <w:rFonts w:hint="eastAsia" w:ascii="仿宋" w:hAnsi="仿宋" w:eastAsia="仿宋" w:cs="仿宋"/>
                <w:color w:val="auto"/>
                <w:sz w:val="24"/>
                <w:szCs w:val="24"/>
                <w:highlight w:val="none"/>
                <w:u w:val="none"/>
                <w:lang w:val="en-US" w:eastAsia="zh-CN"/>
              </w:rPr>
              <w:t>合同签订之日起1年。</w:t>
            </w:r>
          </w:p>
        </w:tc>
      </w:tr>
      <w:tr w14:paraId="4AE48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6" w:hRule="exact"/>
        </w:trPr>
        <w:tc>
          <w:tcPr>
            <w:tcW w:w="524" w:type="pct"/>
            <w:vAlign w:val="center"/>
          </w:tcPr>
          <w:p w14:paraId="2CB5B148">
            <w:pPr>
              <w:spacing w:line="360" w:lineRule="auto"/>
              <w:jc w:val="center"/>
              <w:rPr>
                <w:rFonts w:hint="eastAsia" w:ascii="仿宋" w:hAnsi="仿宋" w:eastAsia="仿宋" w:cs="仿宋"/>
                <w:color w:val="auto"/>
                <w:szCs w:val="24"/>
                <w:u w:val="none"/>
                <w:lang w:val="en-US" w:eastAsia="zh-CN"/>
              </w:rPr>
            </w:pPr>
            <w:r>
              <w:rPr>
                <w:rFonts w:hint="eastAsia" w:ascii="仿宋" w:hAnsi="仿宋" w:eastAsia="仿宋" w:cs="仿宋"/>
                <w:color w:val="auto"/>
                <w:szCs w:val="24"/>
                <w:u w:val="none"/>
                <w:lang w:val="en-US" w:eastAsia="zh-CN"/>
              </w:rPr>
              <w:t>5</w:t>
            </w:r>
          </w:p>
        </w:tc>
        <w:tc>
          <w:tcPr>
            <w:tcW w:w="4475" w:type="pct"/>
            <w:vAlign w:val="center"/>
          </w:tcPr>
          <w:p w14:paraId="34FFACFB">
            <w:pPr>
              <w:spacing w:line="360" w:lineRule="auto"/>
              <w:rPr>
                <w:rFonts w:hint="eastAsia" w:ascii="仿宋" w:hAnsi="仿宋" w:eastAsia="仿宋" w:cs="仿宋"/>
                <w:color w:val="auto"/>
                <w:szCs w:val="24"/>
                <w:u w:val="none"/>
              </w:rPr>
            </w:pPr>
            <w:r>
              <w:rPr>
                <w:rFonts w:hint="eastAsia" w:ascii="仿宋" w:hAnsi="仿宋" w:eastAsia="仿宋" w:cs="仿宋"/>
                <w:b/>
                <w:bCs/>
                <w:color w:val="auto"/>
                <w:sz w:val="24"/>
                <w:szCs w:val="24"/>
                <w:u w:val="none"/>
                <w:lang w:val="en-US" w:eastAsia="zh-CN"/>
              </w:rPr>
              <w:t>质量标准及技术要求：</w:t>
            </w:r>
            <w:r>
              <w:rPr>
                <w:rFonts w:hint="eastAsia" w:ascii="仿宋" w:hAnsi="仿宋" w:eastAsia="仿宋" w:cs="仿宋"/>
                <w:color w:val="auto"/>
                <w:sz w:val="24"/>
                <w:szCs w:val="24"/>
                <w:u w:val="none"/>
                <w:lang w:val="en-US" w:eastAsia="zh-CN"/>
              </w:rPr>
              <w:t>合格，符合国家级地方性相关文件规定</w:t>
            </w:r>
          </w:p>
        </w:tc>
      </w:tr>
      <w:tr w14:paraId="48A0C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4" w:hRule="exact"/>
        </w:trPr>
        <w:tc>
          <w:tcPr>
            <w:tcW w:w="524" w:type="pct"/>
            <w:vAlign w:val="center"/>
          </w:tcPr>
          <w:p w14:paraId="644F75BC">
            <w:pPr>
              <w:spacing w:line="360" w:lineRule="auto"/>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6</w:t>
            </w:r>
          </w:p>
        </w:tc>
        <w:tc>
          <w:tcPr>
            <w:tcW w:w="4475" w:type="pct"/>
            <w:vAlign w:val="center"/>
          </w:tcPr>
          <w:p w14:paraId="454233C6">
            <w:pPr>
              <w:spacing w:line="360" w:lineRule="auto"/>
              <w:rPr>
                <w:rFonts w:hint="eastAsia" w:ascii="仿宋" w:hAnsi="仿宋" w:eastAsia="仿宋" w:cs="仿宋"/>
                <w:b/>
                <w:bCs/>
                <w:color w:val="auto"/>
                <w:szCs w:val="24"/>
              </w:rPr>
            </w:pPr>
            <w:r>
              <w:rPr>
                <w:rFonts w:hint="eastAsia" w:ascii="仿宋" w:hAnsi="仿宋" w:eastAsia="仿宋" w:cs="仿宋"/>
                <w:b/>
                <w:bCs/>
                <w:color w:val="auto"/>
                <w:szCs w:val="24"/>
                <w:lang w:val="en-US" w:eastAsia="zh-CN"/>
              </w:rPr>
              <w:t>质保期:</w:t>
            </w:r>
            <w:r>
              <w:rPr>
                <w:rFonts w:hint="eastAsia" w:ascii="仿宋" w:hAnsi="仿宋" w:eastAsia="仿宋" w:cs="仿宋"/>
                <w:b w:val="0"/>
                <w:bCs w:val="0"/>
                <w:color w:val="auto"/>
                <w:szCs w:val="24"/>
                <w:lang w:val="en-US" w:eastAsia="zh-CN"/>
              </w:rPr>
              <w:t>验收合格1年</w:t>
            </w:r>
          </w:p>
        </w:tc>
      </w:tr>
      <w:tr w14:paraId="6D064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24" w:type="pct"/>
            <w:vAlign w:val="center"/>
          </w:tcPr>
          <w:p w14:paraId="5A9A1EE4">
            <w:pPr>
              <w:spacing w:line="360" w:lineRule="auto"/>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7</w:t>
            </w:r>
          </w:p>
        </w:tc>
        <w:tc>
          <w:tcPr>
            <w:tcW w:w="4475" w:type="pct"/>
            <w:vAlign w:val="center"/>
          </w:tcPr>
          <w:p w14:paraId="240E1397">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付款</w:t>
            </w:r>
            <w:r>
              <w:rPr>
                <w:rFonts w:hint="eastAsia" w:ascii="仿宋" w:hAnsi="仿宋" w:eastAsia="仿宋" w:cs="仿宋"/>
                <w:b/>
                <w:bCs/>
                <w:color w:val="auto"/>
                <w:sz w:val="24"/>
                <w:szCs w:val="24"/>
                <w:highlight w:val="none"/>
                <w:lang w:eastAsia="zh-CN"/>
              </w:rPr>
              <w:t>：</w:t>
            </w:r>
          </w:p>
          <w:p w14:paraId="67736ACF">
            <w:pPr>
              <w:spacing w:line="360" w:lineRule="auto"/>
              <w:rPr>
                <w:rFonts w:hint="eastAsia" w:ascii="仿宋" w:hAnsi="仿宋" w:eastAsia="仿宋" w:cs="仿宋"/>
                <w:color w:val="auto"/>
                <w:szCs w:val="24"/>
              </w:rPr>
            </w:pPr>
            <w:r>
              <w:rPr>
                <w:rFonts w:hint="eastAsia" w:ascii="仿宋" w:hAnsi="仿宋" w:eastAsia="仿宋" w:cs="仿宋"/>
                <w:color w:val="auto"/>
                <w:szCs w:val="24"/>
              </w:rPr>
              <w:t>1.合同价款的确定及调整：以中标人的投标价格为合同价款的结算依据，如需调整将在补充协议条款中具体明确。</w:t>
            </w:r>
          </w:p>
          <w:p w14:paraId="693125EA">
            <w:pPr>
              <w:spacing w:line="360" w:lineRule="auto"/>
              <w:rPr>
                <w:rFonts w:hint="eastAsia" w:ascii="仿宋" w:hAnsi="仿宋" w:eastAsia="仿宋" w:cs="仿宋"/>
                <w:color w:val="auto"/>
                <w:szCs w:val="24"/>
              </w:rPr>
            </w:pPr>
            <w:r>
              <w:rPr>
                <w:rFonts w:hint="eastAsia" w:ascii="仿宋" w:hAnsi="仿宋" w:eastAsia="仿宋" w:cs="仿宋"/>
                <w:color w:val="auto"/>
                <w:szCs w:val="24"/>
              </w:rPr>
              <w:t>2.付款方式和程序：</w:t>
            </w:r>
          </w:p>
          <w:p w14:paraId="2348C7C8">
            <w:pPr>
              <w:spacing w:line="360" w:lineRule="auto"/>
              <w:rPr>
                <w:rFonts w:hint="eastAsia" w:ascii="仿宋" w:hAnsi="仿宋" w:eastAsia="仿宋" w:cs="仿宋"/>
                <w:color w:val="auto"/>
                <w:szCs w:val="24"/>
              </w:rPr>
            </w:pPr>
            <w:r>
              <w:rPr>
                <w:rFonts w:hint="eastAsia" w:ascii="仿宋" w:hAnsi="仿宋" w:eastAsia="仿宋" w:cs="仿宋"/>
                <w:color w:val="auto"/>
                <w:szCs w:val="24"/>
              </w:rPr>
              <w:t>2.1由采购人负责结算，在付款前，投标人必须开具相应金额发票给采购人（附详细清单）。</w:t>
            </w:r>
          </w:p>
          <w:p w14:paraId="53B56AE6">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2.2付款方式：以合同约定为准。</w:t>
            </w:r>
          </w:p>
          <w:p w14:paraId="5F0C1173">
            <w:pPr>
              <w:spacing w:line="360" w:lineRule="auto"/>
              <w:rPr>
                <w:rFonts w:hint="eastAsia" w:ascii="仿宋" w:hAnsi="仿宋" w:eastAsia="仿宋" w:cs="仿宋"/>
                <w:color w:val="auto"/>
              </w:rPr>
            </w:pPr>
            <w:r>
              <w:rPr>
                <w:rFonts w:hint="eastAsia" w:ascii="仿宋" w:hAnsi="仿宋" w:eastAsia="仿宋" w:cs="仿宋"/>
                <w:b w:val="0"/>
                <w:bCs w:val="0"/>
                <w:color w:val="auto"/>
                <w:szCs w:val="24"/>
              </w:rPr>
              <w:t>2.支付方式：银行转账</w:t>
            </w:r>
          </w:p>
        </w:tc>
      </w:tr>
      <w:tr w14:paraId="259C7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8" w:hRule="atLeast"/>
        </w:trPr>
        <w:tc>
          <w:tcPr>
            <w:tcW w:w="524" w:type="pct"/>
            <w:vAlign w:val="center"/>
          </w:tcPr>
          <w:p w14:paraId="24A0D44A">
            <w:pPr>
              <w:pStyle w:val="23"/>
              <w:spacing w:line="36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4475" w:type="pct"/>
            <w:vAlign w:val="center"/>
          </w:tcPr>
          <w:p w14:paraId="5B3A9C2C">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验收</w:t>
            </w:r>
            <w:r>
              <w:rPr>
                <w:rFonts w:hint="eastAsia" w:ascii="仿宋" w:hAnsi="仿宋" w:eastAsia="仿宋" w:cs="仿宋"/>
                <w:b/>
                <w:bCs/>
                <w:color w:val="000000" w:themeColor="text1"/>
                <w:sz w:val="24"/>
                <w:szCs w:val="24"/>
                <w:lang w:val="en-US" w:eastAsia="zh-CN"/>
                <w14:textFill>
                  <w14:solidFill>
                    <w14:schemeClr w14:val="tx1"/>
                  </w14:solidFill>
                </w14:textFill>
              </w:rPr>
              <w:t>及</w:t>
            </w:r>
            <w:r>
              <w:rPr>
                <w:rFonts w:hint="eastAsia" w:ascii="仿宋" w:hAnsi="仿宋" w:eastAsia="仿宋" w:cs="仿宋"/>
                <w:b/>
                <w:bCs/>
                <w:color w:val="000000" w:themeColor="text1"/>
                <w:sz w:val="24"/>
                <w:szCs w:val="24"/>
                <w14:textFill>
                  <w14:solidFill>
                    <w14:schemeClr w14:val="tx1"/>
                  </w14:solidFill>
                </w14:textFill>
              </w:rPr>
              <w:t>交付标准和方法</w:t>
            </w:r>
            <w:r>
              <w:rPr>
                <w:rFonts w:hint="eastAsia" w:ascii="仿宋" w:hAnsi="仿宋" w:eastAsia="仿宋" w:cs="仿宋"/>
                <w:b/>
                <w:bCs/>
                <w:color w:val="000000" w:themeColor="text1"/>
                <w:sz w:val="24"/>
                <w:szCs w:val="24"/>
                <w:lang w:eastAsia="zh-CN"/>
                <w14:textFill>
                  <w14:solidFill>
                    <w14:schemeClr w14:val="tx1"/>
                  </w14:solidFill>
                </w14:textFill>
              </w:rPr>
              <w:t>：</w:t>
            </w:r>
          </w:p>
          <w:p w14:paraId="48C2F9E7">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1.项目完成由供应商进行自检，自检合格后准备验收文件并提出验收申请，采购人同意后，采购人相关部门及人员形成验收小组，验收小组根据招标文件、投标文件、合同等项目文件约定内容对项目进行综合验收。</w:t>
            </w:r>
          </w:p>
          <w:p w14:paraId="6543EB2D">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2.验收依据：招标文件、投标文件、合同文本、国内相应的标准、规范。</w:t>
            </w:r>
          </w:p>
        </w:tc>
      </w:tr>
      <w:tr w14:paraId="4DD89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8" w:hRule="atLeast"/>
        </w:trPr>
        <w:tc>
          <w:tcPr>
            <w:tcW w:w="524" w:type="pct"/>
            <w:vAlign w:val="center"/>
          </w:tcPr>
          <w:p w14:paraId="370BD1E3">
            <w:pPr>
              <w:pStyle w:val="23"/>
              <w:spacing w:line="36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4475" w:type="pct"/>
            <w:vAlign w:val="center"/>
          </w:tcPr>
          <w:p w14:paraId="56A5794E">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知识产权</w:t>
            </w:r>
          </w:p>
          <w:p w14:paraId="3393A1BD">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应对所供产品具有或已取得合法知识产权，</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应保证所供产品及服务不会出现因第三方提出侵犯其专利权、商标权或其它知识产权而引发法律或经济纠纷，否则由</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负责解决并承担全部责任；如因此影响到采购人的正常使用，采购人有权单方解除本合同，</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应无条件向采购人退回已收取的全部合同价款。</w:t>
            </w:r>
          </w:p>
        </w:tc>
      </w:tr>
      <w:tr w14:paraId="6D711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8" w:hRule="atLeast"/>
        </w:trPr>
        <w:tc>
          <w:tcPr>
            <w:tcW w:w="524" w:type="pct"/>
            <w:vAlign w:val="center"/>
          </w:tcPr>
          <w:p w14:paraId="576892B2">
            <w:pPr>
              <w:pStyle w:val="23"/>
              <w:spacing w:line="36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4475" w:type="pct"/>
            <w:vAlign w:val="center"/>
          </w:tcPr>
          <w:p w14:paraId="5332AE2C">
            <w:pPr>
              <w:spacing w:line="360" w:lineRule="auto"/>
              <w:jc w:val="left"/>
              <w:rPr>
                <w:rFonts w:hint="eastAsia" w:ascii="仿宋" w:hAnsi="仿宋" w:eastAsia="仿宋" w:cs="仿宋"/>
                <w:b/>
                <w:bCs/>
                <w:szCs w:val="24"/>
              </w:rPr>
            </w:pPr>
            <w:r>
              <w:rPr>
                <w:rFonts w:hint="eastAsia" w:ascii="仿宋" w:hAnsi="仿宋" w:eastAsia="仿宋" w:cs="仿宋"/>
                <w:b/>
                <w:bCs/>
                <w:szCs w:val="24"/>
              </w:rPr>
              <w:t>不可抗力情况下的免责约定</w:t>
            </w:r>
          </w:p>
          <w:p w14:paraId="5FFD83E8">
            <w:pPr>
              <w:spacing w:line="360" w:lineRule="auto"/>
              <w:jc w:val="left"/>
              <w:rPr>
                <w:rFonts w:hint="eastAsia" w:ascii="仿宋" w:hAnsi="仿宋" w:eastAsia="仿宋" w:cs="仿宋"/>
                <w:sz w:val="24"/>
                <w:szCs w:val="24"/>
                <w:highlight w:val="none"/>
                <w:u w:val="none"/>
                <w:lang w:val="en-US" w:eastAsia="zh-CN"/>
              </w:rPr>
            </w:pPr>
            <w:r>
              <w:rPr>
                <w:rFonts w:hint="eastAsia" w:ascii="仿宋" w:hAnsi="仿宋" w:eastAsia="仿宋" w:cs="仿宋"/>
                <w:szCs w:val="24"/>
              </w:rPr>
              <w:t xml:space="preserve"> 双方约定不可抗力情况指：双方不可预见、不可避免、不可克服的客观情况，但不包括双方的违约或疏忽。这些事件包括但不限于：战争、严重火灾、洪水、台风、地震等。</w:t>
            </w:r>
          </w:p>
        </w:tc>
      </w:tr>
      <w:tr w14:paraId="43EDC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atLeast"/>
        </w:trPr>
        <w:tc>
          <w:tcPr>
            <w:tcW w:w="524" w:type="pct"/>
            <w:vAlign w:val="center"/>
          </w:tcPr>
          <w:p w14:paraId="3786208E">
            <w:pPr>
              <w:pStyle w:val="23"/>
              <w:spacing w:line="36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w:t>
            </w:r>
          </w:p>
        </w:tc>
        <w:tc>
          <w:tcPr>
            <w:tcW w:w="4475" w:type="pct"/>
            <w:vAlign w:val="center"/>
          </w:tcPr>
          <w:p w14:paraId="5223ACA0">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违约责任</w:t>
            </w:r>
          </w:p>
          <w:p w14:paraId="1715F2D9">
            <w:pPr>
              <w:keepNext w:val="0"/>
              <w:keepLines w:val="0"/>
              <w:pageBreakBefore w:val="0"/>
              <w:widowControl/>
              <w:numPr>
                <w:ilvl w:val="0"/>
                <w:numId w:val="7"/>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按《中华人民共和国民法典》中的相关条款执行。</w:t>
            </w:r>
          </w:p>
          <w:p w14:paraId="4049F986">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2.未按合同要求提供产品、服务或产品、服务质量不能满足技术要求，采购人有权终止合同，并对供方违约行为进行追究，同时按《中华人民共和国政府采购法》的有关规定进行处罚。</w:t>
            </w:r>
          </w:p>
          <w:p w14:paraId="068351D5">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3.解决争议：合同实施或与合同有关的一切争议应通过双方友好协商解决。如果友好协商开始后30天还不能解决的依法提起诉讼。</w:t>
            </w:r>
          </w:p>
        </w:tc>
      </w:tr>
      <w:tr w14:paraId="4B913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24" w:type="pct"/>
            <w:vAlign w:val="center"/>
          </w:tcPr>
          <w:p w14:paraId="480C3A89">
            <w:pPr>
              <w:pStyle w:val="23"/>
              <w:spacing w:line="36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4475" w:type="pct"/>
            <w:vAlign w:val="center"/>
          </w:tcPr>
          <w:p w14:paraId="182E854B">
            <w:pPr>
              <w:spacing w:line="360" w:lineRule="auto"/>
              <w:rPr>
                <w:rFonts w:hint="eastAsia" w:ascii="仿宋" w:hAnsi="仿宋" w:eastAsia="仿宋" w:cs="仿宋"/>
                <w:color w:val="auto"/>
                <w:szCs w:val="24"/>
              </w:rPr>
            </w:pPr>
            <w:r>
              <w:rPr>
                <w:rFonts w:hint="eastAsia" w:ascii="仿宋" w:hAnsi="仿宋" w:eastAsia="仿宋" w:cs="仿宋"/>
                <w:b/>
                <w:color w:val="auto"/>
                <w:szCs w:val="24"/>
              </w:rPr>
              <w:t>政府采购合同：</w:t>
            </w:r>
          </w:p>
          <w:p w14:paraId="4BBC5AD3">
            <w:pPr>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政府采购合同适用民法典。采购人和投标人之间的权利和义务，应当按照平等、自愿的原则以合同方式约定。</w:t>
            </w:r>
            <w:r>
              <w:rPr>
                <w:rFonts w:hint="eastAsia" w:ascii="仿宋" w:hAnsi="仿宋" w:eastAsia="仿宋" w:cs="仿宋"/>
                <w:color w:val="auto"/>
                <w:szCs w:val="24"/>
              </w:rPr>
              <w:br w:type="textWrapping"/>
            </w:r>
            <w:r>
              <w:rPr>
                <w:rFonts w:hint="eastAsia" w:ascii="仿宋" w:hAnsi="仿宋" w:eastAsia="仿宋" w:cs="仿宋"/>
                <w:color w:val="auto"/>
                <w:szCs w:val="24"/>
              </w:rPr>
              <w:t xml:space="preserve">    采购人可以委托采购代理机构代表其与投标人签订政府采购合同。由采购代理机构以采购人名义签订合同的，应当提交采购人的授权委托书，作为合同附件。</w:t>
            </w:r>
          </w:p>
          <w:p w14:paraId="13F51C8F">
            <w:pPr>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政府采购合同应当采用书面形式。</w:t>
            </w:r>
          </w:p>
          <w:p w14:paraId="3D554D80">
            <w:pPr>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国务院政府采购监督管理部门应当会同国务院有关部门，规定政府采购合同必须具备的条款。</w:t>
            </w:r>
            <w:r>
              <w:rPr>
                <w:rFonts w:hint="eastAsia" w:ascii="仿宋" w:hAnsi="仿宋" w:eastAsia="仿宋" w:cs="仿宋"/>
                <w:color w:val="auto"/>
                <w:szCs w:val="24"/>
              </w:rPr>
              <w:br w:type="textWrapping"/>
            </w:r>
            <w:r>
              <w:rPr>
                <w:rFonts w:hint="eastAsia" w:ascii="仿宋" w:hAnsi="仿宋" w:eastAsia="仿宋" w:cs="仿宋"/>
                <w:color w:val="auto"/>
                <w:szCs w:val="24"/>
              </w:rPr>
              <w:t xml:space="preserve">    采购人与中标人应当在中标、中标通知书发出之日起二十五日内，按照采购文件确定的事项签订政府采购合同。</w:t>
            </w:r>
            <w:r>
              <w:rPr>
                <w:rFonts w:hint="eastAsia" w:ascii="仿宋" w:hAnsi="仿宋" w:eastAsia="仿宋" w:cs="仿宋"/>
                <w:color w:val="auto"/>
                <w:szCs w:val="24"/>
              </w:rPr>
              <w:br w:type="textWrapping"/>
            </w:r>
            <w:r>
              <w:rPr>
                <w:rFonts w:hint="eastAsia" w:ascii="仿宋" w:hAnsi="仿宋" w:eastAsia="仿宋" w:cs="仿宋"/>
                <w:color w:val="auto"/>
                <w:szCs w:val="24"/>
              </w:rPr>
              <w:t xml:space="preserve">    中标、中标通知书对采购人和中标人均具有法律效力。中标、中标通知书发出后，采购人改变中标结果的，或者中标人放弃中标项目的，应当依法承担法律责任。</w:t>
            </w:r>
          </w:p>
          <w:p w14:paraId="0C8B0025">
            <w:pPr>
              <w:tabs>
                <w:tab w:val="left" w:pos="152"/>
              </w:tabs>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政府采购项目的采购合同自签订之日起2个工作日内，采购人应当将合同副本报同级政府采购监督管理部门和有关部门备案。</w:t>
            </w:r>
            <w:r>
              <w:rPr>
                <w:rFonts w:hint="eastAsia" w:ascii="仿宋" w:hAnsi="仿宋" w:eastAsia="仿宋" w:cs="仿宋"/>
                <w:color w:val="auto"/>
                <w:szCs w:val="24"/>
              </w:rPr>
              <w:br w:type="textWrapping"/>
            </w:r>
            <w:r>
              <w:rPr>
                <w:rFonts w:hint="eastAsia" w:ascii="仿宋" w:hAnsi="仿宋" w:eastAsia="仿宋" w:cs="仿宋"/>
                <w:color w:val="auto"/>
                <w:szCs w:val="24"/>
              </w:rPr>
              <w:t xml:space="preserve">    经采购人同意，中标人可以依法采取分包方式履行合同。政府采购合同分包履行的，中标人就采购项目和分包项目向采购人负责，分包投标人就分包项目承担责任。</w:t>
            </w:r>
            <w:r>
              <w:rPr>
                <w:rFonts w:hint="eastAsia" w:ascii="仿宋" w:hAnsi="仿宋" w:eastAsia="仿宋" w:cs="仿宋"/>
                <w:color w:val="auto"/>
                <w:szCs w:val="24"/>
              </w:rPr>
              <w:br w:type="textWrapping"/>
            </w:r>
            <w:r>
              <w:rPr>
                <w:rFonts w:hint="eastAsia" w:ascii="仿宋" w:hAnsi="仿宋" w:eastAsia="仿宋" w:cs="仿宋"/>
                <w:color w:val="auto"/>
                <w:szCs w:val="24"/>
              </w:rPr>
              <w:t xml:space="preserve">    政府采购合同履行中，采购人需追加与合同标的相同的货物、工程或者服务的，在不改变合同其他条款的前提下，可以与投标人协商签订补充合同，但所有补充合同的采购金额不得超过原合同采购金额的百分之十。</w:t>
            </w:r>
            <w:r>
              <w:rPr>
                <w:rFonts w:hint="eastAsia" w:ascii="仿宋" w:hAnsi="仿宋" w:eastAsia="仿宋" w:cs="仿宋"/>
                <w:color w:val="auto"/>
                <w:szCs w:val="24"/>
              </w:rPr>
              <w:br w:type="textWrapping"/>
            </w:r>
            <w:r>
              <w:rPr>
                <w:rFonts w:hint="eastAsia" w:ascii="仿宋" w:hAnsi="仿宋" w:eastAsia="仿宋" w:cs="仿宋"/>
                <w:color w:val="auto"/>
                <w:szCs w:val="24"/>
              </w:rPr>
              <w:t xml:space="preserve">    政府采购合同的双方当事人不得擅自变更、中止或者终止合同。</w:t>
            </w:r>
            <w:r>
              <w:rPr>
                <w:rFonts w:hint="eastAsia" w:ascii="仿宋" w:hAnsi="仿宋" w:eastAsia="仿宋" w:cs="仿宋"/>
                <w:color w:val="auto"/>
                <w:szCs w:val="24"/>
              </w:rPr>
              <w:br w:type="textWrapping"/>
            </w:r>
            <w:r>
              <w:rPr>
                <w:rFonts w:hint="eastAsia" w:ascii="仿宋" w:hAnsi="仿宋" w:eastAsia="仿宋" w:cs="仿宋"/>
                <w:color w:val="auto"/>
                <w:szCs w:val="24"/>
              </w:rPr>
              <w:t>政府采购合同继续履行将损害国家利益和社会公共利益的，双方当事人应当变更、中止或者终止合同。有过错的一方应当承担赔偿责任，双方都有过错的，各自承担相应的责任。</w:t>
            </w:r>
          </w:p>
        </w:tc>
      </w:tr>
    </w:tbl>
    <w:p w14:paraId="1D7836EF">
      <w:pPr>
        <w:jc w:val="center"/>
        <w:rPr>
          <w:rFonts w:hint="eastAsia" w:ascii="仿宋" w:hAnsi="仿宋" w:eastAsia="仿宋" w:cs="仿宋"/>
          <w:b/>
          <w:bCs/>
          <w:sz w:val="40"/>
          <w:szCs w:val="48"/>
        </w:rPr>
      </w:pPr>
      <w:r>
        <w:rPr>
          <w:rFonts w:hint="eastAsia" w:ascii="仿宋" w:hAnsi="仿宋" w:eastAsia="仿宋" w:cs="仿宋"/>
          <w:b/>
          <w:bCs/>
          <w:sz w:val="40"/>
          <w:szCs w:val="48"/>
        </w:rPr>
        <w:br w:type="page"/>
      </w:r>
    </w:p>
    <w:p w14:paraId="27E0370F">
      <w:pPr>
        <w:pStyle w:val="13"/>
        <w:ind w:firstLine="0" w:firstLineChars="0"/>
        <w:jc w:val="center"/>
        <w:rPr>
          <w:rFonts w:hint="eastAsia" w:ascii="仿宋" w:hAnsi="仿宋" w:eastAsia="仿宋" w:cs="仿宋"/>
          <w:b/>
          <w:sz w:val="52"/>
          <w:szCs w:val="52"/>
        </w:rPr>
      </w:pPr>
    </w:p>
    <w:p w14:paraId="5FACF1D2">
      <w:pPr>
        <w:pStyle w:val="13"/>
        <w:ind w:firstLine="0" w:firstLineChars="0"/>
        <w:jc w:val="center"/>
        <w:rPr>
          <w:rFonts w:hint="eastAsia" w:ascii="仿宋" w:hAnsi="仿宋" w:eastAsia="仿宋" w:cs="仿宋"/>
          <w:b/>
          <w:sz w:val="52"/>
          <w:szCs w:val="52"/>
        </w:rPr>
      </w:pPr>
    </w:p>
    <w:p w14:paraId="08C5E80C">
      <w:pPr>
        <w:pStyle w:val="13"/>
        <w:ind w:firstLine="0" w:firstLineChars="0"/>
        <w:jc w:val="center"/>
        <w:rPr>
          <w:rFonts w:hint="eastAsia" w:ascii="仿宋" w:hAnsi="仿宋" w:eastAsia="仿宋" w:cs="仿宋"/>
          <w:b/>
          <w:sz w:val="52"/>
          <w:szCs w:val="52"/>
        </w:rPr>
      </w:pPr>
    </w:p>
    <w:p w14:paraId="2B63D746">
      <w:pPr>
        <w:pStyle w:val="13"/>
        <w:ind w:firstLine="0" w:firstLineChars="0"/>
        <w:jc w:val="center"/>
        <w:rPr>
          <w:rFonts w:hint="eastAsia" w:ascii="仿宋" w:hAnsi="仿宋" w:eastAsia="仿宋" w:cs="仿宋"/>
          <w:b/>
          <w:bCs/>
          <w:sz w:val="36"/>
          <w:szCs w:val="44"/>
        </w:rPr>
      </w:pPr>
      <w:r>
        <w:rPr>
          <w:rFonts w:hint="eastAsia" w:ascii="仿宋" w:hAnsi="仿宋" w:eastAsia="仿宋" w:cs="仿宋"/>
          <w:b/>
          <w:sz w:val="48"/>
          <w:szCs w:val="48"/>
          <w:lang w:eastAsia="zh-CN"/>
        </w:rPr>
        <w:t>2024年农村供水水质提升专项行动CMA采购项目</w:t>
      </w:r>
      <w:r>
        <w:rPr>
          <w:rFonts w:hint="eastAsia" w:ascii="仿宋" w:hAnsi="仿宋" w:eastAsia="仿宋" w:cs="仿宋"/>
          <w:b/>
          <w:sz w:val="48"/>
          <w:szCs w:val="48"/>
        </w:rPr>
        <w:t xml:space="preserve">  </w:t>
      </w:r>
      <w:r>
        <w:rPr>
          <w:rFonts w:hint="eastAsia" w:ascii="仿宋" w:hAnsi="仿宋" w:eastAsia="仿宋" w:cs="仿宋"/>
          <w:b/>
          <w:bCs/>
          <w:sz w:val="36"/>
          <w:szCs w:val="44"/>
        </w:rPr>
        <w:t xml:space="preserve"> </w:t>
      </w:r>
    </w:p>
    <w:p w14:paraId="304653C6">
      <w:pPr>
        <w:spacing w:line="360" w:lineRule="auto"/>
        <w:jc w:val="center"/>
        <w:rPr>
          <w:rFonts w:hint="eastAsia" w:ascii="仿宋" w:hAnsi="仿宋" w:eastAsia="仿宋" w:cs="仿宋"/>
          <w:b/>
          <w:bCs/>
          <w:sz w:val="40"/>
          <w:szCs w:val="48"/>
        </w:rPr>
      </w:pPr>
    </w:p>
    <w:p w14:paraId="1508A760">
      <w:pPr>
        <w:spacing w:line="360" w:lineRule="auto"/>
        <w:jc w:val="center"/>
        <w:rPr>
          <w:rFonts w:hint="eastAsia" w:ascii="仿宋" w:hAnsi="仿宋" w:eastAsia="仿宋" w:cs="仿宋"/>
          <w:b/>
          <w:bCs/>
          <w:sz w:val="52"/>
          <w:szCs w:val="72"/>
        </w:rPr>
      </w:pPr>
    </w:p>
    <w:p w14:paraId="0809DC8E">
      <w:pPr>
        <w:spacing w:line="360" w:lineRule="auto"/>
        <w:jc w:val="center"/>
        <w:rPr>
          <w:rFonts w:hint="eastAsia" w:ascii="仿宋" w:hAnsi="仿宋" w:eastAsia="仿宋" w:cs="仿宋"/>
          <w:b/>
          <w:bCs/>
          <w:sz w:val="48"/>
          <w:szCs w:val="56"/>
        </w:rPr>
      </w:pPr>
      <w:r>
        <w:rPr>
          <w:rFonts w:hint="eastAsia" w:ascii="仿宋" w:hAnsi="仿宋" w:eastAsia="仿宋" w:cs="仿宋"/>
          <w:b/>
          <w:bCs/>
          <w:sz w:val="48"/>
          <w:szCs w:val="56"/>
        </w:rPr>
        <w:t>采购合同</w:t>
      </w:r>
    </w:p>
    <w:p w14:paraId="7D5EDC6B">
      <w:pPr>
        <w:spacing w:line="360" w:lineRule="auto"/>
        <w:jc w:val="center"/>
        <w:rPr>
          <w:rFonts w:hint="eastAsia" w:ascii="仿宋" w:hAnsi="仿宋" w:eastAsia="仿宋" w:cs="仿宋"/>
          <w:sz w:val="44"/>
          <w:szCs w:val="44"/>
        </w:rPr>
      </w:pPr>
    </w:p>
    <w:p w14:paraId="3B3AF4D9">
      <w:pPr>
        <w:spacing w:line="360" w:lineRule="auto"/>
        <w:jc w:val="center"/>
        <w:rPr>
          <w:rFonts w:hint="eastAsia" w:ascii="仿宋" w:hAnsi="仿宋" w:eastAsia="仿宋" w:cs="仿宋"/>
          <w:sz w:val="44"/>
          <w:szCs w:val="44"/>
        </w:rPr>
      </w:pPr>
    </w:p>
    <w:p w14:paraId="5FD00BF6">
      <w:pPr>
        <w:spacing w:line="360" w:lineRule="auto"/>
        <w:jc w:val="center"/>
        <w:rPr>
          <w:rFonts w:hint="eastAsia" w:ascii="仿宋" w:hAnsi="仿宋" w:eastAsia="仿宋" w:cs="仿宋"/>
          <w:sz w:val="44"/>
          <w:szCs w:val="44"/>
        </w:rPr>
      </w:pPr>
    </w:p>
    <w:p w14:paraId="4B67C21F">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（示范文本）</w:t>
      </w:r>
    </w:p>
    <w:p w14:paraId="668EEC5C">
      <w:pPr>
        <w:spacing w:line="360" w:lineRule="auto"/>
        <w:jc w:val="center"/>
        <w:rPr>
          <w:rFonts w:hint="eastAsia" w:ascii="仿宋" w:hAnsi="仿宋" w:eastAsia="仿宋" w:cs="仿宋"/>
          <w:b/>
          <w:bCs/>
          <w:sz w:val="36"/>
          <w:szCs w:val="32"/>
        </w:rPr>
      </w:pPr>
      <w:r>
        <w:rPr>
          <w:rFonts w:hint="eastAsia" w:ascii="仿宋" w:hAnsi="仿宋" w:eastAsia="仿宋" w:cs="仿宋"/>
          <w:bCs/>
          <w:sz w:val="48"/>
          <w:szCs w:val="48"/>
        </w:rPr>
        <w:br w:type="page"/>
      </w:r>
      <w:r>
        <w:rPr>
          <w:rFonts w:hint="eastAsia" w:ascii="仿宋" w:hAnsi="仿宋" w:eastAsia="仿宋" w:cs="仿宋"/>
          <w:b/>
          <w:bCs/>
          <w:sz w:val="36"/>
          <w:szCs w:val="32"/>
        </w:rPr>
        <w:t>第一部分  协议书</w:t>
      </w:r>
    </w:p>
    <w:p w14:paraId="140E821B">
      <w:pPr>
        <w:spacing w:line="360" w:lineRule="auto"/>
        <w:jc w:val="center"/>
        <w:rPr>
          <w:rFonts w:hint="eastAsia" w:ascii="仿宋" w:hAnsi="仿宋" w:eastAsia="仿宋" w:cs="仿宋"/>
          <w:b/>
          <w:bCs/>
          <w:sz w:val="32"/>
          <w:szCs w:val="32"/>
        </w:rPr>
      </w:pPr>
    </w:p>
    <w:p w14:paraId="0BA202E1">
      <w:pPr>
        <w:adjustRightInd w:val="0"/>
        <w:snapToGrid w:val="0"/>
        <w:spacing w:line="360" w:lineRule="auto"/>
        <w:ind w:firstLine="482" w:firstLineChars="200"/>
        <w:rPr>
          <w:rFonts w:hint="eastAsia" w:ascii="仿宋" w:hAnsi="仿宋" w:eastAsia="仿宋" w:cs="仿宋"/>
          <w:b/>
          <w:u w:val="single"/>
        </w:rPr>
      </w:pPr>
      <w:r>
        <w:rPr>
          <w:rFonts w:hint="eastAsia" w:ascii="仿宋" w:hAnsi="仿宋" w:eastAsia="仿宋" w:cs="仿宋"/>
          <w:b/>
        </w:rPr>
        <w:t>采购人（全称）：</w:t>
      </w:r>
      <w:r>
        <w:rPr>
          <w:rFonts w:hint="eastAsia" w:ascii="仿宋" w:hAnsi="仿宋" w:eastAsia="仿宋" w:cs="仿宋"/>
          <w:u w:val="single"/>
        </w:rPr>
        <w:t xml:space="preserve">                                         ；</w:t>
      </w:r>
      <w:r>
        <w:rPr>
          <w:rFonts w:hint="eastAsia" w:ascii="仿宋" w:hAnsi="仿宋" w:eastAsia="仿宋" w:cs="仿宋"/>
          <w:b/>
          <w:u w:val="single"/>
        </w:rPr>
        <w:t xml:space="preserve">                                          </w:t>
      </w:r>
    </w:p>
    <w:p w14:paraId="615526A3">
      <w:pPr>
        <w:adjustRightInd w:val="0"/>
        <w:snapToGrid w:val="0"/>
        <w:spacing w:line="360" w:lineRule="auto"/>
        <w:ind w:firstLine="482" w:firstLineChars="200"/>
        <w:rPr>
          <w:rFonts w:hint="eastAsia" w:ascii="仿宋" w:hAnsi="仿宋" w:eastAsia="仿宋" w:cs="仿宋"/>
          <w:u w:val="single"/>
        </w:rPr>
      </w:pPr>
      <w:r>
        <w:rPr>
          <w:rFonts w:hint="eastAsia" w:ascii="仿宋" w:hAnsi="仿宋" w:eastAsia="仿宋" w:cs="仿宋"/>
          <w:b/>
        </w:rPr>
        <w:t>投标人（全称）：</w:t>
      </w:r>
      <w:r>
        <w:rPr>
          <w:rFonts w:hint="eastAsia" w:ascii="仿宋" w:hAnsi="仿宋" w:eastAsia="仿宋" w:cs="仿宋"/>
          <w:u w:val="single"/>
        </w:rPr>
        <w:t xml:space="preserve">                                         ；</w:t>
      </w:r>
      <w:r>
        <w:rPr>
          <w:rFonts w:hint="eastAsia" w:ascii="仿宋" w:hAnsi="仿宋" w:eastAsia="仿宋" w:cs="仿宋"/>
          <w:b/>
          <w:u w:val="single"/>
        </w:rPr>
        <w:t xml:space="preserve">                                       </w:t>
      </w:r>
      <w:r>
        <w:rPr>
          <w:rFonts w:hint="eastAsia" w:ascii="仿宋" w:hAnsi="仿宋" w:eastAsia="仿宋" w:cs="仿宋"/>
          <w:u w:val="single"/>
        </w:rPr>
        <w:t xml:space="preserve">   </w:t>
      </w:r>
    </w:p>
    <w:p w14:paraId="1AB81E33">
      <w:pPr>
        <w:adjustRightInd w:val="0"/>
        <w:snapToGrid w:val="0"/>
        <w:spacing w:line="360" w:lineRule="auto"/>
        <w:ind w:firstLine="480" w:firstLineChars="200"/>
        <w:rPr>
          <w:rFonts w:hint="eastAsia" w:ascii="仿宋" w:hAnsi="仿宋" w:eastAsia="仿宋" w:cs="仿宋"/>
          <w:u w:val="single"/>
        </w:rPr>
      </w:pPr>
      <w:r>
        <w:rPr>
          <w:rFonts w:hint="eastAsia" w:ascii="仿宋" w:hAnsi="仿宋" w:eastAsia="仿宋" w:cs="仿宋"/>
        </w:rPr>
        <w:t>依照《中华人民共和国民法典第三编合同》及其他有关法律、法规，遵循平等、自愿、公平和诚信的原则，双方就下述项目范围与相关服务事项协商一致，订立本合同。</w:t>
      </w:r>
    </w:p>
    <w:p w14:paraId="246B3BFB">
      <w:pPr>
        <w:numPr>
          <w:ilvl w:val="0"/>
          <w:numId w:val="8"/>
        </w:numPr>
        <w:spacing w:line="360" w:lineRule="auto"/>
        <w:rPr>
          <w:rFonts w:hint="eastAsia" w:ascii="仿宋" w:hAnsi="仿宋" w:eastAsia="仿宋" w:cs="仿宋"/>
          <w:b/>
        </w:rPr>
      </w:pPr>
      <w:r>
        <w:rPr>
          <w:rFonts w:hint="eastAsia" w:ascii="仿宋" w:hAnsi="仿宋" w:eastAsia="仿宋" w:cs="仿宋"/>
          <w:b/>
        </w:rPr>
        <w:t>项目概况</w:t>
      </w:r>
    </w:p>
    <w:p w14:paraId="59EB0790">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color w:val="auto"/>
        </w:rPr>
      </w:pPr>
      <w:r>
        <w:rPr>
          <w:rFonts w:hint="eastAsia" w:ascii="仿宋" w:hAnsi="仿宋" w:eastAsia="仿宋" w:cs="仿宋"/>
          <w:color w:val="auto"/>
        </w:rPr>
        <w:t>1.项目名称：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2E431F4F">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color w:val="auto"/>
          <w:u w:val="single"/>
        </w:rPr>
      </w:pPr>
      <w:r>
        <w:rPr>
          <w:rFonts w:hint="eastAsia" w:ascii="仿宋" w:hAnsi="仿宋" w:eastAsia="仿宋" w:cs="仿宋"/>
          <w:color w:val="auto"/>
        </w:rPr>
        <w:t>2.项目地点：</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u w:val="single"/>
        </w:rPr>
        <w:t xml:space="preserve">                                              </w:t>
      </w:r>
    </w:p>
    <w:p w14:paraId="227CC426">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jc w:val="left"/>
        <w:textAlignment w:val="auto"/>
        <w:rPr>
          <w:rFonts w:hint="eastAsia" w:ascii="仿宋" w:hAnsi="仿宋" w:eastAsia="仿宋" w:cs="仿宋"/>
          <w:szCs w:val="24"/>
        </w:rPr>
      </w:pPr>
      <w:r>
        <w:rPr>
          <w:rFonts w:hint="eastAsia" w:ascii="仿宋" w:hAnsi="仿宋" w:eastAsia="仿宋" w:cs="仿宋"/>
          <w:color w:val="auto"/>
          <w:szCs w:val="24"/>
        </w:rPr>
        <w:t>3.项目内容：</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szCs w:val="24"/>
          <w:u w:val="single"/>
        </w:rPr>
        <w:t xml:space="preserve">                                              </w:t>
      </w:r>
    </w:p>
    <w:p w14:paraId="277D9D8E">
      <w:pPr>
        <w:spacing w:line="360" w:lineRule="auto"/>
        <w:rPr>
          <w:rFonts w:hint="eastAsia" w:ascii="仿宋" w:hAnsi="仿宋" w:eastAsia="仿宋" w:cs="仿宋"/>
          <w:b/>
        </w:rPr>
      </w:pPr>
      <w:r>
        <w:rPr>
          <w:rFonts w:hint="eastAsia" w:ascii="仿宋" w:hAnsi="仿宋" w:eastAsia="仿宋" w:cs="仿宋"/>
          <w:b/>
        </w:rPr>
        <w:t>二、组成本合同的文件</w:t>
      </w:r>
    </w:p>
    <w:p w14:paraId="19120976">
      <w:pPr>
        <w:adjustRightInd w:val="0"/>
        <w:snapToGrid w:val="0"/>
        <w:spacing w:line="360" w:lineRule="auto"/>
        <w:ind w:firstLine="475" w:firstLineChars="198"/>
        <w:rPr>
          <w:rFonts w:hint="eastAsia" w:ascii="仿宋" w:hAnsi="仿宋" w:eastAsia="仿宋" w:cs="仿宋"/>
        </w:rPr>
      </w:pPr>
      <w:r>
        <w:rPr>
          <w:rFonts w:hint="eastAsia" w:ascii="仿宋" w:hAnsi="仿宋" w:eastAsia="仿宋" w:cs="仿宋"/>
        </w:rPr>
        <w:t>1. 协议书；</w:t>
      </w:r>
    </w:p>
    <w:p w14:paraId="6401A22C">
      <w:pPr>
        <w:adjustRightInd w:val="0"/>
        <w:snapToGrid w:val="0"/>
        <w:spacing w:line="360" w:lineRule="auto"/>
        <w:ind w:firstLine="475" w:firstLineChars="198"/>
        <w:rPr>
          <w:rFonts w:hint="eastAsia" w:ascii="仿宋" w:hAnsi="仿宋" w:eastAsia="仿宋" w:cs="仿宋"/>
        </w:rPr>
      </w:pPr>
      <w:r>
        <w:rPr>
          <w:rFonts w:hint="eastAsia" w:ascii="仿宋" w:hAnsi="仿宋" w:eastAsia="仿宋" w:cs="仿宋"/>
        </w:rPr>
        <w:t>2. 中标通知书、投标文件、招标文件、澄清、招标补充文件（或委托书）；</w:t>
      </w:r>
    </w:p>
    <w:p w14:paraId="2DB75591">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 相关服务建议书；</w:t>
      </w:r>
    </w:p>
    <w:p w14:paraId="6D5A5E82">
      <w:pPr>
        <w:adjustRightInd w:val="0"/>
        <w:snapToGrid w:val="0"/>
        <w:spacing w:line="360" w:lineRule="auto"/>
        <w:rPr>
          <w:rFonts w:hint="eastAsia" w:ascii="仿宋" w:hAnsi="仿宋" w:eastAsia="仿宋" w:cs="仿宋"/>
        </w:rPr>
      </w:pPr>
      <w:r>
        <w:rPr>
          <w:rFonts w:hint="eastAsia" w:ascii="仿宋" w:hAnsi="仿宋" w:eastAsia="仿宋" w:cs="仿宋"/>
        </w:rPr>
        <w:t xml:space="preserve">    4. 附录，即：附表内相关服务的范围和内容；</w:t>
      </w:r>
    </w:p>
    <w:p w14:paraId="3EE8A254">
      <w:pPr>
        <w:adjustRightInd w:val="0"/>
        <w:snapToGrid w:val="0"/>
        <w:spacing w:line="360" w:lineRule="auto"/>
        <w:ind w:firstLine="475" w:firstLineChars="198"/>
        <w:rPr>
          <w:rFonts w:hint="eastAsia" w:ascii="仿宋" w:hAnsi="仿宋" w:eastAsia="仿宋" w:cs="仿宋"/>
        </w:rPr>
      </w:pPr>
      <w:r>
        <w:rPr>
          <w:rFonts w:hint="eastAsia" w:ascii="仿宋" w:hAnsi="仿宋" w:eastAsia="仿宋" w:cs="仿宋"/>
        </w:rPr>
        <w:t>本合同签订后，双方依法签订的补充协议也是本合同文件的组成部分。</w:t>
      </w:r>
    </w:p>
    <w:p w14:paraId="7DA84927">
      <w:pPr>
        <w:spacing w:line="360" w:lineRule="auto"/>
        <w:rPr>
          <w:rFonts w:hint="eastAsia" w:ascii="仿宋" w:hAnsi="仿宋" w:eastAsia="仿宋" w:cs="仿宋"/>
          <w:b/>
        </w:rPr>
      </w:pPr>
      <w:r>
        <w:rPr>
          <w:rFonts w:hint="eastAsia" w:ascii="仿宋" w:hAnsi="仿宋" w:eastAsia="仿宋" w:cs="仿宋"/>
          <w:b/>
        </w:rPr>
        <w:t>三、合同价款</w:t>
      </w:r>
    </w:p>
    <w:p w14:paraId="3C0B58CD">
      <w:pPr>
        <w:adjustRightInd w:val="0"/>
        <w:snapToGrid w:val="0"/>
        <w:spacing w:line="360" w:lineRule="auto"/>
        <w:ind w:firstLine="475" w:firstLineChars="198"/>
        <w:rPr>
          <w:rFonts w:hint="eastAsia" w:ascii="仿宋" w:hAnsi="仿宋" w:eastAsia="仿宋" w:cs="仿宋"/>
        </w:rPr>
      </w:pPr>
      <w:r>
        <w:rPr>
          <w:rFonts w:hint="eastAsia" w:ascii="仿宋" w:hAnsi="仿宋" w:eastAsia="仿宋" w:cs="仿宋"/>
        </w:rPr>
        <w:t>1.合同金额（大写）：</w:t>
      </w:r>
      <w:r>
        <w:rPr>
          <w:rFonts w:hint="eastAsia" w:ascii="仿宋" w:hAnsi="仿宋" w:eastAsia="仿宋" w:cs="仿宋"/>
          <w:u w:val="single"/>
        </w:rPr>
        <w:t xml:space="preserve">                            </w:t>
      </w:r>
      <w:r>
        <w:rPr>
          <w:rFonts w:hint="eastAsia" w:ascii="仿宋" w:hAnsi="仿宋" w:eastAsia="仿宋" w:cs="仿宋"/>
        </w:rPr>
        <w:t>（￥       元）。</w:t>
      </w:r>
    </w:p>
    <w:p w14:paraId="1A5A7F3A">
      <w:pPr>
        <w:adjustRightInd w:val="0"/>
        <w:snapToGrid w:val="0"/>
        <w:spacing w:line="360" w:lineRule="auto"/>
        <w:ind w:firstLine="475" w:firstLineChars="198"/>
        <w:rPr>
          <w:rFonts w:hint="eastAsia" w:ascii="仿宋" w:hAnsi="仿宋" w:eastAsia="仿宋" w:cs="仿宋"/>
          <w:szCs w:val="24"/>
        </w:rPr>
      </w:pPr>
      <w:r>
        <w:rPr>
          <w:rFonts w:hint="eastAsia" w:ascii="仿宋" w:hAnsi="仿宋" w:eastAsia="仿宋" w:cs="仿宋"/>
        </w:rPr>
        <w:t>2.</w:t>
      </w:r>
      <w:r>
        <w:rPr>
          <w:rFonts w:hint="eastAsia" w:ascii="仿宋" w:hAnsi="仿宋" w:eastAsia="仿宋" w:cs="仿宋"/>
          <w:szCs w:val="24"/>
        </w:rPr>
        <w:t>合同总价即中标价，不受市场价变化或实际工作量变化的影响。</w:t>
      </w:r>
    </w:p>
    <w:p w14:paraId="1CCF83E1">
      <w:pPr>
        <w:adjustRightInd w:val="0"/>
        <w:snapToGrid w:val="0"/>
        <w:spacing w:line="360" w:lineRule="auto"/>
        <w:rPr>
          <w:rFonts w:hint="eastAsia" w:ascii="仿宋" w:hAnsi="仿宋" w:eastAsia="仿宋" w:cs="仿宋"/>
          <w:szCs w:val="24"/>
        </w:rPr>
      </w:pPr>
      <w:r>
        <w:rPr>
          <w:rFonts w:hint="eastAsia" w:ascii="仿宋" w:hAnsi="仿宋" w:eastAsia="仿宋" w:cs="仿宋"/>
          <w:b/>
          <w:szCs w:val="24"/>
        </w:rPr>
        <w:t>四、项目实施地点、</w:t>
      </w:r>
      <w:r>
        <w:rPr>
          <w:rFonts w:hint="eastAsia" w:ascii="仿宋" w:hAnsi="仿宋" w:eastAsia="仿宋" w:cs="仿宋"/>
          <w:b/>
          <w:szCs w:val="24"/>
          <w:lang w:val="en-US" w:eastAsia="zh-CN"/>
        </w:rPr>
        <w:t>交货期</w:t>
      </w:r>
      <w:r>
        <w:rPr>
          <w:rFonts w:hint="eastAsia" w:ascii="仿宋" w:hAnsi="仿宋" w:eastAsia="仿宋" w:cs="仿宋"/>
          <w:b/>
          <w:szCs w:val="24"/>
        </w:rPr>
        <w:t>：</w:t>
      </w:r>
      <w:r>
        <w:rPr>
          <w:rFonts w:hint="eastAsia" w:ascii="仿宋" w:hAnsi="仿宋" w:eastAsia="仿宋" w:cs="仿宋"/>
          <w:szCs w:val="24"/>
        </w:rPr>
        <w:t>详见“第三章合同条款及格式前附表”</w:t>
      </w:r>
    </w:p>
    <w:p w14:paraId="6002FDDE">
      <w:pPr>
        <w:adjustRightInd w:val="0"/>
        <w:snapToGrid w:val="0"/>
        <w:spacing w:line="360" w:lineRule="auto"/>
        <w:rPr>
          <w:rFonts w:hint="eastAsia" w:ascii="仿宋" w:hAnsi="仿宋" w:eastAsia="仿宋" w:cs="仿宋"/>
          <w:szCs w:val="24"/>
        </w:rPr>
      </w:pPr>
      <w:r>
        <w:rPr>
          <w:rFonts w:hint="eastAsia" w:ascii="仿宋" w:hAnsi="仿宋" w:eastAsia="仿宋" w:cs="仿宋"/>
          <w:b/>
          <w:szCs w:val="24"/>
        </w:rPr>
        <w:t>五、付款方式：</w:t>
      </w:r>
      <w:r>
        <w:rPr>
          <w:rFonts w:hint="eastAsia" w:ascii="仿宋" w:hAnsi="仿宋" w:eastAsia="仿宋" w:cs="仿宋"/>
          <w:szCs w:val="24"/>
        </w:rPr>
        <w:t>详见“第三章合同条款及格式前附表”</w:t>
      </w:r>
    </w:p>
    <w:p w14:paraId="6DD21127">
      <w:pPr>
        <w:adjustRightInd w:val="0"/>
        <w:snapToGrid w:val="0"/>
        <w:spacing w:line="360" w:lineRule="auto"/>
        <w:rPr>
          <w:rFonts w:hint="eastAsia" w:ascii="仿宋" w:hAnsi="仿宋" w:eastAsia="仿宋" w:cs="仿宋"/>
          <w:szCs w:val="24"/>
        </w:rPr>
      </w:pPr>
      <w:r>
        <w:rPr>
          <w:rFonts w:hint="eastAsia" w:ascii="仿宋" w:hAnsi="仿宋" w:eastAsia="仿宋" w:cs="仿宋"/>
          <w:b/>
          <w:szCs w:val="24"/>
        </w:rPr>
        <w:t>六、项目验收</w:t>
      </w:r>
      <w:r>
        <w:rPr>
          <w:rFonts w:hint="eastAsia" w:ascii="仿宋" w:hAnsi="仿宋" w:eastAsia="仿宋" w:cs="仿宋"/>
          <w:b/>
          <w:szCs w:val="24"/>
          <w:lang w:val="zh-CN"/>
        </w:rPr>
        <w:t>：</w:t>
      </w:r>
      <w:r>
        <w:rPr>
          <w:rFonts w:hint="eastAsia" w:ascii="仿宋" w:hAnsi="仿宋" w:eastAsia="仿宋" w:cs="仿宋"/>
          <w:szCs w:val="24"/>
        </w:rPr>
        <w:t>详见“第三章合同条款及格式前附表”</w:t>
      </w:r>
    </w:p>
    <w:p w14:paraId="03BE821D">
      <w:pPr>
        <w:adjustRightInd w:val="0"/>
        <w:snapToGrid w:val="0"/>
        <w:spacing w:line="360" w:lineRule="auto"/>
        <w:rPr>
          <w:rFonts w:hint="default" w:ascii="仿宋" w:hAnsi="仿宋" w:eastAsia="仿宋" w:cs="仿宋"/>
          <w:szCs w:val="24"/>
          <w:lang w:val="en-US" w:eastAsia="zh-CN"/>
        </w:rPr>
      </w:pPr>
      <w:r>
        <w:rPr>
          <w:rFonts w:hint="eastAsia" w:ascii="仿宋" w:hAnsi="仿宋" w:eastAsia="仿宋" w:cs="仿宋"/>
          <w:b/>
          <w:bCs/>
          <w:szCs w:val="24"/>
          <w:lang w:val="en-US" w:eastAsia="zh-CN"/>
        </w:rPr>
        <w:t>七、质保期：</w:t>
      </w:r>
      <w:r>
        <w:rPr>
          <w:rFonts w:hint="eastAsia" w:ascii="仿宋" w:hAnsi="仿宋" w:eastAsia="仿宋" w:cs="仿宋"/>
          <w:szCs w:val="24"/>
        </w:rPr>
        <w:t>详见“第三章合同条款及格式前附表”</w:t>
      </w:r>
    </w:p>
    <w:p w14:paraId="28A9FEE2">
      <w:pPr>
        <w:adjustRightInd w:val="0"/>
        <w:snapToGrid w:val="0"/>
        <w:spacing w:line="360" w:lineRule="auto"/>
        <w:rPr>
          <w:rFonts w:hint="eastAsia" w:ascii="仿宋" w:hAnsi="仿宋" w:eastAsia="仿宋" w:cs="仿宋"/>
          <w:szCs w:val="24"/>
        </w:rPr>
      </w:pPr>
      <w:r>
        <w:rPr>
          <w:rFonts w:hint="eastAsia" w:ascii="仿宋" w:hAnsi="仿宋" w:eastAsia="仿宋" w:cs="仿宋"/>
          <w:b/>
          <w:bCs/>
          <w:szCs w:val="24"/>
          <w:lang w:val="en-US" w:eastAsia="zh-CN"/>
        </w:rPr>
        <w:t>八、质量标准及技术要求：</w:t>
      </w:r>
      <w:r>
        <w:rPr>
          <w:rFonts w:hint="eastAsia" w:ascii="仿宋" w:hAnsi="仿宋" w:eastAsia="仿宋" w:cs="仿宋"/>
          <w:szCs w:val="24"/>
        </w:rPr>
        <w:t>详见“第三章合同条款及格式前附表”</w:t>
      </w:r>
    </w:p>
    <w:p w14:paraId="40A22E3B">
      <w:pPr>
        <w:adjustRightInd w:val="0"/>
        <w:snapToGrid w:val="0"/>
        <w:spacing w:line="360" w:lineRule="auto"/>
        <w:rPr>
          <w:rFonts w:hint="eastAsia" w:ascii="仿宋" w:hAnsi="仿宋" w:eastAsia="仿宋" w:cs="仿宋"/>
          <w:szCs w:val="24"/>
        </w:rPr>
      </w:pPr>
      <w:r>
        <w:rPr>
          <w:rFonts w:hint="eastAsia" w:ascii="仿宋" w:hAnsi="仿宋" w:eastAsia="仿宋" w:cs="仿宋"/>
          <w:b/>
          <w:bCs/>
          <w:color w:val="000000" w:themeColor="text1"/>
          <w:szCs w:val="24"/>
          <w:lang w:val="en-US" w:eastAsia="zh-CN"/>
          <w14:textFill>
            <w14:solidFill>
              <w14:schemeClr w14:val="tx1"/>
            </w14:solidFill>
          </w14:textFill>
        </w:rPr>
        <w:t>九、</w:t>
      </w:r>
      <w:r>
        <w:rPr>
          <w:rFonts w:hint="eastAsia" w:ascii="仿宋" w:hAnsi="仿宋" w:eastAsia="仿宋" w:cs="仿宋"/>
          <w:b/>
          <w:bCs/>
          <w:color w:val="000000" w:themeColor="text1"/>
          <w:sz w:val="24"/>
          <w:szCs w:val="24"/>
          <w14:textFill>
            <w14:solidFill>
              <w14:schemeClr w14:val="tx1"/>
            </w14:solidFill>
          </w14:textFill>
        </w:rPr>
        <w:t>验收</w:t>
      </w:r>
      <w:r>
        <w:rPr>
          <w:rFonts w:hint="eastAsia" w:ascii="仿宋" w:hAnsi="仿宋" w:eastAsia="仿宋" w:cs="仿宋"/>
          <w:b/>
          <w:bCs/>
          <w:color w:val="000000" w:themeColor="text1"/>
          <w:sz w:val="24"/>
          <w:szCs w:val="24"/>
          <w:lang w:val="en-US" w:eastAsia="zh-CN"/>
          <w14:textFill>
            <w14:solidFill>
              <w14:schemeClr w14:val="tx1"/>
            </w14:solidFill>
          </w14:textFill>
        </w:rPr>
        <w:t>及</w:t>
      </w:r>
      <w:r>
        <w:rPr>
          <w:rFonts w:hint="eastAsia" w:ascii="仿宋" w:hAnsi="仿宋" w:eastAsia="仿宋" w:cs="仿宋"/>
          <w:b/>
          <w:bCs/>
          <w:color w:val="000000" w:themeColor="text1"/>
          <w:sz w:val="24"/>
          <w:szCs w:val="24"/>
          <w14:textFill>
            <w14:solidFill>
              <w14:schemeClr w14:val="tx1"/>
            </w14:solidFill>
          </w14:textFill>
        </w:rPr>
        <w:t>交付标准和方法</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szCs w:val="24"/>
        </w:rPr>
        <w:t>详见“第三章合同条款及格式前附表”</w:t>
      </w:r>
    </w:p>
    <w:p w14:paraId="00DAD824">
      <w:pPr>
        <w:adjustRightInd w:val="0"/>
        <w:snapToGrid w:val="0"/>
        <w:spacing w:line="360" w:lineRule="auto"/>
        <w:rPr>
          <w:rFonts w:hint="eastAsia"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b/>
          <w:bCs/>
          <w:szCs w:val="24"/>
          <w:lang w:val="en-US" w:eastAsia="zh-CN"/>
        </w:rPr>
        <w:t>十、知识产权：</w:t>
      </w:r>
      <w:r>
        <w:rPr>
          <w:rFonts w:hint="eastAsia" w:ascii="仿宋" w:hAnsi="仿宋" w:eastAsia="仿宋" w:cs="仿宋"/>
          <w:szCs w:val="24"/>
        </w:rPr>
        <w:t>详见“第三章合同条款及格式前附表”</w:t>
      </w:r>
    </w:p>
    <w:p w14:paraId="2EE8E766">
      <w:pPr>
        <w:spacing w:line="360" w:lineRule="auto"/>
        <w:rPr>
          <w:rFonts w:hint="eastAsia" w:ascii="仿宋" w:hAnsi="仿宋" w:eastAsia="仿宋" w:cs="仿宋"/>
          <w:b/>
          <w:szCs w:val="24"/>
        </w:rPr>
      </w:pPr>
      <w:r>
        <w:rPr>
          <w:rFonts w:hint="eastAsia" w:ascii="仿宋" w:hAnsi="仿宋" w:eastAsia="仿宋" w:cs="仿宋"/>
          <w:b/>
          <w:szCs w:val="24"/>
          <w:lang w:val="en-US" w:eastAsia="zh-CN"/>
        </w:rPr>
        <w:t>十一</w:t>
      </w:r>
      <w:r>
        <w:rPr>
          <w:rFonts w:hint="eastAsia" w:ascii="仿宋" w:hAnsi="仿宋" w:eastAsia="仿宋" w:cs="仿宋"/>
          <w:b/>
          <w:szCs w:val="24"/>
        </w:rPr>
        <w:t>、合同争议的解决</w:t>
      </w:r>
    </w:p>
    <w:p w14:paraId="380212FD">
      <w:pPr>
        <w:spacing w:line="360" w:lineRule="auto"/>
        <w:ind w:firstLine="480" w:firstLineChars="200"/>
        <w:rPr>
          <w:rFonts w:hint="eastAsia" w:ascii="仿宋" w:hAnsi="仿宋" w:eastAsia="仿宋" w:cs="仿宋"/>
          <w:szCs w:val="24"/>
        </w:rPr>
      </w:pPr>
      <w:r>
        <w:rPr>
          <w:rFonts w:hint="eastAsia" w:ascii="仿宋" w:hAnsi="仿宋" w:eastAsia="仿宋" w:cs="仿宋"/>
        </w:rPr>
        <w:t>合同执行中发生争议的，当事人双方应协商解决，协商达不成一致时，可向采购人所在地人民法院提请诉讼。</w:t>
      </w:r>
    </w:p>
    <w:p w14:paraId="429F5312">
      <w:pPr>
        <w:spacing w:line="360" w:lineRule="auto"/>
        <w:jc w:val="left"/>
        <w:rPr>
          <w:rFonts w:hint="eastAsia" w:ascii="仿宋" w:hAnsi="仿宋" w:eastAsia="仿宋" w:cs="仿宋"/>
          <w:b/>
          <w:bCs/>
          <w:szCs w:val="24"/>
        </w:rPr>
      </w:pPr>
      <w:r>
        <w:rPr>
          <w:rFonts w:hint="eastAsia" w:ascii="仿宋" w:hAnsi="仿宋" w:eastAsia="仿宋" w:cs="仿宋"/>
          <w:b/>
          <w:bCs/>
          <w:szCs w:val="24"/>
        </w:rPr>
        <w:t>八、不可抗力情况下的免责约定</w:t>
      </w:r>
    </w:p>
    <w:p w14:paraId="7542A73D">
      <w:pPr>
        <w:spacing w:line="360" w:lineRule="auto"/>
        <w:jc w:val="left"/>
        <w:rPr>
          <w:rFonts w:hint="eastAsia" w:ascii="仿宋" w:hAnsi="仿宋" w:eastAsia="仿宋" w:cs="仿宋"/>
          <w:szCs w:val="24"/>
        </w:rPr>
      </w:pPr>
      <w:r>
        <w:rPr>
          <w:rFonts w:hint="eastAsia" w:ascii="仿宋" w:hAnsi="仿宋" w:eastAsia="仿宋" w:cs="仿宋"/>
          <w:szCs w:val="24"/>
        </w:rPr>
        <w:t xml:space="preserve">    双方约定不可抗力情况指：双方不可预见、不可避免、不可克服的客观情况，但不包括双方的违约或疏忽。这些事件包括但不限于：战争、严重火灾、洪水、台风、地震等。</w:t>
      </w:r>
    </w:p>
    <w:p w14:paraId="1916B6DD">
      <w:pPr>
        <w:spacing w:line="360" w:lineRule="auto"/>
        <w:rPr>
          <w:rFonts w:hint="eastAsia" w:ascii="仿宋" w:hAnsi="仿宋" w:eastAsia="仿宋" w:cs="仿宋"/>
          <w:b/>
          <w:szCs w:val="24"/>
        </w:rPr>
      </w:pPr>
      <w:r>
        <w:rPr>
          <w:rFonts w:hint="eastAsia" w:ascii="仿宋" w:hAnsi="仿宋" w:eastAsia="仿宋" w:cs="仿宋"/>
          <w:b/>
          <w:szCs w:val="24"/>
        </w:rPr>
        <w:t>九、违约责任：</w:t>
      </w:r>
      <w:r>
        <w:rPr>
          <w:rFonts w:hint="eastAsia" w:ascii="仿宋" w:hAnsi="仿宋" w:eastAsia="仿宋" w:cs="仿宋"/>
          <w:szCs w:val="24"/>
        </w:rPr>
        <w:t>详见“第三章合同条款及格式前附表”</w:t>
      </w:r>
    </w:p>
    <w:p w14:paraId="1771FEC0">
      <w:pPr>
        <w:spacing w:line="360" w:lineRule="auto"/>
        <w:rPr>
          <w:rFonts w:hint="eastAsia" w:ascii="仿宋" w:hAnsi="仿宋" w:eastAsia="仿宋" w:cs="仿宋"/>
          <w:szCs w:val="24"/>
        </w:rPr>
      </w:pPr>
      <w:r>
        <w:rPr>
          <w:rFonts w:hint="eastAsia" w:ascii="仿宋" w:hAnsi="仿宋" w:eastAsia="仿宋" w:cs="仿宋"/>
          <w:b/>
          <w:szCs w:val="24"/>
        </w:rPr>
        <w:t>十、其他（</w:t>
      </w:r>
      <w:r>
        <w:rPr>
          <w:rFonts w:hint="eastAsia" w:ascii="仿宋" w:hAnsi="仿宋" w:eastAsia="仿宋" w:cs="仿宋"/>
          <w:szCs w:val="24"/>
        </w:rPr>
        <w:t>在合同中具体明确）</w:t>
      </w:r>
    </w:p>
    <w:p w14:paraId="0B46C3A6">
      <w:pPr>
        <w:spacing w:line="360" w:lineRule="auto"/>
        <w:rPr>
          <w:rFonts w:hint="eastAsia" w:ascii="仿宋" w:hAnsi="仿宋" w:eastAsia="仿宋" w:cs="仿宋"/>
          <w:b/>
          <w:szCs w:val="24"/>
        </w:rPr>
      </w:pPr>
      <w:r>
        <w:rPr>
          <w:rFonts w:hint="eastAsia" w:ascii="仿宋" w:hAnsi="仿宋" w:eastAsia="仿宋" w:cs="仿宋"/>
          <w:b/>
          <w:szCs w:val="24"/>
        </w:rPr>
        <w:t>十一、政府采购合同：</w:t>
      </w:r>
      <w:r>
        <w:rPr>
          <w:rFonts w:hint="eastAsia" w:ascii="仿宋" w:hAnsi="仿宋" w:eastAsia="仿宋" w:cs="仿宋"/>
          <w:szCs w:val="24"/>
        </w:rPr>
        <w:t>详见“第三章合同条款及格式前附表”</w:t>
      </w:r>
    </w:p>
    <w:p w14:paraId="34CC7E1D">
      <w:pPr>
        <w:spacing w:line="360" w:lineRule="auto"/>
        <w:rPr>
          <w:rFonts w:hint="eastAsia" w:ascii="仿宋" w:hAnsi="仿宋" w:eastAsia="仿宋" w:cs="仿宋"/>
          <w:b/>
          <w:szCs w:val="24"/>
        </w:rPr>
      </w:pPr>
      <w:r>
        <w:rPr>
          <w:rFonts w:hint="eastAsia" w:ascii="仿宋" w:hAnsi="仿宋" w:eastAsia="仿宋" w:cs="仿宋"/>
          <w:b/>
          <w:szCs w:val="24"/>
        </w:rPr>
        <w:t>十二、合同订立</w:t>
      </w:r>
    </w:p>
    <w:p w14:paraId="240EEAF7">
      <w:pPr>
        <w:adjustRightInd w:val="0"/>
        <w:snapToGrid w:val="0"/>
        <w:spacing w:line="360" w:lineRule="auto"/>
        <w:ind w:firstLine="475" w:firstLineChars="198"/>
        <w:rPr>
          <w:rFonts w:hint="eastAsia" w:ascii="仿宋" w:hAnsi="仿宋" w:eastAsia="仿宋" w:cs="仿宋"/>
          <w:szCs w:val="24"/>
        </w:rPr>
      </w:pPr>
      <w:r>
        <w:rPr>
          <w:rFonts w:hint="eastAsia" w:ascii="仿宋" w:hAnsi="仿宋" w:eastAsia="仿宋" w:cs="仿宋"/>
          <w:szCs w:val="24"/>
        </w:rPr>
        <w:t>1. 订立时间：</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14:paraId="6B58C3B2">
      <w:pPr>
        <w:adjustRightInd w:val="0"/>
        <w:snapToGrid w:val="0"/>
        <w:spacing w:line="360" w:lineRule="auto"/>
        <w:ind w:firstLine="475" w:firstLineChars="198"/>
        <w:rPr>
          <w:rFonts w:hint="eastAsia" w:ascii="仿宋" w:hAnsi="仿宋" w:eastAsia="仿宋" w:cs="仿宋"/>
          <w:szCs w:val="24"/>
        </w:rPr>
      </w:pPr>
      <w:r>
        <w:rPr>
          <w:rFonts w:hint="eastAsia" w:ascii="仿宋" w:hAnsi="仿宋" w:eastAsia="仿宋" w:cs="仿宋"/>
          <w:szCs w:val="24"/>
        </w:rPr>
        <w:t>2. 订立地点：</w:t>
      </w:r>
      <w:r>
        <w:rPr>
          <w:rFonts w:hint="eastAsia" w:ascii="仿宋" w:hAnsi="仿宋" w:eastAsia="仿宋" w:cs="仿宋"/>
          <w:szCs w:val="24"/>
          <w:u w:val="single"/>
        </w:rPr>
        <w:t xml:space="preserve">                                 </w:t>
      </w:r>
      <w:r>
        <w:rPr>
          <w:rFonts w:hint="eastAsia" w:ascii="仿宋" w:hAnsi="仿宋" w:eastAsia="仿宋" w:cs="仿宋"/>
          <w:szCs w:val="24"/>
        </w:rPr>
        <w:t>。</w:t>
      </w:r>
    </w:p>
    <w:p w14:paraId="475865D2">
      <w:pPr>
        <w:tabs>
          <w:tab w:val="left" w:pos="980"/>
        </w:tabs>
        <w:kinsoku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3. 本合同一式</w:t>
      </w:r>
      <w:r>
        <w:rPr>
          <w:rFonts w:hint="eastAsia" w:ascii="仿宋" w:hAnsi="仿宋" w:eastAsia="仿宋" w:cs="仿宋"/>
          <w:szCs w:val="24"/>
          <w:u w:val="single"/>
        </w:rPr>
        <w:t xml:space="preserve"> 捌 </w:t>
      </w:r>
      <w:r>
        <w:rPr>
          <w:rFonts w:hint="eastAsia" w:ascii="仿宋" w:hAnsi="仿宋" w:eastAsia="仿宋" w:cs="仿宋"/>
          <w:szCs w:val="24"/>
        </w:rPr>
        <w:t>份，具有同等法律效力，双方各执</w:t>
      </w:r>
      <w:r>
        <w:rPr>
          <w:rFonts w:hint="eastAsia" w:ascii="仿宋" w:hAnsi="仿宋" w:eastAsia="仿宋" w:cs="仿宋"/>
          <w:szCs w:val="24"/>
          <w:u w:val="single"/>
        </w:rPr>
        <w:t xml:space="preserve"> 贰 </w:t>
      </w:r>
      <w:r>
        <w:rPr>
          <w:rFonts w:hint="eastAsia" w:ascii="仿宋" w:hAnsi="仿宋" w:eastAsia="仿宋" w:cs="仿宋"/>
          <w:szCs w:val="24"/>
        </w:rPr>
        <w:t>份，监管部门备案</w:t>
      </w:r>
      <w:r>
        <w:rPr>
          <w:rFonts w:hint="eastAsia" w:ascii="仿宋" w:hAnsi="仿宋" w:eastAsia="仿宋" w:cs="仿宋"/>
          <w:szCs w:val="24"/>
          <w:u w:val="single"/>
        </w:rPr>
        <w:t xml:space="preserve"> 贰 </w:t>
      </w:r>
      <w:r>
        <w:rPr>
          <w:rFonts w:hint="eastAsia" w:ascii="仿宋" w:hAnsi="仿宋" w:eastAsia="仿宋" w:cs="仿宋"/>
          <w:szCs w:val="24"/>
        </w:rPr>
        <w:t>份、招标代理机构存档</w:t>
      </w:r>
      <w:r>
        <w:rPr>
          <w:rFonts w:hint="eastAsia" w:ascii="仿宋" w:hAnsi="仿宋" w:eastAsia="仿宋" w:cs="仿宋"/>
          <w:szCs w:val="24"/>
          <w:u w:val="single"/>
        </w:rPr>
        <w:t xml:space="preserve"> 壹 </w:t>
      </w:r>
      <w:r>
        <w:rPr>
          <w:rFonts w:hint="eastAsia" w:ascii="仿宋" w:hAnsi="仿宋" w:eastAsia="仿宋" w:cs="仿宋"/>
          <w:szCs w:val="24"/>
        </w:rPr>
        <w:t>份。各方签字盖章后生效，合同执行完毕自动失效。（合同的服务承诺则长期有效）。</w:t>
      </w:r>
    </w:p>
    <w:p w14:paraId="25470155">
      <w:pPr>
        <w:tabs>
          <w:tab w:val="left" w:pos="480"/>
        </w:tabs>
        <w:spacing w:line="360" w:lineRule="auto"/>
        <w:rPr>
          <w:rFonts w:hint="eastAsia" w:ascii="仿宋" w:hAnsi="仿宋" w:eastAsia="仿宋" w:cs="仿宋"/>
          <w:szCs w:val="24"/>
        </w:rPr>
      </w:pPr>
      <w:r>
        <w:rPr>
          <w:rFonts w:hint="eastAsia" w:ascii="仿宋" w:hAnsi="仿宋" w:eastAsia="仿宋" w:cs="仿宋"/>
          <w:b/>
          <w:szCs w:val="24"/>
        </w:rPr>
        <w:t>甲  方（公章）</w:t>
      </w:r>
      <w:r>
        <w:rPr>
          <w:rFonts w:hint="eastAsia" w:ascii="仿宋" w:hAnsi="仿宋" w:eastAsia="仿宋" w:cs="仿宋"/>
          <w:szCs w:val="24"/>
        </w:rPr>
        <w:t xml:space="preserve">           </w:t>
      </w:r>
      <w:r>
        <w:rPr>
          <w:rFonts w:hint="eastAsia" w:ascii="仿宋" w:hAnsi="仿宋" w:eastAsia="仿宋" w:cs="仿宋"/>
          <w:b/>
          <w:szCs w:val="24"/>
        </w:rPr>
        <w:t>乙  方（公章）          鉴 证 方（公章）</w:t>
      </w:r>
    </w:p>
    <w:p w14:paraId="300ADDC4">
      <w:pPr>
        <w:tabs>
          <w:tab w:val="left" w:pos="480"/>
        </w:tabs>
        <w:spacing w:line="360" w:lineRule="auto"/>
        <w:rPr>
          <w:rFonts w:hint="eastAsia" w:ascii="仿宋" w:hAnsi="仿宋" w:eastAsia="仿宋" w:cs="仿宋"/>
          <w:szCs w:val="24"/>
        </w:rPr>
      </w:pPr>
      <w:r>
        <w:rPr>
          <w:rFonts w:hint="eastAsia" w:ascii="仿宋" w:hAnsi="仿宋" w:eastAsia="仿宋" w:cs="仿宋"/>
          <w:szCs w:val="24"/>
        </w:rPr>
        <w:t>单位名称：               单位名称：                单位名称：</w:t>
      </w:r>
    </w:p>
    <w:p w14:paraId="2BEA7169">
      <w:pPr>
        <w:tabs>
          <w:tab w:val="left" w:pos="480"/>
        </w:tabs>
        <w:spacing w:line="360" w:lineRule="auto"/>
        <w:rPr>
          <w:rFonts w:hint="eastAsia" w:ascii="仿宋" w:hAnsi="仿宋" w:eastAsia="仿宋" w:cs="仿宋"/>
          <w:szCs w:val="24"/>
        </w:rPr>
      </w:pPr>
      <w:r>
        <w:rPr>
          <w:rFonts w:hint="eastAsia" w:ascii="仿宋" w:hAnsi="仿宋" w:eastAsia="仿宋" w:cs="仿宋"/>
          <w:szCs w:val="24"/>
        </w:rPr>
        <w:t>地    址：               地    址：                地    址：</w:t>
      </w:r>
    </w:p>
    <w:p w14:paraId="5C0D8E60">
      <w:pPr>
        <w:tabs>
          <w:tab w:val="left" w:pos="480"/>
        </w:tabs>
        <w:spacing w:line="360" w:lineRule="auto"/>
        <w:rPr>
          <w:rFonts w:hint="eastAsia" w:ascii="仿宋" w:hAnsi="仿宋" w:eastAsia="仿宋" w:cs="仿宋"/>
          <w:szCs w:val="24"/>
        </w:rPr>
      </w:pPr>
      <w:r>
        <w:rPr>
          <w:rFonts w:hint="eastAsia" w:ascii="仿宋" w:hAnsi="仿宋" w:eastAsia="仿宋" w:cs="仿宋"/>
          <w:szCs w:val="24"/>
        </w:rPr>
        <w:t>代 理 人：               代 理 人：                代 理 人：</w:t>
      </w:r>
    </w:p>
    <w:p w14:paraId="0F1BF2C9">
      <w:pPr>
        <w:tabs>
          <w:tab w:val="left" w:pos="480"/>
        </w:tabs>
        <w:spacing w:line="360" w:lineRule="auto"/>
        <w:rPr>
          <w:rFonts w:hint="eastAsia" w:ascii="仿宋" w:hAnsi="仿宋" w:eastAsia="仿宋" w:cs="仿宋"/>
          <w:szCs w:val="24"/>
        </w:rPr>
      </w:pPr>
      <w:r>
        <w:rPr>
          <w:rFonts w:hint="eastAsia" w:ascii="仿宋" w:hAnsi="仿宋" w:eastAsia="仿宋" w:cs="仿宋"/>
          <w:szCs w:val="24"/>
        </w:rPr>
        <w:t>联系电话：               联系电话：                联系电话：</w:t>
      </w:r>
    </w:p>
    <w:p w14:paraId="3E3DD0CD">
      <w:pPr>
        <w:tabs>
          <w:tab w:val="left" w:pos="480"/>
        </w:tabs>
        <w:spacing w:line="360" w:lineRule="auto"/>
        <w:rPr>
          <w:rFonts w:hint="eastAsia" w:ascii="仿宋" w:hAnsi="仿宋" w:eastAsia="仿宋" w:cs="仿宋"/>
          <w:szCs w:val="24"/>
        </w:rPr>
      </w:pPr>
      <w:r>
        <w:rPr>
          <w:rFonts w:hint="eastAsia" w:ascii="仿宋" w:hAnsi="仿宋" w:eastAsia="仿宋" w:cs="仿宋"/>
          <w:szCs w:val="24"/>
        </w:rPr>
        <w:t xml:space="preserve">                         帐    号：</w:t>
      </w:r>
    </w:p>
    <w:p w14:paraId="648022C2">
      <w:pPr>
        <w:tabs>
          <w:tab w:val="left" w:pos="480"/>
        </w:tabs>
        <w:spacing w:line="360" w:lineRule="auto"/>
        <w:rPr>
          <w:rFonts w:hint="eastAsia" w:ascii="仿宋" w:hAnsi="仿宋" w:eastAsia="仿宋" w:cs="仿宋"/>
          <w:szCs w:val="24"/>
        </w:rPr>
      </w:pPr>
      <w:r>
        <w:rPr>
          <w:rFonts w:hint="eastAsia" w:ascii="仿宋" w:hAnsi="仿宋" w:eastAsia="仿宋" w:cs="仿宋"/>
          <w:szCs w:val="24"/>
        </w:rPr>
        <w:t xml:space="preserve">                         开户银行： </w:t>
      </w:r>
    </w:p>
    <w:p w14:paraId="22C267F6">
      <w:pPr>
        <w:tabs>
          <w:tab w:val="left" w:pos="480"/>
        </w:tabs>
        <w:spacing w:line="360" w:lineRule="auto"/>
        <w:rPr>
          <w:rFonts w:hint="eastAsia" w:ascii="仿宋" w:hAnsi="仿宋" w:eastAsia="仿宋" w:cs="仿宋"/>
          <w:b/>
          <w:bCs/>
          <w:sz w:val="36"/>
          <w:szCs w:val="36"/>
        </w:rPr>
      </w:pPr>
      <w:r>
        <w:rPr>
          <w:rFonts w:hint="eastAsia" w:ascii="仿宋" w:hAnsi="仿宋" w:eastAsia="仿宋" w:cs="仿宋"/>
          <w:szCs w:val="24"/>
        </w:rPr>
        <w:t>签订日期：               签订日期：                签订日期</w:t>
      </w:r>
      <w:r>
        <w:rPr>
          <w:rFonts w:hint="eastAsia" w:ascii="仿宋" w:hAnsi="仿宋" w:eastAsia="仿宋" w:cs="仿宋"/>
        </w:rPr>
        <w:t xml:space="preserve">   </w:t>
      </w:r>
    </w:p>
    <w:p w14:paraId="171B0908">
      <w:pPr>
        <w:pStyle w:val="3"/>
        <w:keepNext w:val="0"/>
        <w:keepLines/>
        <w:pageBreakBefore/>
        <w:numPr>
          <w:ilvl w:val="0"/>
          <w:numId w:val="9"/>
        </w:numPr>
        <w:spacing w:line="360" w:lineRule="auto"/>
        <w:jc w:val="center"/>
        <w:rPr>
          <w:rFonts w:hint="eastAsia" w:ascii="仿宋" w:hAnsi="仿宋" w:eastAsia="仿宋" w:cs="仿宋"/>
          <w:bCs/>
          <w:color w:val="auto"/>
          <w:sz w:val="36"/>
          <w:szCs w:val="36"/>
        </w:rPr>
      </w:pPr>
      <w:bookmarkStart w:id="52" w:name="_Toc25162721"/>
      <w:r>
        <w:rPr>
          <w:rFonts w:hint="eastAsia" w:ascii="仿宋" w:hAnsi="仿宋" w:eastAsia="仿宋" w:cs="仿宋"/>
          <w:bCs/>
          <w:color w:val="auto"/>
          <w:sz w:val="36"/>
          <w:szCs w:val="36"/>
        </w:rPr>
        <w:t>采购内容及技术要求</w:t>
      </w:r>
      <w:bookmarkEnd w:id="44"/>
      <w:bookmarkEnd w:id="45"/>
      <w:bookmarkEnd w:id="46"/>
      <w:bookmarkEnd w:id="47"/>
      <w:bookmarkEnd w:id="48"/>
      <w:bookmarkEnd w:id="49"/>
      <w:bookmarkEnd w:id="50"/>
      <w:bookmarkEnd w:id="51"/>
      <w:bookmarkEnd w:id="52"/>
    </w:p>
    <w:p w14:paraId="49893B95">
      <w:pPr>
        <w:spacing w:line="360" w:lineRule="auto"/>
        <w:rPr>
          <w:rFonts w:hint="eastAsia" w:ascii="仿宋" w:hAnsi="仿宋" w:eastAsia="仿宋" w:cs="仿宋"/>
          <w:b/>
          <w:bCs/>
          <w:color w:val="auto"/>
        </w:rPr>
      </w:pPr>
      <w:r>
        <w:rPr>
          <w:rFonts w:hint="eastAsia" w:ascii="仿宋" w:hAnsi="仿宋" w:eastAsia="仿宋" w:cs="仿宋"/>
          <w:b/>
          <w:bCs/>
          <w:color w:val="auto"/>
        </w:rPr>
        <w:t>一、项目概况</w:t>
      </w:r>
    </w:p>
    <w:p w14:paraId="18A039AD">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b/>
          <w:bCs/>
          <w:color w:val="auto"/>
        </w:rPr>
      </w:pPr>
      <w:r>
        <w:rPr>
          <w:rFonts w:hint="eastAsia" w:ascii="仿宋" w:hAnsi="仿宋" w:eastAsia="仿宋" w:cs="仿宋"/>
          <w:color w:val="auto"/>
          <w:sz w:val="24"/>
          <w:szCs w:val="24"/>
          <w:lang w:val="en-US" w:eastAsia="zh-CN"/>
        </w:rPr>
        <w:t>根据“十四五”供水规划及当前全省城乡供水实际，结合各市建议计划申报，完成2024年农村供水水质提升专项行动CMA采购项目。</w:t>
      </w:r>
    </w:p>
    <w:p w14:paraId="56996C71">
      <w:pPr>
        <w:numPr>
          <w:ilvl w:val="0"/>
          <w:numId w:val="8"/>
        </w:numPr>
        <w:spacing w:line="360" w:lineRule="auto"/>
        <w:ind w:left="0" w:leftChars="0" w:firstLine="0" w:firstLineChars="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采购项目需求清单：</w:t>
      </w:r>
    </w:p>
    <w:tbl>
      <w:tblPr>
        <w:tblStyle w:val="45"/>
        <w:tblW w:w="9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1085"/>
        <w:gridCol w:w="1258"/>
        <w:gridCol w:w="660"/>
        <w:gridCol w:w="698"/>
        <w:gridCol w:w="4722"/>
      </w:tblGrid>
      <w:tr w14:paraId="0E20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B641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序号</w:t>
            </w:r>
          </w:p>
        </w:tc>
        <w:tc>
          <w:tcPr>
            <w:tcW w:w="1085" w:type="dxa"/>
            <w:tcBorders>
              <w:top w:val="single" w:color="000000" w:sz="8" w:space="0"/>
              <w:left w:val="nil"/>
              <w:bottom w:val="single" w:color="000000" w:sz="8" w:space="0"/>
              <w:right w:val="single" w:color="000000" w:sz="8" w:space="0"/>
            </w:tcBorders>
            <w:shd w:val="clear" w:color="auto" w:fill="auto"/>
            <w:noWrap/>
            <w:vAlign w:val="center"/>
          </w:tcPr>
          <w:p w14:paraId="2F22F3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品名</w:t>
            </w:r>
          </w:p>
        </w:tc>
        <w:tc>
          <w:tcPr>
            <w:tcW w:w="1258" w:type="dxa"/>
            <w:tcBorders>
              <w:top w:val="single" w:color="000000" w:sz="8" w:space="0"/>
              <w:left w:val="nil"/>
              <w:bottom w:val="single" w:color="000000" w:sz="8" w:space="0"/>
              <w:right w:val="single" w:color="000000" w:sz="8" w:space="0"/>
            </w:tcBorders>
            <w:shd w:val="clear" w:color="auto" w:fill="auto"/>
            <w:noWrap/>
            <w:vAlign w:val="center"/>
          </w:tcPr>
          <w:p w14:paraId="5FBE2A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规格</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6D1444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单位</w:t>
            </w:r>
          </w:p>
        </w:tc>
        <w:tc>
          <w:tcPr>
            <w:tcW w:w="698" w:type="dxa"/>
            <w:tcBorders>
              <w:top w:val="single" w:color="000000" w:sz="8" w:space="0"/>
              <w:left w:val="nil"/>
              <w:bottom w:val="single" w:color="000000" w:sz="8" w:space="0"/>
              <w:right w:val="single" w:color="000000" w:sz="8" w:space="0"/>
            </w:tcBorders>
            <w:shd w:val="clear" w:color="auto" w:fill="auto"/>
            <w:noWrap/>
            <w:vAlign w:val="center"/>
          </w:tcPr>
          <w:p w14:paraId="5EF4AC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数量</w:t>
            </w:r>
          </w:p>
        </w:tc>
        <w:tc>
          <w:tcPr>
            <w:tcW w:w="4722" w:type="dxa"/>
            <w:tcBorders>
              <w:top w:val="single" w:color="000000" w:sz="8" w:space="0"/>
              <w:left w:val="nil"/>
              <w:bottom w:val="single" w:color="000000" w:sz="8" w:space="0"/>
              <w:right w:val="single" w:color="000000" w:sz="8" w:space="0"/>
            </w:tcBorders>
            <w:shd w:val="clear" w:color="auto" w:fill="auto"/>
            <w:noWrap/>
            <w:vAlign w:val="center"/>
          </w:tcPr>
          <w:p w14:paraId="37C1F19F">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备注</w:t>
            </w:r>
          </w:p>
        </w:tc>
      </w:tr>
      <w:tr w14:paraId="6B70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06" w:type="dxa"/>
            <w:gridSpan w:val="5"/>
            <w:tcBorders>
              <w:top w:val="nil"/>
              <w:left w:val="single" w:color="000000" w:sz="8" w:space="0"/>
              <w:bottom w:val="single" w:color="000000" w:sz="8" w:space="0"/>
              <w:right w:val="single" w:color="000000" w:sz="8" w:space="0"/>
            </w:tcBorders>
            <w:shd w:val="clear" w:color="auto" w:fill="auto"/>
            <w:noWrap/>
            <w:vAlign w:val="center"/>
          </w:tcPr>
          <w:p w14:paraId="3C82AF6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标准物质</w:t>
            </w:r>
          </w:p>
        </w:tc>
        <w:tc>
          <w:tcPr>
            <w:tcW w:w="4722" w:type="dxa"/>
            <w:tcBorders>
              <w:top w:val="nil"/>
              <w:left w:val="single" w:color="000000" w:sz="8" w:space="0"/>
              <w:bottom w:val="single" w:color="000000" w:sz="8" w:space="0"/>
              <w:right w:val="single" w:color="000000" w:sz="8" w:space="0"/>
            </w:tcBorders>
            <w:shd w:val="clear" w:color="auto" w:fill="auto"/>
            <w:noWrap/>
            <w:vAlign w:val="center"/>
          </w:tcPr>
          <w:p w14:paraId="5DDA0A4A">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u w:val="none"/>
                <w:lang w:val="en-US" w:eastAsia="zh-CN" w:bidi="ar"/>
              </w:rPr>
            </w:pPr>
          </w:p>
        </w:tc>
      </w:tr>
      <w:tr w14:paraId="6E79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AC492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85" w:type="dxa"/>
            <w:tcBorders>
              <w:top w:val="single" w:color="000000" w:sz="8" w:space="0"/>
              <w:left w:val="nil"/>
              <w:bottom w:val="single" w:color="000000" w:sz="8" w:space="0"/>
              <w:right w:val="single" w:color="000000" w:sz="8" w:space="0"/>
            </w:tcBorders>
            <w:shd w:val="clear" w:color="auto" w:fill="auto"/>
            <w:vAlign w:val="center"/>
          </w:tcPr>
          <w:p w14:paraId="60CF2F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混标B,Ge,In,Li,Sc,Tb,Y</w:t>
            </w:r>
          </w:p>
        </w:tc>
        <w:tc>
          <w:tcPr>
            <w:tcW w:w="1258" w:type="dxa"/>
            <w:tcBorders>
              <w:top w:val="single" w:color="000000" w:sz="8" w:space="0"/>
              <w:left w:val="nil"/>
              <w:bottom w:val="single" w:color="000000" w:sz="8" w:space="0"/>
              <w:right w:val="single" w:color="000000" w:sz="8" w:space="0"/>
            </w:tcBorders>
            <w:shd w:val="clear" w:color="auto" w:fill="auto"/>
            <w:noWrap/>
            <w:vAlign w:val="center"/>
          </w:tcPr>
          <w:p w14:paraId="263DCF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10µg/mL</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695D19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single" w:color="000000" w:sz="8" w:space="0"/>
              <w:left w:val="nil"/>
              <w:bottom w:val="single" w:color="000000" w:sz="8" w:space="0"/>
              <w:right w:val="single" w:color="000000" w:sz="8" w:space="0"/>
            </w:tcBorders>
            <w:shd w:val="clear" w:color="auto" w:fill="auto"/>
            <w:noWrap/>
            <w:vAlign w:val="center"/>
          </w:tcPr>
          <w:p w14:paraId="461850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single" w:color="000000" w:sz="8" w:space="0"/>
              <w:left w:val="nil"/>
              <w:bottom w:val="single" w:color="000000" w:sz="8" w:space="0"/>
              <w:right w:val="single" w:color="000000" w:sz="8" w:space="0"/>
            </w:tcBorders>
            <w:shd w:val="clear" w:color="auto" w:fill="auto"/>
            <w:noWrap/>
            <w:vAlign w:val="center"/>
          </w:tcPr>
          <w:p w14:paraId="4360CAF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B3C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0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47C0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85" w:type="dxa"/>
            <w:tcBorders>
              <w:top w:val="nil"/>
              <w:left w:val="nil"/>
              <w:bottom w:val="single" w:color="000000" w:sz="8" w:space="0"/>
              <w:right w:val="single" w:color="000000" w:sz="8" w:space="0"/>
            </w:tcBorders>
            <w:shd w:val="clear" w:color="auto" w:fill="auto"/>
            <w:vAlign w:val="center"/>
          </w:tcPr>
          <w:p w14:paraId="7E46D8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混标（Ag,As,Be,Cd,Mo,Ni,Pb,Sb,Se,TI）</w:t>
            </w:r>
          </w:p>
        </w:tc>
        <w:tc>
          <w:tcPr>
            <w:tcW w:w="1258" w:type="dxa"/>
            <w:tcBorders>
              <w:top w:val="nil"/>
              <w:left w:val="nil"/>
              <w:bottom w:val="single" w:color="000000" w:sz="8" w:space="0"/>
              <w:right w:val="single" w:color="000000" w:sz="8" w:space="0"/>
            </w:tcBorders>
            <w:shd w:val="clear" w:color="auto" w:fill="auto"/>
            <w:noWrap/>
            <w:vAlign w:val="center"/>
          </w:tcPr>
          <w:p w14:paraId="452566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100µg/mL</w:t>
            </w:r>
          </w:p>
        </w:tc>
        <w:tc>
          <w:tcPr>
            <w:tcW w:w="660" w:type="dxa"/>
            <w:vMerge w:val="restart"/>
            <w:tcBorders>
              <w:top w:val="nil"/>
              <w:left w:val="nil"/>
              <w:bottom w:val="single" w:color="000000" w:sz="8" w:space="0"/>
              <w:right w:val="single" w:color="000000" w:sz="8" w:space="0"/>
            </w:tcBorders>
            <w:shd w:val="clear" w:color="auto" w:fill="auto"/>
            <w:noWrap/>
            <w:vAlign w:val="center"/>
          </w:tcPr>
          <w:p w14:paraId="75FC6D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vMerge w:val="restart"/>
            <w:tcBorders>
              <w:top w:val="nil"/>
              <w:left w:val="nil"/>
              <w:bottom w:val="single" w:color="000000" w:sz="8" w:space="0"/>
              <w:right w:val="single" w:color="000000" w:sz="8" w:space="0"/>
            </w:tcBorders>
            <w:shd w:val="clear" w:color="auto" w:fill="auto"/>
            <w:noWrap/>
            <w:vAlign w:val="center"/>
          </w:tcPr>
          <w:p w14:paraId="666CBA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619131F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BF8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0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197CAA">
            <w:pPr>
              <w:jc w:val="center"/>
              <w:rPr>
                <w:rFonts w:hint="eastAsia" w:ascii="仿宋" w:hAnsi="仿宋" w:eastAsia="仿宋" w:cs="仿宋"/>
                <w:i w:val="0"/>
                <w:iCs w:val="0"/>
                <w:color w:val="auto"/>
                <w:sz w:val="20"/>
                <w:szCs w:val="20"/>
                <w:u w:val="none"/>
              </w:rPr>
            </w:pPr>
          </w:p>
        </w:tc>
        <w:tc>
          <w:tcPr>
            <w:tcW w:w="1085" w:type="dxa"/>
            <w:tcBorders>
              <w:top w:val="nil"/>
              <w:left w:val="nil"/>
              <w:bottom w:val="single" w:color="000000" w:sz="8" w:space="0"/>
              <w:right w:val="single" w:color="000000" w:sz="8" w:space="0"/>
            </w:tcBorders>
            <w:shd w:val="clear" w:color="auto" w:fill="auto"/>
            <w:vAlign w:val="center"/>
          </w:tcPr>
          <w:p w14:paraId="683327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混标(AI,B,Ba,Cu,Fe,Mn,Zn)</w:t>
            </w:r>
          </w:p>
        </w:tc>
        <w:tc>
          <w:tcPr>
            <w:tcW w:w="1258" w:type="dxa"/>
            <w:tcBorders>
              <w:top w:val="nil"/>
              <w:left w:val="nil"/>
              <w:bottom w:val="single" w:color="000000" w:sz="8" w:space="0"/>
              <w:right w:val="single" w:color="000000" w:sz="8" w:space="0"/>
            </w:tcBorders>
            <w:shd w:val="clear" w:color="auto" w:fill="auto"/>
            <w:noWrap/>
            <w:vAlign w:val="center"/>
          </w:tcPr>
          <w:p w14:paraId="582F78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200µg/mL</w:t>
            </w:r>
          </w:p>
        </w:tc>
        <w:tc>
          <w:tcPr>
            <w:tcW w:w="660" w:type="dxa"/>
            <w:vMerge w:val="continue"/>
            <w:tcBorders>
              <w:top w:val="nil"/>
              <w:left w:val="nil"/>
              <w:bottom w:val="single" w:color="000000" w:sz="8" w:space="0"/>
              <w:right w:val="single" w:color="000000" w:sz="8" w:space="0"/>
            </w:tcBorders>
            <w:shd w:val="clear" w:color="auto" w:fill="auto"/>
            <w:noWrap/>
            <w:vAlign w:val="center"/>
          </w:tcPr>
          <w:p w14:paraId="0AD56FED">
            <w:pPr>
              <w:jc w:val="center"/>
              <w:rPr>
                <w:rFonts w:hint="eastAsia" w:ascii="仿宋" w:hAnsi="仿宋" w:eastAsia="仿宋" w:cs="仿宋"/>
                <w:i w:val="0"/>
                <w:iCs w:val="0"/>
                <w:color w:val="auto"/>
                <w:sz w:val="20"/>
                <w:szCs w:val="20"/>
                <w:u w:val="none"/>
              </w:rPr>
            </w:pPr>
          </w:p>
        </w:tc>
        <w:tc>
          <w:tcPr>
            <w:tcW w:w="698" w:type="dxa"/>
            <w:vMerge w:val="continue"/>
            <w:tcBorders>
              <w:top w:val="nil"/>
              <w:left w:val="nil"/>
              <w:bottom w:val="single" w:color="000000" w:sz="8" w:space="0"/>
              <w:right w:val="single" w:color="000000" w:sz="8" w:space="0"/>
            </w:tcBorders>
            <w:shd w:val="clear" w:color="auto" w:fill="auto"/>
            <w:noWrap/>
            <w:vAlign w:val="center"/>
          </w:tcPr>
          <w:p w14:paraId="4EF31E1C">
            <w:pPr>
              <w:jc w:val="center"/>
              <w:rPr>
                <w:rFonts w:hint="eastAsia" w:ascii="仿宋" w:hAnsi="仿宋" w:eastAsia="仿宋" w:cs="仿宋"/>
                <w:i w:val="0"/>
                <w:iCs w:val="0"/>
                <w:color w:val="auto"/>
                <w:sz w:val="20"/>
                <w:szCs w:val="20"/>
                <w:u w:val="none"/>
              </w:rPr>
            </w:pPr>
          </w:p>
        </w:tc>
        <w:tc>
          <w:tcPr>
            <w:tcW w:w="4722" w:type="dxa"/>
            <w:tcBorders>
              <w:top w:val="nil"/>
              <w:left w:val="nil"/>
              <w:bottom w:val="single" w:color="000000" w:sz="8" w:space="0"/>
              <w:right w:val="single" w:color="000000" w:sz="8" w:space="0"/>
            </w:tcBorders>
            <w:shd w:val="clear" w:color="auto" w:fill="auto"/>
            <w:noWrap/>
            <w:vAlign w:val="center"/>
          </w:tcPr>
          <w:p w14:paraId="60A3615E">
            <w:pPr>
              <w:jc w:val="center"/>
              <w:rPr>
                <w:rFonts w:hint="eastAsia" w:ascii="仿宋" w:hAnsi="仿宋" w:eastAsia="仿宋" w:cs="仿宋"/>
                <w:i w:val="0"/>
                <w:iCs w:val="0"/>
                <w:color w:val="auto"/>
                <w:sz w:val="20"/>
                <w:szCs w:val="20"/>
                <w:u w:val="none"/>
              </w:rPr>
            </w:pPr>
          </w:p>
        </w:tc>
      </w:tr>
      <w:tr w14:paraId="5690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817BE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085" w:type="dxa"/>
            <w:tcBorders>
              <w:top w:val="nil"/>
              <w:left w:val="nil"/>
              <w:bottom w:val="single" w:color="000000" w:sz="8" w:space="0"/>
              <w:right w:val="single" w:color="000000" w:sz="8" w:space="0"/>
            </w:tcBorders>
            <w:shd w:val="clear" w:color="auto" w:fill="auto"/>
            <w:noWrap/>
            <w:vAlign w:val="center"/>
          </w:tcPr>
          <w:p w14:paraId="22E4AFC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混标（Ca,K,Mg,Na）</w:t>
            </w:r>
          </w:p>
        </w:tc>
        <w:tc>
          <w:tcPr>
            <w:tcW w:w="1258" w:type="dxa"/>
            <w:tcBorders>
              <w:top w:val="nil"/>
              <w:left w:val="nil"/>
              <w:bottom w:val="single" w:color="000000" w:sz="8" w:space="0"/>
              <w:right w:val="single" w:color="000000" w:sz="8" w:space="0"/>
            </w:tcBorders>
            <w:shd w:val="clear" w:color="auto" w:fill="auto"/>
            <w:noWrap/>
            <w:vAlign w:val="center"/>
          </w:tcPr>
          <w:p w14:paraId="698539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1000µg/mL</w:t>
            </w:r>
          </w:p>
        </w:tc>
        <w:tc>
          <w:tcPr>
            <w:tcW w:w="660" w:type="dxa"/>
            <w:tcBorders>
              <w:top w:val="nil"/>
              <w:left w:val="nil"/>
              <w:bottom w:val="single" w:color="000000" w:sz="8" w:space="0"/>
              <w:right w:val="single" w:color="000000" w:sz="8" w:space="0"/>
            </w:tcBorders>
            <w:shd w:val="clear" w:color="auto" w:fill="auto"/>
            <w:noWrap/>
            <w:vAlign w:val="center"/>
          </w:tcPr>
          <w:p w14:paraId="132454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41C037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6C6C8DF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405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A8E4D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085" w:type="dxa"/>
            <w:tcBorders>
              <w:top w:val="nil"/>
              <w:left w:val="nil"/>
              <w:bottom w:val="single" w:color="000000" w:sz="8" w:space="0"/>
              <w:right w:val="single" w:color="000000" w:sz="8" w:space="0"/>
            </w:tcBorders>
            <w:shd w:val="clear" w:color="auto" w:fill="auto"/>
            <w:noWrap/>
            <w:vAlign w:val="center"/>
          </w:tcPr>
          <w:p w14:paraId="4F3B25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混标(Ba,Cu,Fe,Mn,Zn)</w:t>
            </w:r>
          </w:p>
        </w:tc>
        <w:tc>
          <w:tcPr>
            <w:tcW w:w="1258" w:type="dxa"/>
            <w:tcBorders>
              <w:top w:val="nil"/>
              <w:left w:val="nil"/>
              <w:bottom w:val="single" w:color="000000" w:sz="8" w:space="0"/>
              <w:right w:val="single" w:color="000000" w:sz="8" w:space="0"/>
            </w:tcBorders>
            <w:shd w:val="clear" w:color="auto" w:fill="auto"/>
            <w:noWrap/>
            <w:vAlign w:val="center"/>
          </w:tcPr>
          <w:p w14:paraId="473480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100µg/mL</w:t>
            </w:r>
          </w:p>
        </w:tc>
        <w:tc>
          <w:tcPr>
            <w:tcW w:w="660" w:type="dxa"/>
            <w:tcBorders>
              <w:top w:val="nil"/>
              <w:left w:val="nil"/>
              <w:bottom w:val="single" w:color="000000" w:sz="8" w:space="0"/>
              <w:right w:val="single" w:color="000000" w:sz="8" w:space="0"/>
            </w:tcBorders>
            <w:shd w:val="clear" w:color="auto" w:fill="auto"/>
            <w:noWrap/>
            <w:vAlign w:val="center"/>
          </w:tcPr>
          <w:p w14:paraId="3711F6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35686F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3C9F87F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8F8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29174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1085" w:type="dxa"/>
            <w:tcBorders>
              <w:top w:val="nil"/>
              <w:left w:val="nil"/>
              <w:bottom w:val="single" w:color="000000" w:sz="8" w:space="0"/>
              <w:right w:val="single" w:color="000000" w:sz="8" w:space="0"/>
            </w:tcBorders>
            <w:shd w:val="clear" w:color="auto" w:fill="auto"/>
            <w:vAlign w:val="center"/>
          </w:tcPr>
          <w:p w14:paraId="014AEA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金标准</w:t>
            </w:r>
          </w:p>
        </w:tc>
        <w:tc>
          <w:tcPr>
            <w:tcW w:w="1258" w:type="dxa"/>
            <w:tcBorders>
              <w:top w:val="nil"/>
              <w:left w:val="nil"/>
              <w:bottom w:val="single" w:color="000000" w:sz="8" w:space="0"/>
              <w:right w:val="single" w:color="000000" w:sz="8" w:space="0"/>
            </w:tcBorders>
            <w:shd w:val="clear" w:color="auto" w:fill="auto"/>
            <w:noWrap/>
            <w:vAlign w:val="center"/>
          </w:tcPr>
          <w:p w14:paraId="76DF99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1000µg/mL</w:t>
            </w:r>
          </w:p>
        </w:tc>
        <w:tc>
          <w:tcPr>
            <w:tcW w:w="660" w:type="dxa"/>
            <w:tcBorders>
              <w:top w:val="nil"/>
              <w:left w:val="nil"/>
              <w:bottom w:val="single" w:color="000000" w:sz="8" w:space="0"/>
              <w:right w:val="single" w:color="000000" w:sz="8" w:space="0"/>
            </w:tcBorders>
            <w:shd w:val="clear" w:color="auto" w:fill="auto"/>
            <w:noWrap/>
            <w:vAlign w:val="center"/>
          </w:tcPr>
          <w:p w14:paraId="558D80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081492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1099745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D2C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236AD6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1085" w:type="dxa"/>
            <w:tcBorders>
              <w:top w:val="nil"/>
              <w:left w:val="nil"/>
              <w:bottom w:val="single" w:color="000000" w:sz="8" w:space="0"/>
              <w:right w:val="single" w:color="000000" w:sz="8" w:space="0"/>
            </w:tcBorders>
            <w:shd w:val="clear" w:color="auto" w:fill="auto"/>
            <w:vAlign w:val="center"/>
          </w:tcPr>
          <w:p w14:paraId="60E1F4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铋标准</w:t>
            </w:r>
          </w:p>
        </w:tc>
        <w:tc>
          <w:tcPr>
            <w:tcW w:w="1258" w:type="dxa"/>
            <w:tcBorders>
              <w:top w:val="nil"/>
              <w:left w:val="nil"/>
              <w:bottom w:val="single" w:color="000000" w:sz="8" w:space="0"/>
              <w:right w:val="single" w:color="000000" w:sz="8" w:space="0"/>
            </w:tcBorders>
            <w:shd w:val="clear" w:color="auto" w:fill="auto"/>
            <w:noWrap/>
            <w:vAlign w:val="center"/>
          </w:tcPr>
          <w:p w14:paraId="7A6CA1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1000µg/mL</w:t>
            </w:r>
          </w:p>
        </w:tc>
        <w:tc>
          <w:tcPr>
            <w:tcW w:w="660" w:type="dxa"/>
            <w:tcBorders>
              <w:top w:val="nil"/>
              <w:left w:val="nil"/>
              <w:bottom w:val="single" w:color="000000" w:sz="8" w:space="0"/>
              <w:right w:val="single" w:color="000000" w:sz="8" w:space="0"/>
            </w:tcBorders>
            <w:shd w:val="clear" w:color="auto" w:fill="auto"/>
            <w:noWrap/>
            <w:vAlign w:val="center"/>
          </w:tcPr>
          <w:p w14:paraId="72D3C4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33B54D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2C03200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507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1DECB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1085" w:type="dxa"/>
            <w:tcBorders>
              <w:top w:val="nil"/>
              <w:left w:val="nil"/>
              <w:bottom w:val="single" w:color="000000" w:sz="8" w:space="0"/>
              <w:right w:val="single" w:color="000000" w:sz="8" w:space="0"/>
            </w:tcBorders>
            <w:shd w:val="clear" w:color="auto" w:fill="auto"/>
            <w:noWrap/>
            <w:vAlign w:val="center"/>
          </w:tcPr>
          <w:p w14:paraId="01356D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铁质控</w:t>
            </w:r>
          </w:p>
        </w:tc>
        <w:tc>
          <w:tcPr>
            <w:tcW w:w="1258" w:type="dxa"/>
            <w:tcBorders>
              <w:top w:val="nil"/>
              <w:left w:val="nil"/>
              <w:bottom w:val="single" w:color="000000" w:sz="8" w:space="0"/>
              <w:right w:val="single" w:color="000000" w:sz="8" w:space="0"/>
            </w:tcBorders>
            <w:shd w:val="clear" w:color="auto" w:fill="auto"/>
            <w:noWrap/>
            <w:vAlign w:val="bottom"/>
          </w:tcPr>
          <w:p w14:paraId="0F1579D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991A2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E0079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626C6C6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027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938EC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w:t>
            </w:r>
          </w:p>
        </w:tc>
        <w:tc>
          <w:tcPr>
            <w:tcW w:w="1085" w:type="dxa"/>
            <w:tcBorders>
              <w:top w:val="nil"/>
              <w:left w:val="nil"/>
              <w:bottom w:val="single" w:color="000000" w:sz="8" w:space="0"/>
              <w:right w:val="single" w:color="000000" w:sz="8" w:space="0"/>
            </w:tcBorders>
            <w:shd w:val="clear" w:color="auto" w:fill="auto"/>
            <w:noWrap/>
            <w:vAlign w:val="center"/>
          </w:tcPr>
          <w:p w14:paraId="400333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锰质控</w:t>
            </w:r>
          </w:p>
        </w:tc>
        <w:tc>
          <w:tcPr>
            <w:tcW w:w="1258" w:type="dxa"/>
            <w:tcBorders>
              <w:top w:val="nil"/>
              <w:left w:val="nil"/>
              <w:bottom w:val="single" w:color="000000" w:sz="8" w:space="0"/>
              <w:right w:val="single" w:color="000000" w:sz="8" w:space="0"/>
            </w:tcBorders>
            <w:shd w:val="clear" w:color="auto" w:fill="auto"/>
            <w:noWrap/>
            <w:vAlign w:val="bottom"/>
          </w:tcPr>
          <w:p w14:paraId="0B6E8A0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010CC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49857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645108D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8FB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8CC21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1085" w:type="dxa"/>
            <w:tcBorders>
              <w:top w:val="nil"/>
              <w:left w:val="nil"/>
              <w:bottom w:val="single" w:color="000000" w:sz="8" w:space="0"/>
              <w:right w:val="single" w:color="000000" w:sz="8" w:space="0"/>
            </w:tcBorders>
            <w:shd w:val="clear" w:color="auto" w:fill="auto"/>
            <w:noWrap/>
            <w:vAlign w:val="center"/>
          </w:tcPr>
          <w:p w14:paraId="6FB645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铜质控</w:t>
            </w:r>
          </w:p>
        </w:tc>
        <w:tc>
          <w:tcPr>
            <w:tcW w:w="1258" w:type="dxa"/>
            <w:tcBorders>
              <w:top w:val="nil"/>
              <w:left w:val="nil"/>
              <w:bottom w:val="single" w:color="000000" w:sz="8" w:space="0"/>
              <w:right w:val="single" w:color="000000" w:sz="8" w:space="0"/>
            </w:tcBorders>
            <w:shd w:val="clear" w:color="auto" w:fill="auto"/>
            <w:noWrap/>
            <w:vAlign w:val="bottom"/>
          </w:tcPr>
          <w:p w14:paraId="70FD254A">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95263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47A60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1EA11A9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D0F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34DA5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085" w:type="dxa"/>
            <w:tcBorders>
              <w:top w:val="nil"/>
              <w:left w:val="nil"/>
              <w:bottom w:val="single" w:color="000000" w:sz="8" w:space="0"/>
              <w:right w:val="single" w:color="000000" w:sz="8" w:space="0"/>
            </w:tcBorders>
            <w:shd w:val="clear" w:color="auto" w:fill="auto"/>
            <w:noWrap/>
            <w:vAlign w:val="center"/>
          </w:tcPr>
          <w:p w14:paraId="3020DD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锌质控</w:t>
            </w:r>
          </w:p>
        </w:tc>
        <w:tc>
          <w:tcPr>
            <w:tcW w:w="1258" w:type="dxa"/>
            <w:tcBorders>
              <w:top w:val="nil"/>
              <w:left w:val="nil"/>
              <w:bottom w:val="single" w:color="000000" w:sz="8" w:space="0"/>
              <w:right w:val="single" w:color="000000" w:sz="8" w:space="0"/>
            </w:tcBorders>
            <w:shd w:val="clear" w:color="auto" w:fill="auto"/>
            <w:noWrap/>
            <w:vAlign w:val="bottom"/>
          </w:tcPr>
          <w:p w14:paraId="2747224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BE31E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A1C57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5437697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A97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F0C22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1085" w:type="dxa"/>
            <w:tcBorders>
              <w:top w:val="nil"/>
              <w:left w:val="nil"/>
              <w:bottom w:val="single" w:color="000000" w:sz="8" w:space="0"/>
              <w:right w:val="single" w:color="000000" w:sz="8" w:space="0"/>
            </w:tcBorders>
            <w:shd w:val="clear" w:color="auto" w:fill="auto"/>
            <w:noWrap/>
            <w:vAlign w:val="center"/>
          </w:tcPr>
          <w:p w14:paraId="1A6C5D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汞质控</w:t>
            </w:r>
          </w:p>
        </w:tc>
        <w:tc>
          <w:tcPr>
            <w:tcW w:w="1258" w:type="dxa"/>
            <w:tcBorders>
              <w:top w:val="nil"/>
              <w:left w:val="nil"/>
              <w:bottom w:val="single" w:color="000000" w:sz="8" w:space="0"/>
              <w:right w:val="single" w:color="000000" w:sz="8" w:space="0"/>
            </w:tcBorders>
            <w:shd w:val="clear" w:color="auto" w:fill="auto"/>
            <w:noWrap/>
            <w:vAlign w:val="bottom"/>
          </w:tcPr>
          <w:p w14:paraId="40625EEE">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A295D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D63DC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40D934F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E89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281C1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1085" w:type="dxa"/>
            <w:tcBorders>
              <w:top w:val="nil"/>
              <w:left w:val="nil"/>
              <w:bottom w:val="single" w:color="000000" w:sz="8" w:space="0"/>
              <w:right w:val="single" w:color="000000" w:sz="8" w:space="0"/>
            </w:tcBorders>
            <w:shd w:val="clear" w:color="auto" w:fill="auto"/>
            <w:noWrap/>
            <w:vAlign w:val="center"/>
          </w:tcPr>
          <w:p w14:paraId="2433C7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钠质控</w:t>
            </w:r>
          </w:p>
        </w:tc>
        <w:tc>
          <w:tcPr>
            <w:tcW w:w="1258" w:type="dxa"/>
            <w:tcBorders>
              <w:top w:val="nil"/>
              <w:left w:val="nil"/>
              <w:bottom w:val="single" w:color="000000" w:sz="8" w:space="0"/>
              <w:right w:val="single" w:color="000000" w:sz="8" w:space="0"/>
            </w:tcBorders>
            <w:shd w:val="clear" w:color="auto" w:fill="auto"/>
            <w:noWrap/>
            <w:vAlign w:val="bottom"/>
          </w:tcPr>
          <w:p w14:paraId="638A15E1">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DF623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3A2F7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7AFA5D7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5E0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24095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1085" w:type="dxa"/>
            <w:tcBorders>
              <w:top w:val="nil"/>
              <w:left w:val="nil"/>
              <w:bottom w:val="single" w:color="000000" w:sz="8" w:space="0"/>
              <w:right w:val="single" w:color="000000" w:sz="8" w:space="0"/>
            </w:tcBorders>
            <w:shd w:val="clear" w:color="auto" w:fill="auto"/>
            <w:noWrap/>
            <w:vAlign w:val="center"/>
          </w:tcPr>
          <w:p w14:paraId="5CEBE2F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钡质控</w:t>
            </w:r>
          </w:p>
        </w:tc>
        <w:tc>
          <w:tcPr>
            <w:tcW w:w="1258" w:type="dxa"/>
            <w:tcBorders>
              <w:top w:val="nil"/>
              <w:left w:val="nil"/>
              <w:bottom w:val="single" w:color="000000" w:sz="8" w:space="0"/>
              <w:right w:val="single" w:color="000000" w:sz="8" w:space="0"/>
            </w:tcBorders>
            <w:shd w:val="clear" w:color="auto" w:fill="auto"/>
            <w:noWrap/>
            <w:vAlign w:val="bottom"/>
          </w:tcPr>
          <w:p w14:paraId="48684B72">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E62C9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BF2A1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716D94E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A03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7584F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1085" w:type="dxa"/>
            <w:tcBorders>
              <w:top w:val="nil"/>
              <w:left w:val="nil"/>
              <w:bottom w:val="single" w:color="000000" w:sz="8" w:space="0"/>
              <w:right w:val="single" w:color="000000" w:sz="8" w:space="0"/>
            </w:tcBorders>
            <w:shd w:val="clear" w:color="auto" w:fill="auto"/>
            <w:noWrap/>
            <w:vAlign w:val="center"/>
          </w:tcPr>
          <w:p w14:paraId="5A6F6C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硒质控</w:t>
            </w:r>
          </w:p>
        </w:tc>
        <w:tc>
          <w:tcPr>
            <w:tcW w:w="1258" w:type="dxa"/>
            <w:tcBorders>
              <w:top w:val="nil"/>
              <w:left w:val="nil"/>
              <w:bottom w:val="single" w:color="000000" w:sz="8" w:space="0"/>
              <w:right w:val="single" w:color="000000" w:sz="8" w:space="0"/>
            </w:tcBorders>
            <w:shd w:val="clear" w:color="auto" w:fill="auto"/>
            <w:noWrap/>
            <w:vAlign w:val="bottom"/>
          </w:tcPr>
          <w:p w14:paraId="0AF13A97">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E88B5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DD375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3E12253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521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786A4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1085" w:type="dxa"/>
            <w:tcBorders>
              <w:top w:val="nil"/>
              <w:left w:val="nil"/>
              <w:bottom w:val="single" w:color="000000" w:sz="8" w:space="0"/>
              <w:right w:val="single" w:color="000000" w:sz="8" w:space="0"/>
            </w:tcBorders>
            <w:shd w:val="clear" w:color="auto" w:fill="auto"/>
            <w:noWrap/>
            <w:vAlign w:val="center"/>
          </w:tcPr>
          <w:p w14:paraId="3CCFC4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钼质控</w:t>
            </w:r>
          </w:p>
        </w:tc>
        <w:tc>
          <w:tcPr>
            <w:tcW w:w="1258" w:type="dxa"/>
            <w:tcBorders>
              <w:top w:val="nil"/>
              <w:left w:val="nil"/>
              <w:bottom w:val="single" w:color="000000" w:sz="8" w:space="0"/>
              <w:right w:val="single" w:color="000000" w:sz="8" w:space="0"/>
            </w:tcBorders>
            <w:shd w:val="clear" w:color="auto" w:fill="auto"/>
            <w:noWrap/>
            <w:vAlign w:val="bottom"/>
          </w:tcPr>
          <w:p w14:paraId="637F781A">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1A311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17A49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28598B7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B54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40D7F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1085" w:type="dxa"/>
            <w:tcBorders>
              <w:top w:val="nil"/>
              <w:left w:val="nil"/>
              <w:bottom w:val="single" w:color="000000" w:sz="8" w:space="0"/>
              <w:right w:val="single" w:color="000000" w:sz="8" w:space="0"/>
            </w:tcBorders>
            <w:shd w:val="clear" w:color="auto" w:fill="auto"/>
            <w:noWrap/>
            <w:vAlign w:val="center"/>
          </w:tcPr>
          <w:p w14:paraId="66B21C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铊质控</w:t>
            </w:r>
          </w:p>
        </w:tc>
        <w:tc>
          <w:tcPr>
            <w:tcW w:w="1258" w:type="dxa"/>
            <w:tcBorders>
              <w:top w:val="nil"/>
              <w:left w:val="nil"/>
              <w:bottom w:val="single" w:color="000000" w:sz="8" w:space="0"/>
              <w:right w:val="single" w:color="000000" w:sz="8" w:space="0"/>
            </w:tcBorders>
            <w:shd w:val="clear" w:color="auto" w:fill="auto"/>
            <w:noWrap/>
            <w:vAlign w:val="bottom"/>
          </w:tcPr>
          <w:p w14:paraId="77A48A3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60E89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5D02E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115E046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75D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A2669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1085" w:type="dxa"/>
            <w:tcBorders>
              <w:top w:val="nil"/>
              <w:left w:val="nil"/>
              <w:bottom w:val="single" w:color="000000" w:sz="8" w:space="0"/>
              <w:right w:val="single" w:color="000000" w:sz="8" w:space="0"/>
            </w:tcBorders>
            <w:shd w:val="clear" w:color="auto" w:fill="auto"/>
            <w:noWrap/>
            <w:vAlign w:val="center"/>
          </w:tcPr>
          <w:p w14:paraId="599AF3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铍质控</w:t>
            </w:r>
          </w:p>
        </w:tc>
        <w:tc>
          <w:tcPr>
            <w:tcW w:w="1258" w:type="dxa"/>
            <w:tcBorders>
              <w:top w:val="nil"/>
              <w:left w:val="nil"/>
              <w:bottom w:val="single" w:color="000000" w:sz="8" w:space="0"/>
              <w:right w:val="single" w:color="000000" w:sz="8" w:space="0"/>
            </w:tcBorders>
            <w:shd w:val="clear" w:color="auto" w:fill="auto"/>
            <w:noWrap/>
            <w:vAlign w:val="bottom"/>
          </w:tcPr>
          <w:p w14:paraId="560056F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E335C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4CE10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4E59F20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42E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BA835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1085" w:type="dxa"/>
            <w:tcBorders>
              <w:top w:val="nil"/>
              <w:left w:val="nil"/>
              <w:bottom w:val="single" w:color="000000" w:sz="8" w:space="0"/>
              <w:right w:val="single" w:color="000000" w:sz="8" w:space="0"/>
            </w:tcBorders>
            <w:shd w:val="clear" w:color="auto" w:fill="auto"/>
            <w:vAlign w:val="center"/>
          </w:tcPr>
          <w:p w14:paraId="4A560D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硼质控</w:t>
            </w:r>
          </w:p>
        </w:tc>
        <w:tc>
          <w:tcPr>
            <w:tcW w:w="1258" w:type="dxa"/>
            <w:tcBorders>
              <w:top w:val="nil"/>
              <w:left w:val="nil"/>
              <w:bottom w:val="single" w:color="000000" w:sz="8" w:space="0"/>
              <w:right w:val="single" w:color="000000" w:sz="8" w:space="0"/>
            </w:tcBorders>
            <w:shd w:val="clear" w:color="auto" w:fill="auto"/>
            <w:noWrap/>
            <w:vAlign w:val="bottom"/>
          </w:tcPr>
          <w:p w14:paraId="0A67465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F7FF2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5C04B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621BCDB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713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4A4AE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1085" w:type="dxa"/>
            <w:tcBorders>
              <w:top w:val="nil"/>
              <w:left w:val="nil"/>
              <w:bottom w:val="single" w:color="000000" w:sz="8" w:space="0"/>
              <w:right w:val="single" w:color="000000" w:sz="8" w:space="0"/>
            </w:tcBorders>
            <w:shd w:val="clear" w:color="auto" w:fill="auto"/>
            <w:vAlign w:val="center"/>
          </w:tcPr>
          <w:p w14:paraId="65771E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铝质控</w:t>
            </w:r>
          </w:p>
        </w:tc>
        <w:tc>
          <w:tcPr>
            <w:tcW w:w="1258" w:type="dxa"/>
            <w:tcBorders>
              <w:top w:val="nil"/>
              <w:left w:val="nil"/>
              <w:bottom w:val="single" w:color="000000" w:sz="8" w:space="0"/>
              <w:right w:val="single" w:color="000000" w:sz="8" w:space="0"/>
            </w:tcBorders>
            <w:shd w:val="clear" w:color="auto" w:fill="auto"/>
            <w:noWrap/>
            <w:vAlign w:val="bottom"/>
          </w:tcPr>
          <w:p w14:paraId="30A2944B">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162C3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0FF59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2B8DEA3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228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99D0C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085" w:type="dxa"/>
            <w:tcBorders>
              <w:top w:val="nil"/>
              <w:left w:val="nil"/>
              <w:bottom w:val="single" w:color="000000" w:sz="8" w:space="0"/>
              <w:right w:val="single" w:color="000000" w:sz="8" w:space="0"/>
            </w:tcBorders>
            <w:shd w:val="clear" w:color="auto" w:fill="auto"/>
            <w:vAlign w:val="center"/>
          </w:tcPr>
          <w:p w14:paraId="2BEE3D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砷质控</w:t>
            </w:r>
          </w:p>
        </w:tc>
        <w:tc>
          <w:tcPr>
            <w:tcW w:w="1258" w:type="dxa"/>
            <w:tcBorders>
              <w:top w:val="nil"/>
              <w:left w:val="nil"/>
              <w:bottom w:val="single" w:color="000000" w:sz="8" w:space="0"/>
              <w:right w:val="single" w:color="000000" w:sz="8" w:space="0"/>
            </w:tcBorders>
            <w:shd w:val="clear" w:color="auto" w:fill="auto"/>
            <w:noWrap/>
            <w:vAlign w:val="bottom"/>
          </w:tcPr>
          <w:p w14:paraId="6B04566B">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81075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64CA8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5360BBC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AD1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3ED59F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1085" w:type="dxa"/>
            <w:tcBorders>
              <w:top w:val="nil"/>
              <w:left w:val="nil"/>
              <w:bottom w:val="single" w:color="000000" w:sz="8" w:space="0"/>
              <w:right w:val="single" w:color="000000" w:sz="8" w:space="0"/>
            </w:tcBorders>
            <w:shd w:val="clear" w:color="auto" w:fill="auto"/>
            <w:vAlign w:val="center"/>
          </w:tcPr>
          <w:p w14:paraId="6DCEA0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银质控</w:t>
            </w:r>
          </w:p>
        </w:tc>
        <w:tc>
          <w:tcPr>
            <w:tcW w:w="1258" w:type="dxa"/>
            <w:tcBorders>
              <w:top w:val="nil"/>
              <w:left w:val="nil"/>
              <w:bottom w:val="single" w:color="000000" w:sz="8" w:space="0"/>
              <w:right w:val="single" w:color="000000" w:sz="8" w:space="0"/>
            </w:tcBorders>
            <w:shd w:val="clear" w:color="auto" w:fill="auto"/>
            <w:noWrap/>
            <w:vAlign w:val="bottom"/>
          </w:tcPr>
          <w:p w14:paraId="3F2EC0F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BB2E8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0D982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0689317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E27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1AA0F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1085" w:type="dxa"/>
            <w:tcBorders>
              <w:top w:val="nil"/>
              <w:left w:val="nil"/>
              <w:bottom w:val="single" w:color="000000" w:sz="8" w:space="0"/>
              <w:right w:val="single" w:color="000000" w:sz="8" w:space="0"/>
            </w:tcBorders>
            <w:shd w:val="clear" w:color="auto" w:fill="auto"/>
            <w:vAlign w:val="center"/>
          </w:tcPr>
          <w:p w14:paraId="09A816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镉质控</w:t>
            </w:r>
          </w:p>
        </w:tc>
        <w:tc>
          <w:tcPr>
            <w:tcW w:w="1258" w:type="dxa"/>
            <w:tcBorders>
              <w:top w:val="nil"/>
              <w:left w:val="nil"/>
              <w:bottom w:val="single" w:color="000000" w:sz="8" w:space="0"/>
              <w:right w:val="single" w:color="000000" w:sz="8" w:space="0"/>
            </w:tcBorders>
            <w:shd w:val="clear" w:color="auto" w:fill="auto"/>
            <w:noWrap/>
            <w:vAlign w:val="bottom"/>
          </w:tcPr>
          <w:p w14:paraId="384B6CDF">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3EAB4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AE378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5ADD2290">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DDE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56BEE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1085" w:type="dxa"/>
            <w:tcBorders>
              <w:top w:val="nil"/>
              <w:left w:val="nil"/>
              <w:bottom w:val="single" w:color="000000" w:sz="8" w:space="0"/>
              <w:right w:val="single" w:color="000000" w:sz="8" w:space="0"/>
            </w:tcBorders>
            <w:shd w:val="clear" w:color="auto" w:fill="auto"/>
            <w:vAlign w:val="center"/>
          </w:tcPr>
          <w:p w14:paraId="0B85D1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锑质控</w:t>
            </w:r>
          </w:p>
        </w:tc>
        <w:tc>
          <w:tcPr>
            <w:tcW w:w="1258" w:type="dxa"/>
            <w:tcBorders>
              <w:top w:val="nil"/>
              <w:left w:val="nil"/>
              <w:bottom w:val="single" w:color="000000" w:sz="8" w:space="0"/>
              <w:right w:val="single" w:color="000000" w:sz="8" w:space="0"/>
            </w:tcBorders>
            <w:shd w:val="clear" w:color="auto" w:fill="auto"/>
            <w:noWrap/>
            <w:vAlign w:val="bottom"/>
          </w:tcPr>
          <w:p w14:paraId="68B27904">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AD1C0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576D6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3879CCA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7DD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382C7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1085" w:type="dxa"/>
            <w:tcBorders>
              <w:top w:val="nil"/>
              <w:left w:val="nil"/>
              <w:bottom w:val="single" w:color="000000" w:sz="8" w:space="0"/>
              <w:right w:val="single" w:color="000000" w:sz="8" w:space="0"/>
            </w:tcBorders>
            <w:shd w:val="clear" w:color="auto" w:fill="auto"/>
            <w:vAlign w:val="center"/>
          </w:tcPr>
          <w:p w14:paraId="6B52B9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铅质控</w:t>
            </w:r>
          </w:p>
        </w:tc>
        <w:tc>
          <w:tcPr>
            <w:tcW w:w="1258" w:type="dxa"/>
            <w:tcBorders>
              <w:top w:val="nil"/>
              <w:left w:val="nil"/>
              <w:bottom w:val="single" w:color="000000" w:sz="8" w:space="0"/>
              <w:right w:val="single" w:color="000000" w:sz="8" w:space="0"/>
            </w:tcBorders>
            <w:shd w:val="clear" w:color="auto" w:fill="auto"/>
            <w:noWrap/>
            <w:vAlign w:val="bottom"/>
          </w:tcPr>
          <w:p w14:paraId="2C0AE9C8">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AE2DC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9CAA9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74B3200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A9A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E0103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1085" w:type="dxa"/>
            <w:tcBorders>
              <w:top w:val="nil"/>
              <w:left w:val="nil"/>
              <w:bottom w:val="single" w:color="000000" w:sz="8" w:space="0"/>
              <w:right w:val="single" w:color="000000" w:sz="8" w:space="0"/>
            </w:tcBorders>
            <w:shd w:val="clear" w:color="auto" w:fill="auto"/>
            <w:vAlign w:val="center"/>
          </w:tcPr>
          <w:p w14:paraId="4F8DD6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镍质控</w:t>
            </w:r>
          </w:p>
        </w:tc>
        <w:tc>
          <w:tcPr>
            <w:tcW w:w="1258" w:type="dxa"/>
            <w:tcBorders>
              <w:top w:val="nil"/>
              <w:left w:val="nil"/>
              <w:bottom w:val="single" w:color="000000" w:sz="8" w:space="0"/>
              <w:right w:val="single" w:color="000000" w:sz="8" w:space="0"/>
            </w:tcBorders>
            <w:shd w:val="clear" w:color="auto" w:fill="auto"/>
            <w:noWrap/>
            <w:vAlign w:val="bottom"/>
          </w:tcPr>
          <w:p w14:paraId="4320D70C">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53D85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1DA51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0308E14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2EA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C3369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1085" w:type="dxa"/>
            <w:tcBorders>
              <w:top w:val="nil"/>
              <w:left w:val="nil"/>
              <w:bottom w:val="single" w:color="000000" w:sz="8" w:space="0"/>
              <w:right w:val="single" w:color="000000" w:sz="8" w:space="0"/>
            </w:tcBorders>
            <w:shd w:val="clear" w:color="auto" w:fill="auto"/>
            <w:vAlign w:val="center"/>
          </w:tcPr>
          <w:p w14:paraId="38763E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阴离子标准</w:t>
            </w:r>
          </w:p>
        </w:tc>
        <w:tc>
          <w:tcPr>
            <w:tcW w:w="1258" w:type="dxa"/>
            <w:tcBorders>
              <w:top w:val="nil"/>
              <w:left w:val="nil"/>
              <w:bottom w:val="single" w:color="000000" w:sz="8" w:space="0"/>
              <w:right w:val="single" w:color="000000" w:sz="8" w:space="0"/>
            </w:tcBorders>
            <w:shd w:val="clear" w:color="auto" w:fill="auto"/>
            <w:vAlign w:val="bottom"/>
          </w:tcPr>
          <w:p w14:paraId="1388960B">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40F11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5449C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2E8DFB6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504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4C9E3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1085" w:type="dxa"/>
            <w:tcBorders>
              <w:top w:val="nil"/>
              <w:left w:val="nil"/>
              <w:bottom w:val="single" w:color="000000" w:sz="8" w:space="0"/>
              <w:right w:val="single" w:color="000000" w:sz="8" w:space="0"/>
            </w:tcBorders>
            <w:shd w:val="clear" w:color="auto" w:fill="auto"/>
            <w:vAlign w:val="center"/>
          </w:tcPr>
          <w:p w14:paraId="6D36E9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阴离子质控</w:t>
            </w:r>
          </w:p>
        </w:tc>
        <w:tc>
          <w:tcPr>
            <w:tcW w:w="1258" w:type="dxa"/>
            <w:tcBorders>
              <w:top w:val="nil"/>
              <w:left w:val="nil"/>
              <w:bottom w:val="single" w:color="000000" w:sz="8" w:space="0"/>
              <w:right w:val="single" w:color="000000" w:sz="8" w:space="0"/>
            </w:tcBorders>
            <w:shd w:val="clear" w:color="auto" w:fill="auto"/>
            <w:vAlign w:val="bottom"/>
          </w:tcPr>
          <w:p w14:paraId="7726F9BE">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3F9B6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4806B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7D6E0A20">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894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9784E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1085" w:type="dxa"/>
            <w:tcBorders>
              <w:top w:val="nil"/>
              <w:left w:val="nil"/>
              <w:bottom w:val="single" w:color="000000" w:sz="8" w:space="0"/>
              <w:right w:val="single" w:color="000000" w:sz="8" w:space="0"/>
            </w:tcBorders>
            <w:shd w:val="clear" w:color="auto" w:fill="auto"/>
            <w:vAlign w:val="center"/>
          </w:tcPr>
          <w:p w14:paraId="1AE4AB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二氯乙酸标准</w:t>
            </w:r>
          </w:p>
        </w:tc>
        <w:tc>
          <w:tcPr>
            <w:tcW w:w="1258" w:type="dxa"/>
            <w:tcBorders>
              <w:top w:val="nil"/>
              <w:left w:val="nil"/>
              <w:bottom w:val="single" w:color="000000" w:sz="8" w:space="0"/>
              <w:right w:val="single" w:color="000000" w:sz="8" w:space="0"/>
            </w:tcBorders>
            <w:shd w:val="clear" w:color="auto" w:fill="auto"/>
            <w:vAlign w:val="bottom"/>
          </w:tcPr>
          <w:p w14:paraId="5281D10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9B1C7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780E4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5DECD2D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260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10A0D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w:t>
            </w:r>
          </w:p>
        </w:tc>
        <w:tc>
          <w:tcPr>
            <w:tcW w:w="1085" w:type="dxa"/>
            <w:tcBorders>
              <w:top w:val="nil"/>
              <w:left w:val="nil"/>
              <w:bottom w:val="single" w:color="000000" w:sz="8" w:space="0"/>
              <w:right w:val="single" w:color="000000" w:sz="8" w:space="0"/>
            </w:tcBorders>
            <w:shd w:val="clear" w:color="auto" w:fill="auto"/>
            <w:vAlign w:val="center"/>
          </w:tcPr>
          <w:p w14:paraId="2550E5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三氯乙酸标准</w:t>
            </w:r>
          </w:p>
        </w:tc>
        <w:tc>
          <w:tcPr>
            <w:tcW w:w="1258" w:type="dxa"/>
            <w:tcBorders>
              <w:top w:val="nil"/>
              <w:left w:val="nil"/>
              <w:bottom w:val="single" w:color="000000" w:sz="8" w:space="0"/>
              <w:right w:val="single" w:color="000000" w:sz="8" w:space="0"/>
            </w:tcBorders>
            <w:shd w:val="clear" w:color="auto" w:fill="auto"/>
            <w:vAlign w:val="bottom"/>
          </w:tcPr>
          <w:p w14:paraId="5FAAFDF8">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0AB81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A9B7E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03E0F09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AA8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E9D03F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1085" w:type="dxa"/>
            <w:tcBorders>
              <w:top w:val="nil"/>
              <w:left w:val="nil"/>
              <w:bottom w:val="single" w:color="000000" w:sz="8" w:space="0"/>
              <w:right w:val="single" w:color="000000" w:sz="8" w:space="0"/>
            </w:tcBorders>
            <w:shd w:val="clear" w:color="auto" w:fill="auto"/>
            <w:vAlign w:val="center"/>
          </w:tcPr>
          <w:p w14:paraId="79950D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亚氯酸盐标准</w:t>
            </w:r>
          </w:p>
        </w:tc>
        <w:tc>
          <w:tcPr>
            <w:tcW w:w="1258" w:type="dxa"/>
            <w:tcBorders>
              <w:top w:val="nil"/>
              <w:left w:val="nil"/>
              <w:bottom w:val="single" w:color="000000" w:sz="8" w:space="0"/>
              <w:right w:val="single" w:color="000000" w:sz="8" w:space="0"/>
            </w:tcBorders>
            <w:shd w:val="clear" w:color="auto" w:fill="auto"/>
            <w:vAlign w:val="bottom"/>
          </w:tcPr>
          <w:p w14:paraId="794249F2">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1F0DA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98436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2269893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00C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E28BBA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1085" w:type="dxa"/>
            <w:tcBorders>
              <w:top w:val="nil"/>
              <w:left w:val="nil"/>
              <w:bottom w:val="single" w:color="000000" w:sz="8" w:space="0"/>
              <w:right w:val="single" w:color="000000" w:sz="8" w:space="0"/>
            </w:tcBorders>
            <w:shd w:val="clear" w:color="auto" w:fill="auto"/>
            <w:vAlign w:val="center"/>
          </w:tcPr>
          <w:p w14:paraId="57FBE3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亚氯酸盐标准</w:t>
            </w:r>
          </w:p>
        </w:tc>
        <w:tc>
          <w:tcPr>
            <w:tcW w:w="1258" w:type="dxa"/>
            <w:tcBorders>
              <w:top w:val="nil"/>
              <w:left w:val="nil"/>
              <w:bottom w:val="single" w:color="000000" w:sz="8" w:space="0"/>
              <w:right w:val="single" w:color="000000" w:sz="8" w:space="0"/>
            </w:tcBorders>
            <w:shd w:val="clear" w:color="auto" w:fill="auto"/>
            <w:vAlign w:val="bottom"/>
          </w:tcPr>
          <w:p w14:paraId="3F482615">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F670A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0BDB8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3237CFF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7C1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ADE25F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1085" w:type="dxa"/>
            <w:tcBorders>
              <w:top w:val="nil"/>
              <w:left w:val="nil"/>
              <w:bottom w:val="single" w:color="000000" w:sz="8" w:space="0"/>
              <w:right w:val="single" w:color="000000" w:sz="8" w:space="0"/>
            </w:tcBorders>
            <w:shd w:val="clear" w:color="auto" w:fill="auto"/>
            <w:vAlign w:val="center"/>
          </w:tcPr>
          <w:p w14:paraId="552D7A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氟化物标准</w:t>
            </w:r>
          </w:p>
        </w:tc>
        <w:tc>
          <w:tcPr>
            <w:tcW w:w="1258" w:type="dxa"/>
            <w:tcBorders>
              <w:top w:val="nil"/>
              <w:left w:val="nil"/>
              <w:bottom w:val="single" w:color="000000" w:sz="8" w:space="0"/>
              <w:right w:val="single" w:color="000000" w:sz="8" w:space="0"/>
            </w:tcBorders>
            <w:shd w:val="clear" w:color="auto" w:fill="auto"/>
            <w:vAlign w:val="bottom"/>
          </w:tcPr>
          <w:p w14:paraId="7FA4517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C0722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EB74D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290EC79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B9B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6A1C4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w:t>
            </w:r>
          </w:p>
        </w:tc>
        <w:tc>
          <w:tcPr>
            <w:tcW w:w="1085" w:type="dxa"/>
            <w:tcBorders>
              <w:top w:val="nil"/>
              <w:left w:val="nil"/>
              <w:bottom w:val="single" w:color="000000" w:sz="8" w:space="0"/>
              <w:right w:val="single" w:color="000000" w:sz="8" w:space="0"/>
            </w:tcBorders>
            <w:shd w:val="clear" w:color="auto" w:fill="auto"/>
            <w:vAlign w:val="center"/>
          </w:tcPr>
          <w:p w14:paraId="3E7E9E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氯化物标准</w:t>
            </w:r>
          </w:p>
        </w:tc>
        <w:tc>
          <w:tcPr>
            <w:tcW w:w="1258" w:type="dxa"/>
            <w:tcBorders>
              <w:top w:val="nil"/>
              <w:left w:val="nil"/>
              <w:bottom w:val="single" w:color="000000" w:sz="8" w:space="0"/>
              <w:right w:val="single" w:color="000000" w:sz="8" w:space="0"/>
            </w:tcBorders>
            <w:shd w:val="clear" w:color="auto" w:fill="auto"/>
            <w:vAlign w:val="bottom"/>
          </w:tcPr>
          <w:p w14:paraId="385A14BF">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D1991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9568E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4722" w:type="dxa"/>
            <w:tcBorders>
              <w:top w:val="nil"/>
              <w:left w:val="nil"/>
              <w:bottom w:val="single" w:color="000000" w:sz="8" w:space="0"/>
              <w:right w:val="single" w:color="000000" w:sz="8" w:space="0"/>
            </w:tcBorders>
            <w:shd w:val="clear" w:color="auto" w:fill="auto"/>
            <w:noWrap/>
            <w:vAlign w:val="center"/>
          </w:tcPr>
          <w:p w14:paraId="225C06D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DA3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6CE25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w:t>
            </w:r>
          </w:p>
        </w:tc>
        <w:tc>
          <w:tcPr>
            <w:tcW w:w="1085" w:type="dxa"/>
            <w:tcBorders>
              <w:top w:val="nil"/>
              <w:left w:val="nil"/>
              <w:bottom w:val="single" w:color="000000" w:sz="8" w:space="0"/>
              <w:right w:val="single" w:color="000000" w:sz="8" w:space="0"/>
            </w:tcBorders>
            <w:shd w:val="clear" w:color="auto" w:fill="auto"/>
            <w:vAlign w:val="center"/>
          </w:tcPr>
          <w:p w14:paraId="2C2146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硝酸盐标准</w:t>
            </w:r>
          </w:p>
        </w:tc>
        <w:tc>
          <w:tcPr>
            <w:tcW w:w="1258" w:type="dxa"/>
            <w:tcBorders>
              <w:top w:val="nil"/>
              <w:left w:val="nil"/>
              <w:bottom w:val="single" w:color="000000" w:sz="8" w:space="0"/>
              <w:right w:val="single" w:color="000000" w:sz="8" w:space="0"/>
            </w:tcBorders>
            <w:shd w:val="clear" w:color="auto" w:fill="auto"/>
            <w:vAlign w:val="bottom"/>
          </w:tcPr>
          <w:p w14:paraId="725822B5">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FA799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8AA66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3277B53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D4C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D9072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1085" w:type="dxa"/>
            <w:tcBorders>
              <w:top w:val="nil"/>
              <w:left w:val="nil"/>
              <w:bottom w:val="single" w:color="000000" w:sz="8" w:space="0"/>
              <w:right w:val="single" w:color="000000" w:sz="8" w:space="0"/>
            </w:tcBorders>
            <w:shd w:val="clear" w:color="auto" w:fill="auto"/>
            <w:vAlign w:val="center"/>
          </w:tcPr>
          <w:p w14:paraId="01AAE8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硫酸盐标准</w:t>
            </w:r>
          </w:p>
        </w:tc>
        <w:tc>
          <w:tcPr>
            <w:tcW w:w="1258" w:type="dxa"/>
            <w:tcBorders>
              <w:top w:val="nil"/>
              <w:left w:val="nil"/>
              <w:bottom w:val="single" w:color="000000" w:sz="8" w:space="0"/>
              <w:right w:val="single" w:color="000000" w:sz="8" w:space="0"/>
            </w:tcBorders>
            <w:shd w:val="clear" w:color="auto" w:fill="auto"/>
            <w:vAlign w:val="bottom"/>
          </w:tcPr>
          <w:p w14:paraId="3694918A">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11680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22186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4722" w:type="dxa"/>
            <w:tcBorders>
              <w:top w:val="nil"/>
              <w:left w:val="nil"/>
              <w:bottom w:val="single" w:color="000000" w:sz="8" w:space="0"/>
              <w:right w:val="single" w:color="000000" w:sz="8" w:space="0"/>
            </w:tcBorders>
            <w:shd w:val="clear" w:color="auto" w:fill="auto"/>
            <w:noWrap/>
            <w:vAlign w:val="center"/>
          </w:tcPr>
          <w:p w14:paraId="559563D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35E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33767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c>
          <w:tcPr>
            <w:tcW w:w="1085" w:type="dxa"/>
            <w:tcBorders>
              <w:top w:val="nil"/>
              <w:left w:val="nil"/>
              <w:bottom w:val="single" w:color="000000" w:sz="8" w:space="0"/>
              <w:right w:val="single" w:color="000000" w:sz="8" w:space="0"/>
            </w:tcBorders>
            <w:shd w:val="clear" w:color="auto" w:fill="auto"/>
            <w:vAlign w:val="center"/>
          </w:tcPr>
          <w:p w14:paraId="16738F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高氯酸盐标准</w:t>
            </w:r>
          </w:p>
        </w:tc>
        <w:tc>
          <w:tcPr>
            <w:tcW w:w="1258" w:type="dxa"/>
            <w:tcBorders>
              <w:top w:val="nil"/>
              <w:left w:val="nil"/>
              <w:bottom w:val="single" w:color="000000" w:sz="8" w:space="0"/>
              <w:right w:val="single" w:color="000000" w:sz="8" w:space="0"/>
            </w:tcBorders>
            <w:shd w:val="clear" w:color="auto" w:fill="auto"/>
            <w:vAlign w:val="bottom"/>
          </w:tcPr>
          <w:p w14:paraId="736B227C">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20021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6CA1C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50AA5F0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6DD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0DC84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1085" w:type="dxa"/>
            <w:tcBorders>
              <w:top w:val="nil"/>
              <w:left w:val="nil"/>
              <w:bottom w:val="single" w:color="000000" w:sz="8" w:space="0"/>
              <w:right w:val="single" w:color="000000" w:sz="8" w:space="0"/>
            </w:tcBorders>
            <w:shd w:val="clear" w:color="auto" w:fill="auto"/>
            <w:vAlign w:val="center"/>
          </w:tcPr>
          <w:p w14:paraId="6B8FF5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溴酸盐标准</w:t>
            </w:r>
          </w:p>
        </w:tc>
        <w:tc>
          <w:tcPr>
            <w:tcW w:w="1258" w:type="dxa"/>
            <w:tcBorders>
              <w:top w:val="nil"/>
              <w:left w:val="nil"/>
              <w:bottom w:val="single" w:color="000000" w:sz="8" w:space="0"/>
              <w:right w:val="single" w:color="000000" w:sz="8" w:space="0"/>
            </w:tcBorders>
            <w:shd w:val="clear" w:color="auto" w:fill="auto"/>
            <w:vAlign w:val="bottom"/>
          </w:tcPr>
          <w:p w14:paraId="05AE72CC">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F1167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9B0B38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4722" w:type="dxa"/>
            <w:tcBorders>
              <w:top w:val="nil"/>
              <w:left w:val="nil"/>
              <w:bottom w:val="single" w:color="000000" w:sz="8" w:space="0"/>
              <w:right w:val="single" w:color="000000" w:sz="8" w:space="0"/>
            </w:tcBorders>
            <w:shd w:val="clear" w:color="auto" w:fill="auto"/>
            <w:noWrap/>
            <w:vAlign w:val="center"/>
          </w:tcPr>
          <w:p w14:paraId="26C1CD4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029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ED11B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w:t>
            </w:r>
          </w:p>
        </w:tc>
        <w:tc>
          <w:tcPr>
            <w:tcW w:w="1085" w:type="dxa"/>
            <w:tcBorders>
              <w:top w:val="nil"/>
              <w:left w:val="nil"/>
              <w:bottom w:val="single" w:color="000000" w:sz="8" w:space="0"/>
              <w:right w:val="single" w:color="000000" w:sz="8" w:space="0"/>
            </w:tcBorders>
            <w:shd w:val="clear" w:color="auto" w:fill="auto"/>
            <w:vAlign w:val="center"/>
          </w:tcPr>
          <w:p w14:paraId="3A59F9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二氯乙酸质控</w:t>
            </w:r>
          </w:p>
        </w:tc>
        <w:tc>
          <w:tcPr>
            <w:tcW w:w="1258" w:type="dxa"/>
            <w:tcBorders>
              <w:top w:val="nil"/>
              <w:left w:val="nil"/>
              <w:bottom w:val="single" w:color="000000" w:sz="8" w:space="0"/>
              <w:right w:val="single" w:color="000000" w:sz="8" w:space="0"/>
            </w:tcBorders>
            <w:shd w:val="clear" w:color="auto" w:fill="auto"/>
            <w:vAlign w:val="bottom"/>
          </w:tcPr>
          <w:p w14:paraId="60E81314">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DCD7E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A8C4B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5621D71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CFA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814CF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39</w:t>
            </w:r>
          </w:p>
        </w:tc>
        <w:tc>
          <w:tcPr>
            <w:tcW w:w="1085" w:type="dxa"/>
            <w:tcBorders>
              <w:top w:val="nil"/>
              <w:left w:val="nil"/>
              <w:bottom w:val="single" w:color="000000" w:sz="8" w:space="0"/>
              <w:right w:val="single" w:color="000000" w:sz="8" w:space="0"/>
            </w:tcBorders>
            <w:shd w:val="clear" w:color="auto" w:fill="auto"/>
            <w:vAlign w:val="center"/>
          </w:tcPr>
          <w:p w14:paraId="7F3B20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三氯乙酸质控</w:t>
            </w:r>
          </w:p>
        </w:tc>
        <w:tc>
          <w:tcPr>
            <w:tcW w:w="1258" w:type="dxa"/>
            <w:tcBorders>
              <w:top w:val="nil"/>
              <w:left w:val="nil"/>
              <w:bottom w:val="single" w:color="000000" w:sz="8" w:space="0"/>
              <w:right w:val="single" w:color="000000" w:sz="8" w:space="0"/>
            </w:tcBorders>
            <w:shd w:val="clear" w:color="auto" w:fill="auto"/>
            <w:vAlign w:val="bottom"/>
          </w:tcPr>
          <w:p w14:paraId="2EB3ABBC">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03526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10915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68390CE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82A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E0EA1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w:t>
            </w:r>
          </w:p>
        </w:tc>
        <w:tc>
          <w:tcPr>
            <w:tcW w:w="1085" w:type="dxa"/>
            <w:tcBorders>
              <w:top w:val="nil"/>
              <w:left w:val="nil"/>
              <w:bottom w:val="single" w:color="000000" w:sz="8" w:space="0"/>
              <w:right w:val="single" w:color="000000" w:sz="8" w:space="0"/>
            </w:tcBorders>
            <w:shd w:val="clear" w:color="auto" w:fill="auto"/>
            <w:vAlign w:val="center"/>
          </w:tcPr>
          <w:p w14:paraId="7F1EB1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亚氯酸盐质控</w:t>
            </w:r>
          </w:p>
        </w:tc>
        <w:tc>
          <w:tcPr>
            <w:tcW w:w="1258" w:type="dxa"/>
            <w:tcBorders>
              <w:top w:val="nil"/>
              <w:left w:val="nil"/>
              <w:bottom w:val="single" w:color="000000" w:sz="8" w:space="0"/>
              <w:right w:val="single" w:color="000000" w:sz="8" w:space="0"/>
            </w:tcBorders>
            <w:shd w:val="clear" w:color="auto" w:fill="auto"/>
            <w:vAlign w:val="bottom"/>
          </w:tcPr>
          <w:p w14:paraId="01010339">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76872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B4969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07D2B2F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26E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D2ECA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1085" w:type="dxa"/>
            <w:tcBorders>
              <w:top w:val="nil"/>
              <w:left w:val="nil"/>
              <w:bottom w:val="single" w:color="000000" w:sz="8" w:space="0"/>
              <w:right w:val="single" w:color="000000" w:sz="8" w:space="0"/>
            </w:tcBorders>
            <w:shd w:val="clear" w:color="auto" w:fill="auto"/>
            <w:vAlign w:val="center"/>
          </w:tcPr>
          <w:p w14:paraId="071CD1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氯酸盐质控</w:t>
            </w:r>
          </w:p>
        </w:tc>
        <w:tc>
          <w:tcPr>
            <w:tcW w:w="1258" w:type="dxa"/>
            <w:tcBorders>
              <w:top w:val="nil"/>
              <w:left w:val="nil"/>
              <w:bottom w:val="single" w:color="000000" w:sz="8" w:space="0"/>
              <w:right w:val="single" w:color="000000" w:sz="8" w:space="0"/>
            </w:tcBorders>
            <w:shd w:val="clear" w:color="auto" w:fill="auto"/>
            <w:vAlign w:val="bottom"/>
          </w:tcPr>
          <w:p w14:paraId="1AC070BE">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F3D50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01D0E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6E9DCF8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8A6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376A9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w:t>
            </w:r>
          </w:p>
        </w:tc>
        <w:tc>
          <w:tcPr>
            <w:tcW w:w="1085" w:type="dxa"/>
            <w:tcBorders>
              <w:top w:val="nil"/>
              <w:left w:val="nil"/>
              <w:bottom w:val="single" w:color="000000" w:sz="8" w:space="0"/>
              <w:right w:val="single" w:color="000000" w:sz="8" w:space="0"/>
            </w:tcBorders>
            <w:shd w:val="clear" w:color="auto" w:fill="auto"/>
            <w:vAlign w:val="center"/>
          </w:tcPr>
          <w:p w14:paraId="3AD423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氟化物质控</w:t>
            </w:r>
          </w:p>
        </w:tc>
        <w:tc>
          <w:tcPr>
            <w:tcW w:w="1258" w:type="dxa"/>
            <w:tcBorders>
              <w:top w:val="nil"/>
              <w:left w:val="nil"/>
              <w:bottom w:val="single" w:color="000000" w:sz="8" w:space="0"/>
              <w:right w:val="single" w:color="000000" w:sz="8" w:space="0"/>
            </w:tcBorders>
            <w:shd w:val="clear" w:color="auto" w:fill="auto"/>
            <w:vAlign w:val="bottom"/>
          </w:tcPr>
          <w:p w14:paraId="556BEA6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CD2F1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14F31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3733A52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274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FFD26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43</w:t>
            </w:r>
          </w:p>
        </w:tc>
        <w:tc>
          <w:tcPr>
            <w:tcW w:w="1085" w:type="dxa"/>
            <w:tcBorders>
              <w:top w:val="nil"/>
              <w:left w:val="nil"/>
              <w:bottom w:val="single" w:color="000000" w:sz="8" w:space="0"/>
              <w:right w:val="single" w:color="000000" w:sz="8" w:space="0"/>
            </w:tcBorders>
            <w:shd w:val="clear" w:color="auto" w:fill="auto"/>
            <w:vAlign w:val="center"/>
          </w:tcPr>
          <w:p w14:paraId="19D228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氯化物质控</w:t>
            </w:r>
          </w:p>
        </w:tc>
        <w:tc>
          <w:tcPr>
            <w:tcW w:w="1258" w:type="dxa"/>
            <w:tcBorders>
              <w:top w:val="nil"/>
              <w:left w:val="nil"/>
              <w:bottom w:val="single" w:color="000000" w:sz="8" w:space="0"/>
              <w:right w:val="single" w:color="000000" w:sz="8" w:space="0"/>
            </w:tcBorders>
            <w:shd w:val="clear" w:color="auto" w:fill="auto"/>
            <w:vAlign w:val="bottom"/>
          </w:tcPr>
          <w:p w14:paraId="10B5643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E1822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7082B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2D5842B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600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6C9748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44</w:t>
            </w:r>
          </w:p>
        </w:tc>
        <w:tc>
          <w:tcPr>
            <w:tcW w:w="1085" w:type="dxa"/>
            <w:tcBorders>
              <w:top w:val="nil"/>
              <w:left w:val="nil"/>
              <w:bottom w:val="single" w:color="000000" w:sz="8" w:space="0"/>
              <w:right w:val="single" w:color="000000" w:sz="8" w:space="0"/>
            </w:tcBorders>
            <w:shd w:val="clear" w:color="auto" w:fill="auto"/>
            <w:vAlign w:val="center"/>
          </w:tcPr>
          <w:p w14:paraId="235446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硝酸盐质控</w:t>
            </w:r>
          </w:p>
        </w:tc>
        <w:tc>
          <w:tcPr>
            <w:tcW w:w="1258" w:type="dxa"/>
            <w:tcBorders>
              <w:top w:val="nil"/>
              <w:left w:val="nil"/>
              <w:bottom w:val="single" w:color="000000" w:sz="8" w:space="0"/>
              <w:right w:val="single" w:color="000000" w:sz="8" w:space="0"/>
            </w:tcBorders>
            <w:shd w:val="clear" w:color="auto" w:fill="auto"/>
            <w:vAlign w:val="bottom"/>
          </w:tcPr>
          <w:p w14:paraId="1173A0E3">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0C0BA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20AD3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03060B2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AB1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7BFB5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c>
          <w:tcPr>
            <w:tcW w:w="1085" w:type="dxa"/>
            <w:tcBorders>
              <w:top w:val="nil"/>
              <w:left w:val="nil"/>
              <w:bottom w:val="single" w:color="000000" w:sz="8" w:space="0"/>
              <w:right w:val="single" w:color="000000" w:sz="8" w:space="0"/>
            </w:tcBorders>
            <w:shd w:val="clear" w:color="auto" w:fill="auto"/>
            <w:vAlign w:val="center"/>
          </w:tcPr>
          <w:p w14:paraId="4B6FEA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硫酸盐质控</w:t>
            </w:r>
          </w:p>
        </w:tc>
        <w:tc>
          <w:tcPr>
            <w:tcW w:w="1258" w:type="dxa"/>
            <w:tcBorders>
              <w:top w:val="nil"/>
              <w:left w:val="nil"/>
              <w:bottom w:val="single" w:color="000000" w:sz="8" w:space="0"/>
              <w:right w:val="single" w:color="000000" w:sz="8" w:space="0"/>
            </w:tcBorders>
            <w:shd w:val="clear" w:color="auto" w:fill="auto"/>
            <w:vAlign w:val="bottom"/>
          </w:tcPr>
          <w:p w14:paraId="2A813329">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B5F02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4993F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7ACAC05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C64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5C6E4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c>
          <w:tcPr>
            <w:tcW w:w="1085" w:type="dxa"/>
            <w:tcBorders>
              <w:top w:val="nil"/>
              <w:left w:val="nil"/>
              <w:bottom w:val="single" w:color="000000" w:sz="8" w:space="0"/>
              <w:right w:val="single" w:color="000000" w:sz="8" w:space="0"/>
            </w:tcBorders>
            <w:shd w:val="clear" w:color="auto" w:fill="auto"/>
            <w:vAlign w:val="center"/>
          </w:tcPr>
          <w:p w14:paraId="76EE85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高氯酸盐质控</w:t>
            </w:r>
          </w:p>
        </w:tc>
        <w:tc>
          <w:tcPr>
            <w:tcW w:w="1258" w:type="dxa"/>
            <w:tcBorders>
              <w:top w:val="nil"/>
              <w:left w:val="nil"/>
              <w:bottom w:val="single" w:color="000000" w:sz="8" w:space="0"/>
              <w:right w:val="single" w:color="000000" w:sz="8" w:space="0"/>
            </w:tcBorders>
            <w:shd w:val="clear" w:color="auto" w:fill="auto"/>
            <w:vAlign w:val="bottom"/>
          </w:tcPr>
          <w:p w14:paraId="7D9C0B68">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7CD34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6B827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66885DF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AEA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FC1E4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w:t>
            </w:r>
          </w:p>
        </w:tc>
        <w:tc>
          <w:tcPr>
            <w:tcW w:w="1085" w:type="dxa"/>
            <w:tcBorders>
              <w:top w:val="nil"/>
              <w:left w:val="nil"/>
              <w:bottom w:val="single" w:color="000000" w:sz="8" w:space="0"/>
              <w:right w:val="single" w:color="000000" w:sz="8" w:space="0"/>
            </w:tcBorders>
            <w:shd w:val="clear" w:color="auto" w:fill="auto"/>
            <w:vAlign w:val="center"/>
          </w:tcPr>
          <w:p w14:paraId="0EB811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溴酸盐标准质控</w:t>
            </w:r>
          </w:p>
        </w:tc>
        <w:tc>
          <w:tcPr>
            <w:tcW w:w="1258" w:type="dxa"/>
            <w:tcBorders>
              <w:top w:val="nil"/>
              <w:left w:val="nil"/>
              <w:bottom w:val="single" w:color="000000" w:sz="8" w:space="0"/>
              <w:right w:val="single" w:color="000000" w:sz="8" w:space="0"/>
            </w:tcBorders>
            <w:shd w:val="clear" w:color="auto" w:fill="auto"/>
            <w:vAlign w:val="bottom"/>
          </w:tcPr>
          <w:p w14:paraId="4089F705">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13480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5A135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4722" w:type="dxa"/>
            <w:tcBorders>
              <w:top w:val="nil"/>
              <w:left w:val="nil"/>
              <w:bottom w:val="single" w:color="000000" w:sz="8" w:space="0"/>
              <w:right w:val="single" w:color="000000" w:sz="8" w:space="0"/>
            </w:tcBorders>
            <w:shd w:val="clear" w:color="auto" w:fill="auto"/>
            <w:noWrap/>
            <w:vAlign w:val="center"/>
          </w:tcPr>
          <w:p w14:paraId="01A3A2F0">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32B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DF731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w:t>
            </w:r>
          </w:p>
        </w:tc>
        <w:tc>
          <w:tcPr>
            <w:tcW w:w="1085" w:type="dxa"/>
            <w:tcBorders>
              <w:top w:val="nil"/>
              <w:left w:val="nil"/>
              <w:bottom w:val="single" w:color="000000" w:sz="8" w:space="0"/>
              <w:right w:val="single" w:color="000000" w:sz="8" w:space="0"/>
            </w:tcBorders>
            <w:shd w:val="clear" w:color="auto" w:fill="auto"/>
            <w:vAlign w:val="center"/>
          </w:tcPr>
          <w:p w14:paraId="5F12B2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三氯甲烷标准</w:t>
            </w:r>
          </w:p>
        </w:tc>
        <w:tc>
          <w:tcPr>
            <w:tcW w:w="1258" w:type="dxa"/>
            <w:tcBorders>
              <w:top w:val="nil"/>
              <w:left w:val="nil"/>
              <w:bottom w:val="single" w:color="000000" w:sz="8" w:space="0"/>
              <w:right w:val="single" w:color="000000" w:sz="8" w:space="0"/>
            </w:tcBorders>
            <w:shd w:val="clear" w:color="auto" w:fill="auto"/>
            <w:vAlign w:val="bottom"/>
          </w:tcPr>
          <w:p w14:paraId="0DF82E64">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0A828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D874A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635CF00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5A2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C2269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49</w:t>
            </w:r>
          </w:p>
        </w:tc>
        <w:tc>
          <w:tcPr>
            <w:tcW w:w="1085" w:type="dxa"/>
            <w:tcBorders>
              <w:top w:val="nil"/>
              <w:left w:val="nil"/>
              <w:bottom w:val="single" w:color="000000" w:sz="8" w:space="0"/>
              <w:right w:val="single" w:color="000000" w:sz="8" w:space="0"/>
            </w:tcBorders>
            <w:shd w:val="clear" w:color="auto" w:fill="auto"/>
            <w:vAlign w:val="center"/>
          </w:tcPr>
          <w:p w14:paraId="3182DC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四氯化碳标准</w:t>
            </w:r>
          </w:p>
        </w:tc>
        <w:tc>
          <w:tcPr>
            <w:tcW w:w="1258" w:type="dxa"/>
            <w:tcBorders>
              <w:top w:val="nil"/>
              <w:left w:val="nil"/>
              <w:bottom w:val="single" w:color="000000" w:sz="8" w:space="0"/>
              <w:right w:val="single" w:color="000000" w:sz="8" w:space="0"/>
            </w:tcBorders>
            <w:shd w:val="clear" w:color="auto" w:fill="auto"/>
            <w:vAlign w:val="bottom"/>
          </w:tcPr>
          <w:p w14:paraId="78ED5D5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8257D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50294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14D0AB7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62A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7BE32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1085" w:type="dxa"/>
            <w:tcBorders>
              <w:top w:val="nil"/>
              <w:left w:val="nil"/>
              <w:bottom w:val="single" w:color="000000" w:sz="8" w:space="0"/>
              <w:right w:val="single" w:color="000000" w:sz="8" w:space="0"/>
            </w:tcBorders>
            <w:shd w:val="clear" w:color="auto" w:fill="auto"/>
            <w:vAlign w:val="center"/>
          </w:tcPr>
          <w:p w14:paraId="2333C1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二溴一氯甲烷标准</w:t>
            </w:r>
          </w:p>
        </w:tc>
        <w:tc>
          <w:tcPr>
            <w:tcW w:w="1258" w:type="dxa"/>
            <w:tcBorders>
              <w:top w:val="nil"/>
              <w:left w:val="nil"/>
              <w:bottom w:val="single" w:color="000000" w:sz="8" w:space="0"/>
              <w:right w:val="single" w:color="000000" w:sz="8" w:space="0"/>
            </w:tcBorders>
            <w:shd w:val="clear" w:color="auto" w:fill="auto"/>
            <w:vAlign w:val="bottom"/>
          </w:tcPr>
          <w:p w14:paraId="498102B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D4B21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D31FB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1D04AA0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16E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D8409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1085" w:type="dxa"/>
            <w:tcBorders>
              <w:top w:val="nil"/>
              <w:left w:val="nil"/>
              <w:bottom w:val="single" w:color="000000" w:sz="8" w:space="0"/>
              <w:right w:val="single" w:color="000000" w:sz="8" w:space="0"/>
            </w:tcBorders>
            <w:shd w:val="clear" w:color="auto" w:fill="auto"/>
            <w:vAlign w:val="center"/>
          </w:tcPr>
          <w:p w14:paraId="74E26C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一溴二氯甲烷标准</w:t>
            </w:r>
          </w:p>
        </w:tc>
        <w:tc>
          <w:tcPr>
            <w:tcW w:w="1258" w:type="dxa"/>
            <w:tcBorders>
              <w:top w:val="nil"/>
              <w:left w:val="nil"/>
              <w:bottom w:val="single" w:color="000000" w:sz="8" w:space="0"/>
              <w:right w:val="single" w:color="000000" w:sz="8" w:space="0"/>
            </w:tcBorders>
            <w:shd w:val="clear" w:color="auto" w:fill="auto"/>
            <w:vAlign w:val="bottom"/>
          </w:tcPr>
          <w:p w14:paraId="1656B27E">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054AB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F9A2C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144531A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575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859E1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1085" w:type="dxa"/>
            <w:tcBorders>
              <w:top w:val="nil"/>
              <w:left w:val="nil"/>
              <w:bottom w:val="single" w:color="000000" w:sz="8" w:space="0"/>
              <w:right w:val="single" w:color="000000" w:sz="8" w:space="0"/>
            </w:tcBorders>
            <w:shd w:val="clear" w:color="auto" w:fill="auto"/>
            <w:vAlign w:val="center"/>
          </w:tcPr>
          <w:p w14:paraId="4B4C18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三溴甲烷标准</w:t>
            </w:r>
          </w:p>
        </w:tc>
        <w:tc>
          <w:tcPr>
            <w:tcW w:w="1258" w:type="dxa"/>
            <w:tcBorders>
              <w:top w:val="nil"/>
              <w:left w:val="nil"/>
              <w:bottom w:val="single" w:color="000000" w:sz="8" w:space="0"/>
              <w:right w:val="single" w:color="000000" w:sz="8" w:space="0"/>
            </w:tcBorders>
            <w:shd w:val="clear" w:color="auto" w:fill="auto"/>
            <w:vAlign w:val="bottom"/>
          </w:tcPr>
          <w:p w14:paraId="195E96F2">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CC81E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8DE251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5836C3B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60D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EFAB5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1085" w:type="dxa"/>
            <w:tcBorders>
              <w:top w:val="nil"/>
              <w:left w:val="nil"/>
              <w:bottom w:val="single" w:color="000000" w:sz="8" w:space="0"/>
              <w:right w:val="single" w:color="000000" w:sz="8" w:space="0"/>
            </w:tcBorders>
            <w:shd w:val="clear" w:color="auto" w:fill="auto"/>
            <w:vAlign w:val="center"/>
          </w:tcPr>
          <w:p w14:paraId="1A23CD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1,2,3-三氯苯标准</w:t>
            </w:r>
          </w:p>
        </w:tc>
        <w:tc>
          <w:tcPr>
            <w:tcW w:w="1258" w:type="dxa"/>
            <w:tcBorders>
              <w:top w:val="nil"/>
              <w:left w:val="nil"/>
              <w:bottom w:val="single" w:color="000000" w:sz="8" w:space="0"/>
              <w:right w:val="single" w:color="000000" w:sz="8" w:space="0"/>
            </w:tcBorders>
            <w:shd w:val="clear" w:color="auto" w:fill="auto"/>
            <w:noWrap/>
            <w:vAlign w:val="bottom"/>
          </w:tcPr>
          <w:p w14:paraId="0EA19103">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16CF6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B940E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13FBCAF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F19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AB33E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54</w:t>
            </w:r>
          </w:p>
        </w:tc>
        <w:tc>
          <w:tcPr>
            <w:tcW w:w="1085" w:type="dxa"/>
            <w:tcBorders>
              <w:top w:val="nil"/>
              <w:left w:val="nil"/>
              <w:bottom w:val="single" w:color="000000" w:sz="8" w:space="0"/>
              <w:right w:val="single" w:color="000000" w:sz="8" w:space="0"/>
            </w:tcBorders>
            <w:shd w:val="clear" w:color="auto" w:fill="auto"/>
            <w:vAlign w:val="center"/>
          </w:tcPr>
          <w:p w14:paraId="5CB1F0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1,2,4-三氯苯标准</w:t>
            </w:r>
          </w:p>
        </w:tc>
        <w:tc>
          <w:tcPr>
            <w:tcW w:w="1258" w:type="dxa"/>
            <w:tcBorders>
              <w:top w:val="nil"/>
              <w:left w:val="nil"/>
              <w:bottom w:val="single" w:color="000000" w:sz="8" w:space="0"/>
              <w:right w:val="single" w:color="000000" w:sz="8" w:space="0"/>
            </w:tcBorders>
            <w:shd w:val="clear" w:color="auto" w:fill="auto"/>
            <w:noWrap/>
            <w:vAlign w:val="bottom"/>
          </w:tcPr>
          <w:p w14:paraId="064588B5">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D6AAB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2ADF2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27A09EA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E71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DFF15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1085" w:type="dxa"/>
            <w:tcBorders>
              <w:top w:val="nil"/>
              <w:left w:val="nil"/>
              <w:bottom w:val="single" w:color="000000" w:sz="8" w:space="0"/>
              <w:right w:val="single" w:color="000000" w:sz="8" w:space="0"/>
            </w:tcBorders>
            <w:shd w:val="clear" w:color="auto" w:fill="auto"/>
            <w:vAlign w:val="center"/>
          </w:tcPr>
          <w:p w14:paraId="0EAB1A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1,3,5-三氯苯标准</w:t>
            </w:r>
          </w:p>
        </w:tc>
        <w:tc>
          <w:tcPr>
            <w:tcW w:w="1258" w:type="dxa"/>
            <w:tcBorders>
              <w:top w:val="nil"/>
              <w:left w:val="nil"/>
              <w:bottom w:val="single" w:color="000000" w:sz="8" w:space="0"/>
              <w:right w:val="single" w:color="000000" w:sz="8" w:space="0"/>
            </w:tcBorders>
            <w:shd w:val="clear" w:color="auto" w:fill="auto"/>
            <w:noWrap/>
            <w:vAlign w:val="bottom"/>
          </w:tcPr>
          <w:p w14:paraId="44419C84">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AD805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396EA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320F3B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486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0B171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56</w:t>
            </w:r>
          </w:p>
        </w:tc>
        <w:tc>
          <w:tcPr>
            <w:tcW w:w="1085" w:type="dxa"/>
            <w:tcBorders>
              <w:top w:val="nil"/>
              <w:left w:val="nil"/>
              <w:bottom w:val="single" w:color="000000" w:sz="8" w:space="0"/>
              <w:right w:val="single" w:color="000000" w:sz="8" w:space="0"/>
            </w:tcBorders>
            <w:shd w:val="clear" w:color="auto" w:fill="auto"/>
            <w:vAlign w:val="center"/>
          </w:tcPr>
          <w:p w14:paraId="7DA7F3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1,2-二氯苯标准</w:t>
            </w:r>
          </w:p>
        </w:tc>
        <w:tc>
          <w:tcPr>
            <w:tcW w:w="1258" w:type="dxa"/>
            <w:tcBorders>
              <w:top w:val="nil"/>
              <w:left w:val="nil"/>
              <w:bottom w:val="single" w:color="000000" w:sz="8" w:space="0"/>
              <w:right w:val="single" w:color="000000" w:sz="8" w:space="0"/>
            </w:tcBorders>
            <w:shd w:val="clear" w:color="auto" w:fill="auto"/>
            <w:noWrap/>
            <w:vAlign w:val="bottom"/>
          </w:tcPr>
          <w:p w14:paraId="37F069DA">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73BF5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BBE42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50BA40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577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33367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57</w:t>
            </w:r>
          </w:p>
        </w:tc>
        <w:tc>
          <w:tcPr>
            <w:tcW w:w="1085" w:type="dxa"/>
            <w:tcBorders>
              <w:top w:val="nil"/>
              <w:left w:val="nil"/>
              <w:bottom w:val="single" w:color="000000" w:sz="8" w:space="0"/>
              <w:right w:val="single" w:color="000000" w:sz="8" w:space="0"/>
            </w:tcBorders>
            <w:shd w:val="clear" w:color="auto" w:fill="auto"/>
            <w:vAlign w:val="center"/>
          </w:tcPr>
          <w:p w14:paraId="56E6B2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1,4-二氯苯标准</w:t>
            </w:r>
          </w:p>
        </w:tc>
        <w:tc>
          <w:tcPr>
            <w:tcW w:w="1258" w:type="dxa"/>
            <w:tcBorders>
              <w:top w:val="nil"/>
              <w:left w:val="nil"/>
              <w:bottom w:val="single" w:color="000000" w:sz="8" w:space="0"/>
              <w:right w:val="single" w:color="000000" w:sz="8" w:space="0"/>
            </w:tcBorders>
            <w:shd w:val="clear" w:color="auto" w:fill="auto"/>
            <w:noWrap/>
            <w:vAlign w:val="bottom"/>
          </w:tcPr>
          <w:p w14:paraId="49BC3A77">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2D5FA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561B4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46B1A6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D7F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38C9B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58</w:t>
            </w:r>
          </w:p>
        </w:tc>
        <w:tc>
          <w:tcPr>
            <w:tcW w:w="1085" w:type="dxa"/>
            <w:tcBorders>
              <w:top w:val="nil"/>
              <w:left w:val="nil"/>
              <w:bottom w:val="single" w:color="000000" w:sz="8" w:space="0"/>
              <w:right w:val="single" w:color="000000" w:sz="8" w:space="0"/>
            </w:tcBorders>
            <w:shd w:val="clear" w:color="auto" w:fill="auto"/>
            <w:vAlign w:val="center"/>
          </w:tcPr>
          <w:p w14:paraId="1BFCD9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苯标准</w:t>
            </w:r>
          </w:p>
        </w:tc>
        <w:tc>
          <w:tcPr>
            <w:tcW w:w="1258" w:type="dxa"/>
            <w:tcBorders>
              <w:top w:val="nil"/>
              <w:left w:val="nil"/>
              <w:bottom w:val="single" w:color="000000" w:sz="8" w:space="0"/>
              <w:right w:val="single" w:color="000000" w:sz="8" w:space="0"/>
            </w:tcBorders>
            <w:shd w:val="clear" w:color="auto" w:fill="auto"/>
            <w:noWrap/>
            <w:vAlign w:val="bottom"/>
          </w:tcPr>
          <w:p w14:paraId="244B7635">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4C819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81B8A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27C6C6E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894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2197D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59</w:t>
            </w:r>
          </w:p>
        </w:tc>
        <w:tc>
          <w:tcPr>
            <w:tcW w:w="1085" w:type="dxa"/>
            <w:tcBorders>
              <w:top w:val="nil"/>
              <w:left w:val="nil"/>
              <w:bottom w:val="single" w:color="000000" w:sz="8" w:space="0"/>
              <w:right w:val="single" w:color="000000" w:sz="8" w:space="0"/>
            </w:tcBorders>
            <w:shd w:val="clear" w:color="auto" w:fill="auto"/>
            <w:vAlign w:val="center"/>
          </w:tcPr>
          <w:p w14:paraId="314450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甲苯标准</w:t>
            </w:r>
          </w:p>
        </w:tc>
        <w:tc>
          <w:tcPr>
            <w:tcW w:w="1258" w:type="dxa"/>
            <w:tcBorders>
              <w:top w:val="nil"/>
              <w:left w:val="nil"/>
              <w:bottom w:val="single" w:color="000000" w:sz="8" w:space="0"/>
              <w:right w:val="single" w:color="000000" w:sz="8" w:space="0"/>
            </w:tcBorders>
            <w:shd w:val="clear" w:color="auto" w:fill="auto"/>
            <w:noWrap/>
            <w:vAlign w:val="bottom"/>
          </w:tcPr>
          <w:p w14:paraId="55D73865">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CBAFC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677A5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407D1D6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946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6E4DA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c>
          <w:tcPr>
            <w:tcW w:w="1085" w:type="dxa"/>
            <w:tcBorders>
              <w:top w:val="nil"/>
              <w:left w:val="nil"/>
              <w:bottom w:val="single" w:color="000000" w:sz="8" w:space="0"/>
              <w:right w:val="single" w:color="000000" w:sz="8" w:space="0"/>
            </w:tcBorders>
            <w:shd w:val="clear" w:color="auto" w:fill="auto"/>
            <w:vAlign w:val="center"/>
          </w:tcPr>
          <w:p w14:paraId="57AAEF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乙苯标准</w:t>
            </w:r>
          </w:p>
        </w:tc>
        <w:tc>
          <w:tcPr>
            <w:tcW w:w="1258" w:type="dxa"/>
            <w:tcBorders>
              <w:top w:val="nil"/>
              <w:left w:val="nil"/>
              <w:bottom w:val="single" w:color="000000" w:sz="8" w:space="0"/>
              <w:right w:val="single" w:color="000000" w:sz="8" w:space="0"/>
            </w:tcBorders>
            <w:shd w:val="clear" w:color="auto" w:fill="auto"/>
            <w:noWrap/>
            <w:vAlign w:val="bottom"/>
          </w:tcPr>
          <w:p w14:paraId="21444923">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B9A67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63615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5046A46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CBF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C5848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61</w:t>
            </w:r>
          </w:p>
        </w:tc>
        <w:tc>
          <w:tcPr>
            <w:tcW w:w="1085" w:type="dxa"/>
            <w:tcBorders>
              <w:top w:val="nil"/>
              <w:left w:val="nil"/>
              <w:bottom w:val="single" w:color="000000" w:sz="8" w:space="0"/>
              <w:right w:val="single" w:color="000000" w:sz="8" w:space="0"/>
            </w:tcBorders>
            <w:shd w:val="clear" w:color="auto" w:fill="auto"/>
            <w:vAlign w:val="center"/>
          </w:tcPr>
          <w:p w14:paraId="428F9C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氯苯标准</w:t>
            </w:r>
          </w:p>
        </w:tc>
        <w:tc>
          <w:tcPr>
            <w:tcW w:w="1258" w:type="dxa"/>
            <w:tcBorders>
              <w:top w:val="nil"/>
              <w:left w:val="nil"/>
              <w:bottom w:val="single" w:color="000000" w:sz="8" w:space="0"/>
              <w:right w:val="single" w:color="000000" w:sz="8" w:space="0"/>
            </w:tcBorders>
            <w:shd w:val="clear" w:color="auto" w:fill="auto"/>
            <w:noWrap/>
            <w:vAlign w:val="bottom"/>
          </w:tcPr>
          <w:p w14:paraId="6BA430A1">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3A037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9F0EE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C6E5F6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874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D73C3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62</w:t>
            </w:r>
          </w:p>
        </w:tc>
        <w:tc>
          <w:tcPr>
            <w:tcW w:w="1085" w:type="dxa"/>
            <w:tcBorders>
              <w:top w:val="nil"/>
              <w:left w:val="nil"/>
              <w:bottom w:val="single" w:color="000000" w:sz="8" w:space="0"/>
              <w:right w:val="single" w:color="000000" w:sz="8" w:space="0"/>
            </w:tcBorders>
            <w:shd w:val="clear" w:color="auto" w:fill="auto"/>
            <w:vAlign w:val="center"/>
          </w:tcPr>
          <w:p w14:paraId="27197F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间二甲苯标准</w:t>
            </w:r>
          </w:p>
        </w:tc>
        <w:tc>
          <w:tcPr>
            <w:tcW w:w="1258" w:type="dxa"/>
            <w:tcBorders>
              <w:top w:val="nil"/>
              <w:left w:val="nil"/>
              <w:bottom w:val="single" w:color="000000" w:sz="8" w:space="0"/>
              <w:right w:val="single" w:color="000000" w:sz="8" w:space="0"/>
            </w:tcBorders>
            <w:shd w:val="clear" w:color="auto" w:fill="auto"/>
            <w:noWrap/>
            <w:vAlign w:val="bottom"/>
          </w:tcPr>
          <w:p w14:paraId="6BEF479F">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8334B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BDC67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F49750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073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EEC56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63</w:t>
            </w:r>
          </w:p>
        </w:tc>
        <w:tc>
          <w:tcPr>
            <w:tcW w:w="1085" w:type="dxa"/>
            <w:tcBorders>
              <w:top w:val="nil"/>
              <w:left w:val="nil"/>
              <w:bottom w:val="single" w:color="000000" w:sz="8" w:space="0"/>
              <w:right w:val="single" w:color="000000" w:sz="8" w:space="0"/>
            </w:tcBorders>
            <w:shd w:val="clear" w:color="auto" w:fill="auto"/>
            <w:vAlign w:val="center"/>
          </w:tcPr>
          <w:p w14:paraId="202763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对二甲苯标准</w:t>
            </w:r>
          </w:p>
        </w:tc>
        <w:tc>
          <w:tcPr>
            <w:tcW w:w="1258" w:type="dxa"/>
            <w:tcBorders>
              <w:top w:val="nil"/>
              <w:left w:val="nil"/>
              <w:bottom w:val="single" w:color="000000" w:sz="8" w:space="0"/>
              <w:right w:val="single" w:color="000000" w:sz="8" w:space="0"/>
            </w:tcBorders>
            <w:shd w:val="clear" w:color="auto" w:fill="auto"/>
            <w:noWrap/>
            <w:vAlign w:val="bottom"/>
          </w:tcPr>
          <w:p w14:paraId="655FBC8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EFAA0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06999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0224A53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7EE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439EA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64</w:t>
            </w:r>
          </w:p>
        </w:tc>
        <w:tc>
          <w:tcPr>
            <w:tcW w:w="1085" w:type="dxa"/>
            <w:tcBorders>
              <w:top w:val="nil"/>
              <w:left w:val="nil"/>
              <w:bottom w:val="single" w:color="000000" w:sz="8" w:space="0"/>
              <w:right w:val="single" w:color="000000" w:sz="8" w:space="0"/>
            </w:tcBorders>
            <w:shd w:val="clear" w:color="auto" w:fill="auto"/>
            <w:vAlign w:val="center"/>
          </w:tcPr>
          <w:p w14:paraId="2A2285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邻二甲苯标准</w:t>
            </w:r>
          </w:p>
        </w:tc>
        <w:tc>
          <w:tcPr>
            <w:tcW w:w="1258" w:type="dxa"/>
            <w:tcBorders>
              <w:top w:val="nil"/>
              <w:left w:val="nil"/>
              <w:bottom w:val="single" w:color="000000" w:sz="8" w:space="0"/>
              <w:right w:val="single" w:color="000000" w:sz="8" w:space="0"/>
            </w:tcBorders>
            <w:shd w:val="clear" w:color="auto" w:fill="auto"/>
            <w:noWrap/>
            <w:vAlign w:val="bottom"/>
          </w:tcPr>
          <w:p w14:paraId="4509440C">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353C7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4EF30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5E32579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F96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E7D60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65</w:t>
            </w:r>
          </w:p>
        </w:tc>
        <w:tc>
          <w:tcPr>
            <w:tcW w:w="1085" w:type="dxa"/>
            <w:tcBorders>
              <w:top w:val="nil"/>
              <w:left w:val="nil"/>
              <w:bottom w:val="single" w:color="000000" w:sz="8" w:space="0"/>
              <w:right w:val="single" w:color="000000" w:sz="8" w:space="0"/>
            </w:tcBorders>
            <w:shd w:val="clear" w:color="auto" w:fill="auto"/>
            <w:vAlign w:val="center"/>
          </w:tcPr>
          <w:p w14:paraId="097F41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苯乙烯标准</w:t>
            </w:r>
          </w:p>
        </w:tc>
        <w:tc>
          <w:tcPr>
            <w:tcW w:w="1258" w:type="dxa"/>
            <w:tcBorders>
              <w:top w:val="nil"/>
              <w:left w:val="nil"/>
              <w:bottom w:val="single" w:color="000000" w:sz="8" w:space="0"/>
              <w:right w:val="single" w:color="000000" w:sz="8" w:space="0"/>
            </w:tcBorders>
            <w:shd w:val="clear" w:color="auto" w:fill="auto"/>
            <w:noWrap/>
            <w:vAlign w:val="bottom"/>
          </w:tcPr>
          <w:p w14:paraId="1D3F55EB">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C7E44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60B70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107973F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F78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69BC8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66</w:t>
            </w:r>
          </w:p>
        </w:tc>
        <w:tc>
          <w:tcPr>
            <w:tcW w:w="1085" w:type="dxa"/>
            <w:tcBorders>
              <w:top w:val="nil"/>
              <w:left w:val="nil"/>
              <w:bottom w:val="single" w:color="000000" w:sz="8" w:space="0"/>
              <w:right w:val="single" w:color="000000" w:sz="8" w:space="0"/>
            </w:tcBorders>
            <w:shd w:val="clear" w:color="auto" w:fill="auto"/>
            <w:vAlign w:val="center"/>
          </w:tcPr>
          <w:p w14:paraId="546B47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六氯苯标准</w:t>
            </w:r>
          </w:p>
        </w:tc>
        <w:tc>
          <w:tcPr>
            <w:tcW w:w="1258" w:type="dxa"/>
            <w:tcBorders>
              <w:top w:val="nil"/>
              <w:left w:val="nil"/>
              <w:bottom w:val="single" w:color="000000" w:sz="8" w:space="0"/>
              <w:right w:val="single" w:color="000000" w:sz="8" w:space="0"/>
            </w:tcBorders>
            <w:shd w:val="clear" w:color="auto" w:fill="auto"/>
            <w:noWrap/>
            <w:vAlign w:val="bottom"/>
          </w:tcPr>
          <w:p w14:paraId="6B922AFB">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C899C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8CCC4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9F8662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E49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F6BFC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67</w:t>
            </w:r>
          </w:p>
        </w:tc>
        <w:tc>
          <w:tcPr>
            <w:tcW w:w="1085" w:type="dxa"/>
            <w:tcBorders>
              <w:top w:val="nil"/>
              <w:left w:val="nil"/>
              <w:bottom w:val="single" w:color="000000" w:sz="8" w:space="0"/>
              <w:right w:val="single" w:color="000000" w:sz="8" w:space="0"/>
            </w:tcBorders>
            <w:shd w:val="clear" w:color="auto" w:fill="auto"/>
            <w:vAlign w:val="center"/>
          </w:tcPr>
          <w:p w14:paraId="4B7DE0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二氯甲烷标准</w:t>
            </w:r>
          </w:p>
        </w:tc>
        <w:tc>
          <w:tcPr>
            <w:tcW w:w="1258" w:type="dxa"/>
            <w:tcBorders>
              <w:top w:val="nil"/>
              <w:left w:val="nil"/>
              <w:bottom w:val="single" w:color="000000" w:sz="8" w:space="0"/>
              <w:right w:val="single" w:color="000000" w:sz="8" w:space="0"/>
            </w:tcBorders>
            <w:shd w:val="clear" w:color="auto" w:fill="auto"/>
            <w:noWrap/>
            <w:vAlign w:val="bottom"/>
          </w:tcPr>
          <w:p w14:paraId="5C3B18FB">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4D58B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9C904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4FD328C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CC0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18C6A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68</w:t>
            </w:r>
          </w:p>
        </w:tc>
        <w:tc>
          <w:tcPr>
            <w:tcW w:w="1085" w:type="dxa"/>
            <w:tcBorders>
              <w:top w:val="nil"/>
              <w:left w:val="nil"/>
              <w:bottom w:val="single" w:color="000000" w:sz="8" w:space="0"/>
              <w:right w:val="single" w:color="000000" w:sz="8" w:space="0"/>
            </w:tcBorders>
            <w:shd w:val="clear" w:color="auto" w:fill="auto"/>
            <w:vAlign w:val="center"/>
          </w:tcPr>
          <w:p w14:paraId="056F7E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1,2-二氯乙烯标准</w:t>
            </w:r>
          </w:p>
        </w:tc>
        <w:tc>
          <w:tcPr>
            <w:tcW w:w="1258" w:type="dxa"/>
            <w:tcBorders>
              <w:top w:val="nil"/>
              <w:left w:val="nil"/>
              <w:bottom w:val="single" w:color="000000" w:sz="8" w:space="0"/>
              <w:right w:val="single" w:color="000000" w:sz="8" w:space="0"/>
            </w:tcBorders>
            <w:shd w:val="clear" w:color="auto" w:fill="auto"/>
            <w:noWrap/>
            <w:vAlign w:val="bottom"/>
          </w:tcPr>
          <w:p w14:paraId="3C827E1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5EC0A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C77208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E47226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6D4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D1F0B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69</w:t>
            </w:r>
          </w:p>
        </w:tc>
        <w:tc>
          <w:tcPr>
            <w:tcW w:w="1085" w:type="dxa"/>
            <w:tcBorders>
              <w:top w:val="nil"/>
              <w:left w:val="nil"/>
              <w:bottom w:val="single" w:color="000000" w:sz="8" w:space="0"/>
              <w:right w:val="single" w:color="000000" w:sz="8" w:space="0"/>
            </w:tcBorders>
            <w:shd w:val="clear" w:color="auto" w:fill="auto"/>
            <w:vAlign w:val="center"/>
          </w:tcPr>
          <w:p w14:paraId="14895B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1,2-二氯乙烷标准</w:t>
            </w:r>
          </w:p>
        </w:tc>
        <w:tc>
          <w:tcPr>
            <w:tcW w:w="1258" w:type="dxa"/>
            <w:tcBorders>
              <w:top w:val="nil"/>
              <w:left w:val="nil"/>
              <w:bottom w:val="single" w:color="000000" w:sz="8" w:space="0"/>
              <w:right w:val="single" w:color="000000" w:sz="8" w:space="0"/>
            </w:tcBorders>
            <w:shd w:val="clear" w:color="auto" w:fill="auto"/>
            <w:noWrap/>
            <w:vAlign w:val="bottom"/>
          </w:tcPr>
          <w:p w14:paraId="6B3CCE5F">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84994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D4F58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0DD0717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8F8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51755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70</w:t>
            </w:r>
          </w:p>
        </w:tc>
        <w:tc>
          <w:tcPr>
            <w:tcW w:w="1085" w:type="dxa"/>
            <w:tcBorders>
              <w:top w:val="nil"/>
              <w:left w:val="nil"/>
              <w:bottom w:val="single" w:color="000000" w:sz="8" w:space="0"/>
              <w:right w:val="single" w:color="000000" w:sz="8" w:space="0"/>
            </w:tcBorders>
            <w:shd w:val="clear" w:color="auto" w:fill="auto"/>
            <w:vAlign w:val="center"/>
          </w:tcPr>
          <w:p w14:paraId="0D4618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1,1,1-三氯乙烷标准</w:t>
            </w:r>
          </w:p>
        </w:tc>
        <w:tc>
          <w:tcPr>
            <w:tcW w:w="1258" w:type="dxa"/>
            <w:tcBorders>
              <w:top w:val="nil"/>
              <w:left w:val="nil"/>
              <w:bottom w:val="single" w:color="000000" w:sz="8" w:space="0"/>
              <w:right w:val="single" w:color="000000" w:sz="8" w:space="0"/>
            </w:tcBorders>
            <w:shd w:val="clear" w:color="auto" w:fill="auto"/>
            <w:noWrap/>
            <w:vAlign w:val="bottom"/>
          </w:tcPr>
          <w:p w14:paraId="7B78391E">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EE934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B4159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40B6FC8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CA3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A3125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71</w:t>
            </w:r>
          </w:p>
        </w:tc>
        <w:tc>
          <w:tcPr>
            <w:tcW w:w="1085" w:type="dxa"/>
            <w:tcBorders>
              <w:top w:val="nil"/>
              <w:left w:val="nil"/>
              <w:bottom w:val="single" w:color="000000" w:sz="8" w:space="0"/>
              <w:right w:val="single" w:color="000000" w:sz="8" w:space="0"/>
            </w:tcBorders>
            <w:shd w:val="clear" w:color="auto" w:fill="auto"/>
            <w:vAlign w:val="center"/>
          </w:tcPr>
          <w:p w14:paraId="30B808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三氯乙烯标准</w:t>
            </w:r>
          </w:p>
        </w:tc>
        <w:tc>
          <w:tcPr>
            <w:tcW w:w="1258" w:type="dxa"/>
            <w:tcBorders>
              <w:top w:val="nil"/>
              <w:left w:val="nil"/>
              <w:bottom w:val="single" w:color="000000" w:sz="8" w:space="0"/>
              <w:right w:val="single" w:color="000000" w:sz="8" w:space="0"/>
            </w:tcBorders>
            <w:shd w:val="clear" w:color="auto" w:fill="auto"/>
            <w:vAlign w:val="center"/>
          </w:tcPr>
          <w:p w14:paraId="31A2C0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1.2mL100μg/mL</w:t>
            </w:r>
          </w:p>
        </w:tc>
        <w:tc>
          <w:tcPr>
            <w:tcW w:w="660" w:type="dxa"/>
            <w:tcBorders>
              <w:top w:val="nil"/>
              <w:left w:val="nil"/>
              <w:bottom w:val="single" w:color="000000" w:sz="8" w:space="0"/>
              <w:right w:val="single" w:color="000000" w:sz="8" w:space="0"/>
            </w:tcBorders>
            <w:shd w:val="clear" w:color="auto" w:fill="auto"/>
            <w:noWrap/>
            <w:vAlign w:val="center"/>
          </w:tcPr>
          <w:p w14:paraId="05539D6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C3AE4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D0D59F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67A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E6CD8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72</w:t>
            </w:r>
          </w:p>
        </w:tc>
        <w:tc>
          <w:tcPr>
            <w:tcW w:w="1085" w:type="dxa"/>
            <w:tcBorders>
              <w:top w:val="nil"/>
              <w:left w:val="nil"/>
              <w:bottom w:val="single" w:color="000000" w:sz="8" w:space="0"/>
              <w:right w:val="single" w:color="000000" w:sz="8" w:space="0"/>
            </w:tcBorders>
            <w:shd w:val="clear" w:color="auto" w:fill="auto"/>
            <w:vAlign w:val="center"/>
          </w:tcPr>
          <w:p w14:paraId="06A672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四氯乙烯标准</w:t>
            </w:r>
          </w:p>
        </w:tc>
        <w:tc>
          <w:tcPr>
            <w:tcW w:w="1258" w:type="dxa"/>
            <w:tcBorders>
              <w:top w:val="nil"/>
              <w:left w:val="nil"/>
              <w:bottom w:val="single" w:color="000000" w:sz="8" w:space="0"/>
              <w:right w:val="single" w:color="000000" w:sz="8" w:space="0"/>
            </w:tcBorders>
            <w:shd w:val="clear" w:color="auto" w:fill="auto"/>
            <w:vAlign w:val="center"/>
          </w:tcPr>
          <w:p w14:paraId="2EE634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1.2mL100μg/mL</w:t>
            </w:r>
          </w:p>
        </w:tc>
        <w:tc>
          <w:tcPr>
            <w:tcW w:w="660" w:type="dxa"/>
            <w:tcBorders>
              <w:top w:val="nil"/>
              <w:left w:val="nil"/>
              <w:bottom w:val="single" w:color="000000" w:sz="8" w:space="0"/>
              <w:right w:val="single" w:color="000000" w:sz="8" w:space="0"/>
            </w:tcBorders>
            <w:shd w:val="clear" w:color="auto" w:fill="auto"/>
            <w:noWrap/>
            <w:vAlign w:val="center"/>
          </w:tcPr>
          <w:p w14:paraId="553CCF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C73341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22ECF01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D27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6444C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73</w:t>
            </w:r>
          </w:p>
        </w:tc>
        <w:tc>
          <w:tcPr>
            <w:tcW w:w="1085" w:type="dxa"/>
            <w:tcBorders>
              <w:top w:val="nil"/>
              <w:left w:val="nil"/>
              <w:bottom w:val="single" w:color="000000" w:sz="8" w:space="0"/>
              <w:right w:val="single" w:color="000000" w:sz="8" w:space="0"/>
            </w:tcBorders>
            <w:shd w:val="clear" w:color="auto" w:fill="auto"/>
            <w:vAlign w:val="center"/>
          </w:tcPr>
          <w:p w14:paraId="1F684D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六氯丁二烯标准</w:t>
            </w:r>
          </w:p>
        </w:tc>
        <w:tc>
          <w:tcPr>
            <w:tcW w:w="1258" w:type="dxa"/>
            <w:tcBorders>
              <w:top w:val="nil"/>
              <w:left w:val="nil"/>
              <w:bottom w:val="single" w:color="000000" w:sz="8" w:space="0"/>
              <w:right w:val="single" w:color="000000" w:sz="8" w:space="0"/>
            </w:tcBorders>
            <w:shd w:val="clear" w:color="auto" w:fill="auto"/>
            <w:noWrap/>
            <w:vAlign w:val="bottom"/>
          </w:tcPr>
          <w:p w14:paraId="63A8B89E">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6890F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EA7CF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410A91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9E0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18349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74</w:t>
            </w:r>
          </w:p>
        </w:tc>
        <w:tc>
          <w:tcPr>
            <w:tcW w:w="1085" w:type="dxa"/>
            <w:tcBorders>
              <w:top w:val="nil"/>
              <w:left w:val="nil"/>
              <w:bottom w:val="single" w:color="000000" w:sz="8" w:space="0"/>
              <w:right w:val="single" w:color="000000" w:sz="8" w:space="0"/>
            </w:tcBorders>
            <w:shd w:val="clear" w:color="auto" w:fill="auto"/>
            <w:vAlign w:val="center"/>
          </w:tcPr>
          <w:p w14:paraId="6D8C3E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1,1-二氯乙烯标准</w:t>
            </w:r>
          </w:p>
        </w:tc>
        <w:tc>
          <w:tcPr>
            <w:tcW w:w="1258" w:type="dxa"/>
            <w:tcBorders>
              <w:top w:val="nil"/>
              <w:left w:val="nil"/>
              <w:bottom w:val="single" w:color="000000" w:sz="8" w:space="0"/>
              <w:right w:val="single" w:color="000000" w:sz="8" w:space="0"/>
            </w:tcBorders>
            <w:shd w:val="clear" w:color="auto" w:fill="auto"/>
            <w:noWrap/>
            <w:vAlign w:val="bottom"/>
          </w:tcPr>
          <w:p w14:paraId="28AE9CC8">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5D1D4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8DFEB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3DAA35D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ACC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7A821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75</w:t>
            </w:r>
          </w:p>
        </w:tc>
        <w:tc>
          <w:tcPr>
            <w:tcW w:w="1085" w:type="dxa"/>
            <w:tcBorders>
              <w:top w:val="nil"/>
              <w:left w:val="nil"/>
              <w:bottom w:val="single" w:color="000000" w:sz="8" w:space="0"/>
              <w:right w:val="single" w:color="000000" w:sz="8" w:space="0"/>
            </w:tcBorders>
            <w:shd w:val="clear" w:color="auto" w:fill="auto"/>
            <w:vAlign w:val="center"/>
          </w:tcPr>
          <w:p w14:paraId="6EFEBC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三氯甲烷质控</w:t>
            </w:r>
          </w:p>
        </w:tc>
        <w:tc>
          <w:tcPr>
            <w:tcW w:w="1258" w:type="dxa"/>
            <w:tcBorders>
              <w:top w:val="nil"/>
              <w:left w:val="nil"/>
              <w:bottom w:val="single" w:color="000000" w:sz="8" w:space="0"/>
              <w:right w:val="single" w:color="000000" w:sz="8" w:space="0"/>
            </w:tcBorders>
            <w:shd w:val="clear" w:color="auto" w:fill="auto"/>
            <w:noWrap/>
            <w:vAlign w:val="bottom"/>
          </w:tcPr>
          <w:p w14:paraId="08F7BE19">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D8761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8814F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3FB9A1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6B8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3BF32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76</w:t>
            </w:r>
          </w:p>
        </w:tc>
        <w:tc>
          <w:tcPr>
            <w:tcW w:w="1085" w:type="dxa"/>
            <w:tcBorders>
              <w:top w:val="nil"/>
              <w:left w:val="nil"/>
              <w:bottom w:val="single" w:color="000000" w:sz="8" w:space="0"/>
              <w:right w:val="single" w:color="000000" w:sz="8" w:space="0"/>
            </w:tcBorders>
            <w:shd w:val="clear" w:color="auto" w:fill="auto"/>
            <w:vAlign w:val="center"/>
          </w:tcPr>
          <w:p w14:paraId="1BD5D4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四氯化碳质控</w:t>
            </w:r>
          </w:p>
        </w:tc>
        <w:tc>
          <w:tcPr>
            <w:tcW w:w="1258" w:type="dxa"/>
            <w:tcBorders>
              <w:top w:val="nil"/>
              <w:left w:val="nil"/>
              <w:bottom w:val="single" w:color="000000" w:sz="8" w:space="0"/>
              <w:right w:val="single" w:color="000000" w:sz="8" w:space="0"/>
            </w:tcBorders>
            <w:shd w:val="clear" w:color="auto" w:fill="auto"/>
            <w:noWrap/>
            <w:vAlign w:val="bottom"/>
          </w:tcPr>
          <w:p w14:paraId="579B1978">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FA3C8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28191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E1B7C90">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0F1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19A28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77</w:t>
            </w:r>
          </w:p>
        </w:tc>
        <w:tc>
          <w:tcPr>
            <w:tcW w:w="1085" w:type="dxa"/>
            <w:tcBorders>
              <w:top w:val="nil"/>
              <w:left w:val="nil"/>
              <w:bottom w:val="single" w:color="000000" w:sz="8" w:space="0"/>
              <w:right w:val="single" w:color="000000" w:sz="8" w:space="0"/>
            </w:tcBorders>
            <w:shd w:val="clear" w:color="auto" w:fill="auto"/>
            <w:vAlign w:val="center"/>
          </w:tcPr>
          <w:p w14:paraId="59CFBD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二溴一氯甲烷质控</w:t>
            </w:r>
          </w:p>
        </w:tc>
        <w:tc>
          <w:tcPr>
            <w:tcW w:w="1258" w:type="dxa"/>
            <w:tcBorders>
              <w:top w:val="nil"/>
              <w:left w:val="nil"/>
              <w:bottom w:val="single" w:color="000000" w:sz="8" w:space="0"/>
              <w:right w:val="single" w:color="000000" w:sz="8" w:space="0"/>
            </w:tcBorders>
            <w:shd w:val="clear" w:color="auto" w:fill="auto"/>
            <w:vAlign w:val="center"/>
          </w:tcPr>
          <w:p w14:paraId="1F9432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1.2mL,甲醇460ug/mL</w:t>
            </w:r>
          </w:p>
        </w:tc>
        <w:tc>
          <w:tcPr>
            <w:tcW w:w="660" w:type="dxa"/>
            <w:tcBorders>
              <w:top w:val="nil"/>
              <w:left w:val="nil"/>
              <w:bottom w:val="single" w:color="000000" w:sz="8" w:space="0"/>
              <w:right w:val="single" w:color="000000" w:sz="8" w:space="0"/>
            </w:tcBorders>
            <w:shd w:val="clear" w:color="auto" w:fill="auto"/>
            <w:noWrap/>
            <w:vAlign w:val="center"/>
          </w:tcPr>
          <w:p w14:paraId="524F60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A7C44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52918C2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0BA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40982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w:t>
            </w:r>
          </w:p>
        </w:tc>
        <w:tc>
          <w:tcPr>
            <w:tcW w:w="1085" w:type="dxa"/>
            <w:tcBorders>
              <w:top w:val="nil"/>
              <w:left w:val="nil"/>
              <w:bottom w:val="single" w:color="000000" w:sz="8" w:space="0"/>
              <w:right w:val="single" w:color="000000" w:sz="8" w:space="0"/>
            </w:tcBorders>
            <w:shd w:val="clear" w:color="auto" w:fill="auto"/>
            <w:vAlign w:val="center"/>
          </w:tcPr>
          <w:p w14:paraId="5366A9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一溴二氯甲烷质控</w:t>
            </w:r>
          </w:p>
        </w:tc>
        <w:tc>
          <w:tcPr>
            <w:tcW w:w="1258" w:type="dxa"/>
            <w:tcBorders>
              <w:top w:val="nil"/>
              <w:left w:val="nil"/>
              <w:bottom w:val="single" w:color="000000" w:sz="8" w:space="0"/>
              <w:right w:val="single" w:color="000000" w:sz="8" w:space="0"/>
            </w:tcBorders>
            <w:shd w:val="clear" w:color="auto" w:fill="auto"/>
            <w:vAlign w:val="center"/>
          </w:tcPr>
          <w:p w14:paraId="19AB9C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 1.10μg/mL</w:t>
            </w:r>
          </w:p>
        </w:tc>
        <w:tc>
          <w:tcPr>
            <w:tcW w:w="660" w:type="dxa"/>
            <w:tcBorders>
              <w:top w:val="nil"/>
              <w:left w:val="nil"/>
              <w:bottom w:val="single" w:color="000000" w:sz="8" w:space="0"/>
              <w:right w:val="single" w:color="000000" w:sz="8" w:space="0"/>
            </w:tcBorders>
            <w:shd w:val="clear" w:color="auto" w:fill="auto"/>
            <w:noWrap/>
            <w:vAlign w:val="center"/>
          </w:tcPr>
          <w:p w14:paraId="0F83BB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68742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5C7E93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395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E2AB6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79</w:t>
            </w:r>
          </w:p>
        </w:tc>
        <w:tc>
          <w:tcPr>
            <w:tcW w:w="1085" w:type="dxa"/>
            <w:tcBorders>
              <w:top w:val="nil"/>
              <w:left w:val="nil"/>
              <w:bottom w:val="single" w:color="000000" w:sz="8" w:space="0"/>
              <w:right w:val="single" w:color="000000" w:sz="8" w:space="0"/>
            </w:tcBorders>
            <w:shd w:val="clear" w:color="auto" w:fill="auto"/>
            <w:vAlign w:val="center"/>
          </w:tcPr>
          <w:p w14:paraId="686D60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三溴甲烷质控</w:t>
            </w:r>
          </w:p>
        </w:tc>
        <w:tc>
          <w:tcPr>
            <w:tcW w:w="1258" w:type="dxa"/>
            <w:tcBorders>
              <w:top w:val="nil"/>
              <w:left w:val="nil"/>
              <w:bottom w:val="single" w:color="000000" w:sz="8" w:space="0"/>
              <w:right w:val="single" w:color="000000" w:sz="8" w:space="0"/>
            </w:tcBorders>
            <w:shd w:val="clear" w:color="auto" w:fill="auto"/>
            <w:vAlign w:val="bottom"/>
          </w:tcPr>
          <w:p w14:paraId="799D038A">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342EA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E0E81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188F687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F53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2E72C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1085" w:type="dxa"/>
            <w:tcBorders>
              <w:top w:val="nil"/>
              <w:left w:val="nil"/>
              <w:bottom w:val="single" w:color="000000" w:sz="8" w:space="0"/>
              <w:right w:val="single" w:color="000000" w:sz="8" w:space="0"/>
            </w:tcBorders>
            <w:shd w:val="clear" w:color="auto" w:fill="auto"/>
            <w:vAlign w:val="center"/>
          </w:tcPr>
          <w:p w14:paraId="769692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1,2,3-三氯苯质控</w:t>
            </w:r>
          </w:p>
        </w:tc>
        <w:tc>
          <w:tcPr>
            <w:tcW w:w="1258" w:type="dxa"/>
            <w:tcBorders>
              <w:top w:val="nil"/>
              <w:left w:val="nil"/>
              <w:bottom w:val="single" w:color="000000" w:sz="8" w:space="0"/>
              <w:right w:val="single" w:color="000000" w:sz="8" w:space="0"/>
            </w:tcBorders>
            <w:shd w:val="clear" w:color="auto" w:fill="auto"/>
            <w:vAlign w:val="bottom"/>
          </w:tcPr>
          <w:p w14:paraId="3B471F5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AE877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145EA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36D147A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923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52F1D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81</w:t>
            </w:r>
          </w:p>
        </w:tc>
        <w:tc>
          <w:tcPr>
            <w:tcW w:w="1085" w:type="dxa"/>
            <w:tcBorders>
              <w:top w:val="nil"/>
              <w:left w:val="nil"/>
              <w:bottom w:val="single" w:color="000000" w:sz="8" w:space="0"/>
              <w:right w:val="single" w:color="000000" w:sz="8" w:space="0"/>
            </w:tcBorders>
            <w:shd w:val="clear" w:color="auto" w:fill="auto"/>
            <w:vAlign w:val="center"/>
          </w:tcPr>
          <w:p w14:paraId="43B4A2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1,2,4-三氯苯质控</w:t>
            </w:r>
          </w:p>
        </w:tc>
        <w:tc>
          <w:tcPr>
            <w:tcW w:w="1258" w:type="dxa"/>
            <w:tcBorders>
              <w:top w:val="nil"/>
              <w:left w:val="nil"/>
              <w:bottom w:val="single" w:color="000000" w:sz="8" w:space="0"/>
              <w:right w:val="single" w:color="000000" w:sz="8" w:space="0"/>
            </w:tcBorders>
            <w:shd w:val="clear" w:color="auto" w:fill="auto"/>
            <w:vAlign w:val="bottom"/>
          </w:tcPr>
          <w:p w14:paraId="7A1E7ED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67C72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DC961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1BA2781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F51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3416D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82</w:t>
            </w:r>
          </w:p>
        </w:tc>
        <w:tc>
          <w:tcPr>
            <w:tcW w:w="1085" w:type="dxa"/>
            <w:tcBorders>
              <w:top w:val="nil"/>
              <w:left w:val="nil"/>
              <w:bottom w:val="single" w:color="000000" w:sz="8" w:space="0"/>
              <w:right w:val="single" w:color="000000" w:sz="8" w:space="0"/>
            </w:tcBorders>
            <w:shd w:val="clear" w:color="auto" w:fill="auto"/>
            <w:vAlign w:val="center"/>
          </w:tcPr>
          <w:p w14:paraId="1D6496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1,3,5-三氯苯质控</w:t>
            </w:r>
          </w:p>
        </w:tc>
        <w:tc>
          <w:tcPr>
            <w:tcW w:w="1258" w:type="dxa"/>
            <w:tcBorders>
              <w:top w:val="nil"/>
              <w:left w:val="nil"/>
              <w:bottom w:val="single" w:color="000000" w:sz="8" w:space="0"/>
              <w:right w:val="single" w:color="000000" w:sz="8" w:space="0"/>
            </w:tcBorders>
            <w:shd w:val="clear" w:color="auto" w:fill="auto"/>
            <w:vAlign w:val="bottom"/>
          </w:tcPr>
          <w:p w14:paraId="33D49C2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32C69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A0C93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D7F871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095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C3936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83</w:t>
            </w:r>
          </w:p>
        </w:tc>
        <w:tc>
          <w:tcPr>
            <w:tcW w:w="1085" w:type="dxa"/>
            <w:tcBorders>
              <w:top w:val="nil"/>
              <w:left w:val="nil"/>
              <w:bottom w:val="single" w:color="000000" w:sz="8" w:space="0"/>
              <w:right w:val="single" w:color="000000" w:sz="8" w:space="0"/>
            </w:tcBorders>
            <w:shd w:val="clear" w:color="auto" w:fill="auto"/>
            <w:vAlign w:val="center"/>
          </w:tcPr>
          <w:p w14:paraId="17BFE2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1,2-二氯苯质控</w:t>
            </w:r>
          </w:p>
        </w:tc>
        <w:tc>
          <w:tcPr>
            <w:tcW w:w="1258" w:type="dxa"/>
            <w:tcBorders>
              <w:top w:val="nil"/>
              <w:left w:val="nil"/>
              <w:bottom w:val="single" w:color="000000" w:sz="8" w:space="0"/>
              <w:right w:val="single" w:color="000000" w:sz="8" w:space="0"/>
            </w:tcBorders>
            <w:shd w:val="clear" w:color="auto" w:fill="auto"/>
            <w:vAlign w:val="bottom"/>
          </w:tcPr>
          <w:p w14:paraId="2CEF09A9">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C5317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944A1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50067E3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F31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4DE9A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84</w:t>
            </w:r>
          </w:p>
        </w:tc>
        <w:tc>
          <w:tcPr>
            <w:tcW w:w="1085" w:type="dxa"/>
            <w:tcBorders>
              <w:top w:val="nil"/>
              <w:left w:val="nil"/>
              <w:bottom w:val="single" w:color="000000" w:sz="8" w:space="0"/>
              <w:right w:val="single" w:color="000000" w:sz="8" w:space="0"/>
            </w:tcBorders>
            <w:shd w:val="clear" w:color="auto" w:fill="auto"/>
            <w:vAlign w:val="center"/>
          </w:tcPr>
          <w:p w14:paraId="1F1A32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1,4-二氯苯质控</w:t>
            </w:r>
          </w:p>
        </w:tc>
        <w:tc>
          <w:tcPr>
            <w:tcW w:w="1258" w:type="dxa"/>
            <w:tcBorders>
              <w:top w:val="nil"/>
              <w:left w:val="nil"/>
              <w:bottom w:val="single" w:color="000000" w:sz="8" w:space="0"/>
              <w:right w:val="single" w:color="000000" w:sz="8" w:space="0"/>
            </w:tcBorders>
            <w:shd w:val="clear" w:color="auto" w:fill="auto"/>
            <w:vAlign w:val="bottom"/>
          </w:tcPr>
          <w:p w14:paraId="013FB4D9">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070B3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8879E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4AA5D09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B2D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92044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85</w:t>
            </w:r>
          </w:p>
        </w:tc>
        <w:tc>
          <w:tcPr>
            <w:tcW w:w="1085" w:type="dxa"/>
            <w:tcBorders>
              <w:top w:val="nil"/>
              <w:left w:val="nil"/>
              <w:bottom w:val="single" w:color="000000" w:sz="8" w:space="0"/>
              <w:right w:val="single" w:color="000000" w:sz="8" w:space="0"/>
            </w:tcBorders>
            <w:shd w:val="clear" w:color="auto" w:fill="auto"/>
            <w:vAlign w:val="center"/>
          </w:tcPr>
          <w:p w14:paraId="7B2C4A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苯质控</w:t>
            </w:r>
          </w:p>
        </w:tc>
        <w:tc>
          <w:tcPr>
            <w:tcW w:w="1258" w:type="dxa"/>
            <w:tcBorders>
              <w:top w:val="nil"/>
              <w:left w:val="nil"/>
              <w:bottom w:val="single" w:color="000000" w:sz="8" w:space="0"/>
              <w:right w:val="single" w:color="000000" w:sz="8" w:space="0"/>
            </w:tcBorders>
            <w:shd w:val="clear" w:color="auto" w:fill="auto"/>
            <w:vAlign w:val="bottom"/>
          </w:tcPr>
          <w:p w14:paraId="7EDF21D8">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A0A23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91685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DA2FEC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086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E4A39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86</w:t>
            </w:r>
          </w:p>
        </w:tc>
        <w:tc>
          <w:tcPr>
            <w:tcW w:w="1085" w:type="dxa"/>
            <w:tcBorders>
              <w:top w:val="nil"/>
              <w:left w:val="nil"/>
              <w:bottom w:val="single" w:color="000000" w:sz="8" w:space="0"/>
              <w:right w:val="single" w:color="000000" w:sz="8" w:space="0"/>
            </w:tcBorders>
            <w:shd w:val="clear" w:color="auto" w:fill="auto"/>
            <w:vAlign w:val="center"/>
          </w:tcPr>
          <w:p w14:paraId="229ADB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甲苯质控</w:t>
            </w:r>
          </w:p>
        </w:tc>
        <w:tc>
          <w:tcPr>
            <w:tcW w:w="1258" w:type="dxa"/>
            <w:tcBorders>
              <w:top w:val="nil"/>
              <w:left w:val="nil"/>
              <w:bottom w:val="single" w:color="000000" w:sz="8" w:space="0"/>
              <w:right w:val="single" w:color="000000" w:sz="8" w:space="0"/>
            </w:tcBorders>
            <w:shd w:val="clear" w:color="auto" w:fill="auto"/>
            <w:vAlign w:val="bottom"/>
          </w:tcPr>
          <w:p w14:paraId="68A176B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B12F7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1676CC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4FAF2BA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DF3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18A61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87</w:t>
            </w:r>
          </w:p>
        </w:tc>
        <w:tc>
          <w:tcPr>
            <w:tcW w:w="1085" w:type="dxa"/>
            <w:tcBorders>
              <w:top w:val="nil"/>
              <w:left w:val="nil"/>
              <w:bottom w:val="single" w:color="000000" w:sz="8" w:space="0"/>
              <w:right w:val="single" w:color="000000" w:sz="8" w:space="0"/>
            </w:tcBorders>
            <w:shd w:val="clear" w:color="auto" w:fill="auto"/>
            <w:vAlign w:val="center"/>
          </w:tcPr>
          <w:p w14:paraId="75D93B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乙苯质控</w:t>
            </w:r>
          </w:p>
        </w:tc>
        <w:tc>
          <w:tcPr>
            <w:tcW w:w="1258" w:type="dxa"/>
            <w:tcBorders>
              <w:top w:val="nil"/>
              <w:left w:val="nil"/>
              <w:bottom w:val="single" w:color="000000" w:sz="8" w:space="0"/>
              <w:right w:val="single" w:color="000000" w:sz="8" w:space="0"/>
            </w:tcBorders>
            <w:shd w:val="clear" w:color="auto" w:fill="auto"/>
            <w:vAlign w:val="bottom"/>
          </w:tcPr>
          <w:p w14:paraId="5CA639D1">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F2F1A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0E0488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133AF9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89E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32C5A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88</w:t>
            </w:r>
          </w:p>
        </w:tc>
        <w:tc>
          <w:tcPr>
            <w:tcW w:w="1085" w:type="dxa"/>
            <w:tcBorders>
              <w:top w:val="nil"/>
              <w:left w:val="nil"/>
              <w:bottom w:val="single" w:color="000000" w:sz="8" w:space="0"/>
              <w:right w:val="single" w:color="000000" w:sz="8" w:space="0"/>
            </w:tcBorders>
            <w:shd w:val="clear" w:color="auto" w:fill="auto"/>
            <w:vAlign w:val="center"/>
          </w:tcPr>
          <w:p w14:paraId="4FFED02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氯苯质控</w:t>
            </w:r>
          </w:p>
        </w:tc>
        <w:tc>
          <w:tcPr>
            <w:tcW w:w="1258" w:type="dxa"/>
            <w:tcBorders>
              <w:top w:val="nil"/>
              <w:left w:val="nil"/>
              <w:bottom w:val="single" w:color="000000" w:sz="8" w:space="0"/>
              <w:right w:val="single" w:color="000000" w:sz="8" w:space="0"/>
            </w:tcBorders>
            <w:shd w:val="clear" w:color="auto" w:fill="auto"/>
            <w:vAlign w:val="bottom"/>
          </w:tcPr>
          <w:p w14:paraId="2D04941C">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8EC3B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6D615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4C956E4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995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4FAE2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89</w:t>
            </w:r>
          </w:p>
        </w:tc>
        <w:tc>
          <w:tcPr>
            <w:tcW w:w="1085" w:type="dxa"/>
            <w:tcBorders>
              <w:top w:val="nil"/>
              <w:left w:val="nil"/>
              <w:bottom w:val="single" w:color="000000" w:sz="8" w:space="0"/>
              <w:right w:val="single" w:color="000000" w:sz="8" w:space="0"/>
            </w:tcBorders>
            <w:shd w:val="clear" w:color="auto" w:fill="auto"/>
            <w:vAlign w:val="center"/>
          </w:tcPr>
          <w:p w14:paraId="080579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间二甲苯质控</w:t>
            </w:r>
          </w:p>
        </w:tc>
        <w:tc>
          <w:tcPr>
            <w:tcW w:w="1258" w:type="dxa"/>
            <w:tcBorders>
              <w:top w:val="nil"/>
              <w:left w:val="nil"/>
              <w:bottom w:val="single" w:color="000000" w:sz="8" w:space="0"/>
              <w:right w:val="single" w:color="000000" w:sz="8" w:space="0"/>
            </w:tcBorders>
            <w:shd w:val="clear" w:color="auto" w:fill="auto"/>
            <w:vAlign w:val="bottom"/>
          </w:tcPr>
          <w:p w14:paraId="1B088D9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B95F2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D59EB6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15E138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86B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9B390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90</w:t>
            </w:r>
          </w:p>
        </w:tc>
        <w:tc>
          <w:tcPr>
            <w:tcW w:w="1085" w:type="dxa"/>
            <w:tcBorders>
              <w:top w:val="nil"/>
              <w:left w:val="nil"/>
              <w:bottom w:val="single" w:color="000000" w:sz="8" w:space="0"/>
              <w:right w:val="single" w:color="000000" w:sz="8" w:space="0"/>
            </w:tcBorders>
            <w:shd w:val="clear" w:color="auto" w:fill="auto"/>
            <w:vAlign w:val="center"/>
          </w:tcPr>
          <w:p w14:paraId="05747F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对二甲苯质控</w:t>
            </w:r>
          </w:p>
        </w:tc>
        <w:tc>
          <w:tcPr>
            <w:tcW w:w="1258" w:type="dxa"/>
            <w:tcBorders>
              <w:top w:val="nil"/>
              <w:left w:val="nil"/>
              <w:bottom w:val="single" w:color="000000" w:sz="8" w:space="0"/>
              <w:right w:val="single" w:color="000000" w:sz="8" w:space="0"/>
            </w:tcBorders>
            <w:shd w:val="clear" w:color="auto" w:fill="auto"/>
            <w:vAlign w:val="bottom"/>
          </w:tcPr>
          <w:p w14:paraId="4A74F601">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2A124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A70BC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227A62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E29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0BFA9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91</w:t>
            </w:r>
          </w:p>
        </w:tc>
        <w:tc>
          <w:tcPr>
            <w:tcW w:w="1085" w:type="dxa"/>
            <w:tcBorders>
              <w:top w:val="nil"/>
              <w:left w:val="nil"/>
              <w:bottom w:val="single" w:color="000000" w:sz="8" w:space="0"/>
              <w:right w:val="single" w:color="000000" w:sz="8" w:space="0"/>
            </w:tcBorders>
            <w:shd w:val="clear" w:color="auto" w:fill="auto"/>
            <w:vAlign w:val="center"/>
          </w:tcPr>
          <w:p w14:paraId="6B7B0C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邻二甲苯质控</w:t>
            </w:r>
          </w:p>
        </w:tc>
        <w:tc>
          <w:tcPr>
            <w:tcW w:w="1258" w:type="dxa"/>
            <w:tcBorders>
              <w:top w:val="nil"/>
              <w:left w:val="nil"/>
              <w:bottom w:val="single" w:color="000000" w:sz="8" w:space="0"/>
              <w:right w:val="single" w:color="000000" w:sz="8" w:space="0"/>
            </w:tcBorders>
            <w:shd w:val="clear" w:color="auto" w:fill="auto"/>
            <w:vAlign w:val="bottom"/>
          </w:tcPr>
          <w:p w14:paraId="644083A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552C7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E3A6A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F20851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613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D84CB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92</w:t>
            </w:r>
          </w:p>
        </w:tc>
        <w:tc>
          <w:tcPr>
            <w:tcW w:w="1085" w:type="dxa"/>
            <w:tcBorders>
              <w:top w:val="nil"/>
              <w:left w:val="nil"/>
              <w:bottom w:val="single" w:color="000000" w:sz="8" w:space="0"/>
              <w:right w:val="single" w:color="000000" w:sz="8" w:space="0"/>
            </w:tcBorders>
            <w:shd w:val="clear" w:color="auto" w:fill="auto"/>
            <w:vAlign w:val="center"/>
          </w:tcPr>
          <w:p w14:paraId="11047B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苯乙烯质控</w:t>
            </w:r>
          </w:p>
        </w:tc>
        <w:tc>
          <w:tcPr>
            <w:tcW w:w="1258" w:type="dxa"/>
            <w:tcBorders>
              <w:top w:val="nil"/>
              <w:left w:val="nil"/>
              <w:bottom w:val="single" w:color="000000" w:sz="8" w:space="0"/>
              <w:right w:val="single" w:color="000000" w:sz="8" w:space="0"/>
            </w:tcBorders>
            <w:shd w:val="clear" w:color="auto" w:fill="auto"/>
            <w:vAlign w:val="bottom"/>
          </w:tcPr>
          <w:p w14:paraId="17E56B6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B3EAF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71F1B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0513195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7F5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07E61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93</w:t>
            </w:r>
          </w:p>
        </w:tc>
        <w:tc>
          <w:tcPr>
            <w:tcW w:w="1085" w:type="dxa"/>
            <w:tcBorders>
              <w:top w:val="nil"/>
              <w:left w:val="nil"/>
              <w:bottom w:val="single" w:color="000000" w:sz="8" w:space="0"/>
              <w:right w:val="single" w:color="000000" w:sz="8" w:space="0"/>
            </w:tcBorders>
            <w:shd w:val="clear" w:color="auto" w:fill="auto"/>
            <w:vAlign w:val="center"/>
          </w:tcPr>
          <w:p w14:paraId="2DE36D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六氯苯质控</w:t>
            </w:r>
          </w:p>
        </w:tc>
        <w:tc>
          <w:tcPr>
            <w:tcW w:w="1258" w:type="dxa"/>
            <w:tcBorders>
              <w:top w:val="nil"/>
              <w:left w:val="nil"/>
              <w:bottom w:val="single" w:color="000000" w:sz="8" w:space="0"/>
              <w:right w:val="single" w:color="000000" w:sz="8" w:space="0"/>
            </w:tcBorders>
            <w:shd w:val="clear" w:color="auto" w:fill="auto"/>
            <w:vAlign w:val="bottom"/>
          </w:tcPr>
          <w:p w14:paraId="2EDBB81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9206B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6EDD4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04576AA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837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548BE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94</w:t>
            </w:r>
          </w:p>
        </w:tc>
        <w:tc>
          <w:tcPr>
            <w:tcW w:w="1085" w:type="dxa"/>
            <w:tcBorders>
              <w:top w:val="nil"/>
              <w:left w:val="nil"/>
              <w:bottom w:val="single" w:color="000000" w:sz="8" w:space="0"/>
              <w:right w:val="single" w:color="000000" w:sz="8" w:space="0"/>
            </w:tcBorders>
            <w:shd w:val="clear" w:color="auto" w:fill="auto"/>
            <w:vAlign w:val="center"/>
          </w:tcPr>
          <w:p w14:paraId="3EECB1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二氯甲烷质控</w:t>
            </w:r>
          </w:p>
        </w:tc>
        <w:tc>
          <w:tcPr>
            <w:tcW w:w="1258" w:type="dxa"/>
            <w:tcBorders>
              <w:top w:val="nil"/>
              <w:left w:val="nil"/>
              <w:bottom w:val="single" w:color="000000" w:sz="8" w:space="0"/>
              <w:right w:val="single" w:color="000000" w:sz="8" w:space="0"/>
            </w:tcBorders>
            <w:shd w:val="clear" w:color="auto" w:fill="auto"/>
            <w:vAlign w:val="bottom"/>
          </w:tcPr>
          <w:p w14:paraId="4538771C">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2A4E4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BF7B0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C7F4ED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FCE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6A59E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95</w:t>
            </w:r>
          </w:p>
        </w:tc>
        <w:tc>
          <w:tcPr>
            <w:tcW w:w="1085" w:type="dxa"/>
            <w:tcBorders>
              <w:top w:val="nil"/>
              <w:left w:val="nil"/>
              <w:bottom w:val="single" w:color="000000" w:sz="8" w:space="0"/>
              <w:right w:val="single" w:color="000000" w:sz="8" w:space="0"/>
            </w:tcBorders>
            <w:shd w:val="clear" w:color="auto" w:fill="auto"/>
            <w:vAlign w:val="center"/>
          </w:tcPr>
          <w:p w14:paraId="77CC18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1,2-二氯乙烯质控</w:t>
            </w:r>
          </w:p>
        </w:tc>
        <w:tc>
          <w:tcPr>
            <w:tcW w:w="1258" w:type="dxa"/>
            <w:tcBorders>
              <w:top w:val="nil"/>
              <w:left w:val="nil"/>
              <w:bottom w:val="single" w:color="000000" w:sz="8" w:space="0"/>
              <w:right w:val="single" w:color="000000" w:sz="8" w:space="0"/>
            </w:tcBorders>
            <w:shd w:val="clear" w:color="auto" w:fill="auto"/>
            <w:vAlign w:val="bottom"/>
          </w:tcPr>
          <w:p w14:paraId="640A936D">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771AC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729E4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37A8D71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815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D65B5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c>
          <w:tcPr>
            <w:tcW w:w="1085" w:type="dxa"/>
            <w:tcBorders>
              <w:top w:val="nil"/>
              <w:left w:val="nil"/>
              <w:bottom w:val="single" w:color="000000" w:sz="8" w:space="0"/>
              <w:right w:val="single" w:color="000000" w:sz="8" w:space="0"/>
            </w:tcBorders>
            <w:shd w:val="clear" w:color="auto" w:fill="auto"/>
            <w:vAlign w:val="center"/>
          </w:tcPr>
          <w:p w14:paraId="08F0D2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1,2-二氯乙烷质控</w:t>
            </w:r>
          </w:p>
        </w:tc>
        <w:tc>
          <w:tcPr>
            <w:tcW w:w="1258" w:type="dxa"/>
            <w:tcBorders>
              <w:top w:val="nil"/>
              <w:left w:val="nil"/>
              <w:bottom w:val="single" w:color="000000" w:sz="8" w:space="0"/>
              <w:right w:val="single" w:color="000000" w:sz="8" w:space="0"/>
            </w:tcBorders>
            <w:shd w:val="clear" w:color="auto" w:fill="auto"/>
            <w:vAlign w:val="bottom"/>
          </w:tcPr>
          <w:p w14:paraId="59A66F29">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5461A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CCBB1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7E5D9F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134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3628A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w:t>
            </w:r>
          </w:p>
        </w:tc>
        <w:tc>
          <w:tcPr>
            <w:tcW w:w="1085" w:type="dxa"/>
            <w:tcBorders>
              <w:top w:val="nil"/>
              <w:left w:val="nil"/>
              <w:bottom w:val="single" w:color="000000" w:sz="8" w:space="0"/>
              <w:right w:val="single" w:color="000000" w:sz="8" w:space="0"/>
            </w:tcBorders>
            <w:shd w:val="clear" w:color="auto" w:fill="auto"/>
            <w:vAlign w:val="center"/>
          </w:tcPr>
          <w:p w14:paraId="5CFD6FA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1,1,1-三氯乙烷质控</w:t>
            </w:r>
          </w:p>
        </w:tc>
        <w:tc>
          <w:tcPr>
            <w:tcW w:w="1258" w:type="dxa"/>
            <w:tcBorders>
              <w:top w:val="nil"/>
              <w:left w:val="nil"/>
              <w:bottom w:val="single" w:color="000000" w:sz="8" w:space="0"/>
              <w:right w:val="single" w:color="000000" w:sz="8" w:space="0"/>
            </w:tcBorders>
            <w:shd w:val="clear" w:color="auto" w:fill="auto"/>
            <w:vAlign w:val="bottom"/>
          </w:tcPr>
          <w:p w14:paraId="660AB5C6">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11D93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D4843C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B3EC4C0">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8C5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9C1D5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98</w:t>
            </w:r>
          </w:p>
        </w:tc>
        <w:tc>
          <w:tcPr>
            <w:tcW w:w="1085" w:type="dxa"/>
            <w:tcBorders>
              <w:top w:val="nil"/>
              <w:left w:val="nil"/>
              <w:bottom w:val="single" w:color="000000" w:sz="8" w:space="0"/>
              <w:right w:val="single" w:color="000000" w:sz="8" w:space="0"/>
            </w:tcBorders>
            <w:shd w:val="clear" w:color="auto" w:fill="auto"/>
            <w:vAlign w:val="center"/>
          </w:tcPr>
          <w:p w14:paraId="01A46B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三氯乙烯质控</w:t>
            </w:r>
          </w:p>
        </w:tc>
        <w:tc>
          <w:tcPr>
            <w:tcW w:w="1258" w:type="dxa"/>
            <w:tcBorders>
              <w:top w:val="nil"/>
              <w:left w:val="nil"/>
              <w:bottom w:val="single" w:color="000000" w:sz="8" w:space="0"/>
              <w:right w:val="single" w:color="000000" w:sz="8" w:space="0"/>
            </w:tcBorders>
            <w:shd w:val="clear" w:color="auto" w:fill="auto"/>
            <w:vAlign w:val="bottom"/>
          </w:tcPr>
          <w:p w14:paraId="7A614957">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78B1CD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4BD26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5AA340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3AB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ADA19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99</w:t>
            </w:r>
          </w:p>
        </w:tc>
        <w:tc>
          <w:tcPr>
            <w:tcW w:w="1085" w:type="dxa"/>
            <w:tcBorders>
              <w:top w:val="nil"/>
              <w:left w:val="nil"/>
              <w:bottom w:val="single" w:color="000000" w:sz="8" w:space="0"/>
              <w:right w:val="single" w:color="000000" w:sz="8" w:space="0"/>
            </w:tcBorders>
            <w:shd w:val="clear" w:color="auto" w:fill="auto"/>
            <w:vAlign w:val="center"/>
          </w:tcPr>
          <w:p w14:paraId="0C9087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四氯乙烯质控</w:t>
            </w:r>
          </w:p>
        </w:tc>
        <w:tc>
          <w:tcPr>
            <w:tcW w:w="1258" w:type="dxa"/>
            <w:tcBorders>
              <w:top w:val="nil"/>
              <w:left w:val="nil"/>
              <w:bottom w:val="single" w:color="000000" w:sz="8" w:space="0"/>
              <w:right w:val="single" w:color="000000" w:sz="8" w:space="0"/>
            </w:tcBorders>
            <w:shd w:val="clear" w:color="auto" w:fill="auto"/>
            <w:vAlign w:val="bottom"/>
          </w:tcPr>
          <w:p w14:paraId="413D8E83">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A6472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74FC2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FBB630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490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2AA95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1085" w:type="dxa"/>
            <w:tcBorders>
              <w:top w:val="nil"/>
              <w:left w:val="nil"/>
              <w:bottom w:val="single" w:color="000000" w:sz="8" w:space="0"/>
              <w:right w:val="single" w:color="000000" w:sz="8" w:space="0"/>
            </w:tcBorders>
            <w:shd w:val="clear" w:color="auto" w:fill="auto"/>
            <w:vAlign w:val="center"/>
          </w:tcPr>
          <w:p w14:paraId="47E88E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六氯丁二烯质控</w:t>
            </w:r>
          </w:p>
        </w:tc>
        <w:tc>
          <w:tcPr>
            <w:tcW w:w="1258" w:type="dxa"/>
            <w:tcBorders>
              <w:top w:val="nil"/>
              <w:left w:val="nil"/>
              <w:bottom w:val="single" w:color="000000" w:sz="8" w:space="0"/>
              <w:right w:val="single" w:color="000000" w:sz="8" w:space="0"/>
            </w:tcBorders>
            <w:shd w:val="clear" w:color="auto" w:fill="auto"/>
            <w:vAlign w:val="bottom"/>
          </w:tcPr>
          <w:p w14:paraId="1FF53B34">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37AA2D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B98A6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33308CE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8E2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6AAD5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101</w:t>
            </w:r>
          </w:p>
        </w:tc>
        <w:tc>
          <w:tcPr>
            <w:tcW w:w="1085" w:type="dxa"/>
            <w:tcBorders>
              <w:top w:val="nil"/>
              <w:left w:val="nil"/>
              <w:bottom w:val="single" w:color="000000" w:sz="8" w:space="0"/>
              <w:right w:val="single" w:color="000000" w:sz="8" w:space="0"/>
            </w:tcBorders>
            <w:shd w:val="clear" w:color="auto" w:fill="auto"/>
            <w:vAlign w:val="center"/>
          </w:tcPr>
          <w:p w14:paraId="619694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1,1-二氯乙烯质控</w:t>
            </w:r>
          </w:p>
        </w:tc>
        <w:tc>
          <w:tcPr>
            <w:tcW w:w="1258" w:type="dxa"/>
            <w:tcBorders>
              <w:top w:val="nil"/>
              <w:left w:val="nil"/>
              <w:bottom w:val="single" w:color="000000" w:sz="8" w:space="0"/>
              <w:right w:val="single" w:color="000000" w:sz="8" w:space="0"/>
            </w:tcBorders>
            <w:shd w:val="clear" w:color="auto" w:fill="auto"/>
            <w:vAlign w:val="bottom"/>
          </w:tcPr>
          <w:p w14:paraId="5F6B5184">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D6AA4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E0CCD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16CCF3C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EFA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F76BE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c>
          <w:tcPr>
            <w:tcW w:w="1085" w:type="dxa"/>
            <w:tcBorders>
              <w:top w:val="nil"/>
              <w:left w:val="nil"/>
              <w:bottom w:val="single" w:color="000000" w:sz="8" w:space="0"/>
              <w:right w:val="single" w:color="000000" w:sz="8" w:space="0"/>
            </w:tcBorders>
            <w:shd w:val="clear" w:color="auto" w:fill="auto"/>
            <w:vAlign w:val="center"/>
          </w:tcPr>
          <w:p w14:paraId="63CE5C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氨氮标准</w:t>
            </w:r>
          </w:p>
        </w:tc>
        <w:tc>
          <w:tcPr>
            <w:tcW w:w="1258" w:type="dxa"/>
            <w:tcBorders>
              <w:top w:val="nil"/>
              <w:left w:val="nil"/>
              <w:bottom w:val="single" w:color="000000" w:sz="8" w:space="0"/>
              <w:right w:val="single" w:color="000000" w:sz="8" w:space="0"/>
            </w:tcBorders>
            <w:shd w:val="clear" w:color="auto" w:fill="auto"/>
            <w:vAlign w:val="bottom"/>
          </w:tcPr>
          <w:p w14:paraId="5BB53E5A">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000C9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7E731C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72D00EE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D1F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48FAD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c>
          <w:tcPr>
            <w:tcW w:w="1085" w:type="dxa"/>
            <w:tcBorders>
              <w:top w:val="nil"/>
              <w:left w:val="nil"/>
              <w:bottom w:val="single" w:color="000000" w:sz="8" w:space="0"/>
              <w:right w:val="single" w:color="000000" w:sz="8" w:space="0"/>
            </w:tcBorders>
            <w:shd w:val="clear" w:color="auto" w:fill="auto"/>
            <w:vAlign w:val="center"/>
          </w:tcPr>
          <w:p w14:paraId="289060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氰化物标准</w:t>
            </w:r>
          </w:p>
        </w:tc>
        <w:tc>
          <w:tcPr>
            <w:tcW w:w="1258" w:type="dxa"/>
            <w:tcBorders>
              <w:top w:val="nil"/>
              <w:left w:val="nil"/>
              <w:bottom w:val="single" w:color="000000" w:sz="8" w:space="0"/>
              <w:right w:val="single" w:color="000000" w:sz="8" w:space="0"/>
            </w:tcBorders>
            <w:shd w:val="clear" w:color="auto" w:fill="auto"/>
            <w:vAlign w:val="bottom"/>
          </w:tcPr>
          <w:p w14:paraId="44F1410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0BF8ED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2883E2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0D607CD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6B8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42B3A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104</w:t>
            </w:r>
          </w:p>
        </w:tc>
        <w:tc>
          <w:tcPr>
            <w:tcW w:w="1085" w:type="dxa"/>
            <w:tcBorders>
              <w:top w:val="nil"/>
              <w:left w:val="nil"/>
              <w:bottom w:val="single" w:color="000000" w:sz="8" w:space="0"/>
              <w:right w:val="single" w:color="000000" w:sz="8" w:space="0"/>
            </w:tcBorders>
            <w:shd w:val="clear" w:color="auto" w:fill="auto"/>
            <w:vAlign w:val="center"/>
          </w:tcPr>
          <w:p w14:paraId="2E5562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六价铬标准</w:t>
            </w:r>
          </w:p>
        </w:tc>
        <w:tc>
          <w:tcPr>
            <w:tcW w:w="1258" w:type="dxa"/>
            <w:tcBorders>
              <w:top w:val="nil"/>
              <w:left w:val="nil"/>
              <w:bottom w:val="single" w:color="000000" w:sz="8" w:space="0"/>
              <w:right w:val="single" w:color="000000" w:sz="8" w:space="0"/>
            </w:tcBorders>
            <w:shd w:val="clear" w:color="auto" w:fill="auto"/>
            <w:vAlign w:val="bottom"/>
          </w:tcPr>
          <w:p w14:paraId="7633B3A4">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0002B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2AB2A5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5F3F9D1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CCF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3DA29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105</w:t>
            </w:r>
          </w:p>
        </w:tc>
        <w:tc>
          <w:tcPr>
            <w:tcW w:w="1085" w:type="dxa"/>
            <w:tcBorders>
              <w:top w:val="nil"/>
              <w:left w:val="nil"/>
              <w:bottom w:val="single" w:color="000000" w:sz="8" w:space="0"/>
              <w:right w:val="single" w:color="000000" w:sz="8" w:space="0"/>
            </w:tcBorders>
            <w:shd w:val="clear" w:color="auto" w:fill="auto"/>
            <w:vAlign w:val="center"/>
          </w:tcPr>
          <w:p w14:paraId="2F430D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氨氮质控</w:t>
            </w:r>
          </w:p>
        </w:tc>
        <w:tc>
          <w:tcPr>
            <w:tcW w:w="1258" w:type="dxa"/>
            <w:tcBorders>
              <w:top w:val="nil"/>
              <w:left w:val="nil"/>
              <w:bottom w:val="single" w:color="000000" w:sz="8" w:space="0"/>
              <w:right w:val="single" w:color="000000" w:sz="8" w:space="0"/>
            </w:tcBorders>
            <w:shd w:val="clear" w:color="auto" w:fill="auto"/>
            <w:vAlign w:val="bottom"/>
          </w:tcPr>
          <w:p w14:paraId="1B9E36D0">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2C4646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693B75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0C426FE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C1D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E4F1B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106</w:t>
            </w:r>
          </w:p>
        </w:tc>
        <w:tc>
          <w:tcPr>
            <w:tcW w:w="1085" w:type="dxa"/>
            <w:tcBorders>
              <w:top w:val="nil"/>
              <w:left w:val="nil"/>
              <w:bottom w:val="single" w:color="000000" w:sz="8" w:space="0"/>
              <w:right w:val="single" w:color="000000" w:sz="8" w:space="0"/>
            </w:tcBorders>
            <w:shd w:val="clear" w:color="auto" w:fill="auto"/>
            <w:vAlign w:val="center"/>
          </w:tcPr>
          <w:p w14:paraId="794DE7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六价铬质控</w:t>
            </w:r>
          </w:p>
        </w:tc>
        <w:tc>
          <w:tcPr>
            <w:tcW w:w="1258" w:type="dxa"/>
            <w:tcBorders>
              <w:top w:val="nil"/>
              <w:left w:val="nil"/>
              <w:bottom w:val="single" w:color="000000" w:sz="8" w:space="0"/>
              <w:right w:val="single" w:color="000000" w:sz="8" w:space="0"/>
            </w:tcBorders>
            <w:shd w:val="clear" w:color="auto" w:fill="auto"/>
            <w:vAlign w:val="bottom"/>
          </w:tcPr>
          <w:p w14:paraId="64D21A15">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0EAAD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5F15AA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1F25B8E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5B7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94374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107</w:t>
            </w:r>
          </w:p>
        </w:tc>
        <w:tc>
          <w:tcPr>
            <w:tcW w:w="1085" w:type="dxa"/>
            <w:tcBorders>
              <w:top w:val="nil"/>
              <w:left w:val="nil"/>
              <w:bottom w:val="single" w:color="000000" w:sz="8" w:space="0"/>
              <w:right w:val="single" w:color="000000" w:sz="8" w:space="0"/>
            </w:tcBorders>
            <w:shd w:val="clear" w:color="auto" w:fill="auto"/>
            <w:vAlign w:val="center"/>
          </w:tcPr>
          <w:p w14:paraId="3BDED2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总硬度质控</w:t>
            </w:r>
          </w:p>
        </w:tc>
        <w:tc>
          <w:tcPr>
            <w:tcW w:w="1258" w:type="dxa"/>
            <w:tcBorders>
              <w:top w:val="nil"/>
              <w:left w:val="nil"/>
              <w:bottom w:val="single" w:color="000000" w:sz="8" w:space="0"/>
              <w:right w:val="single" w:color="000000" w:sz="8" w:space="0"/>
            </w:tcBorders>
            <w:shd w:val="clear" w:color="auto" w:fill="auto"/>
            <w:vAlign w:val="bottom"/>
          </w:tcPr>
          <w:p w14:paraId="6D5CF812">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94660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380C97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3B91D5B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E47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B4D90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108</w:t>
            </w:r>
          </w:p>
        </w:tc>
        <w:tc>
          <w:tcPr>
            <w:tcW w:w="1085" w:type="dxa"/>
            <w:tcBorders>
              <w:top w:val="nil"/>
              <w:left w:val="nil"/>
              <w:bottom w:val="single" w:color="000000" w:sz="8" w:space="0"/>
              <w:right w:val="single" w:color="000000" w:sz="8" w:space="0"/>
            </w:tcBorders>
            <w:shd w:val="clear" w:color="auto" w:fill="auto"/>
            <w:vAlign w:val="center"/>
          </w:tcPr>
          <w:p w14:paraId="21066B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高锰酸盐质控</w:t>
            </w:r>
          </w:p>
        </w:tc>
        <w:tc>
          <w:tcPr>
            <w:tcW w:w="1258" w:type="dxa"/>
            <w:tcBorders>
              <w:top w:val="nil"/>
              <w:left w:val="nil"/>
              <w:bottom w:val="single" w:color="000000" w:sz="8" w:space="0"/>
              <w:right w:val="single" w:color="000000" w:sz="8" w:space="0"/>
            </w:tcBorders>
            <w:shd w:val="clear" w:color="auto" w:fill="auto"/>
            <w:vAlign w:val="bottom"/>
          </w:tcPr>
          <w:p w14:paraId="524B6AA7">
            <w:pPr>
              <w:jc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4EC1B4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w:t>
            </w:r>
          </w:p>
        </w:tc>
        <w:tc>
          <w:tcPr>
            <w:tcW w:w="698" w:type="dxa"/>
            <w:tcBorders>
              <w:top w:val="nil"/>
              <w:left w:val="nil"/>
              <w:bottom w:val="single" w:color="000000" w:sz="8" w:space="0"/>
              <w:right w:val="single" w:color="000000" w:sz="8" w:space="0"/>
            </w:tcBorders>
            <w:shd w:val="clear" w:color="auto" w:fill="auto"/>
            <w:noWrap/>
            <w:vAlign w:val="center"/>
          </w:tcPr>
          <w:p w14:paraId="426BED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7F094C5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220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06" w:type="dxa"/>
            <w:gridSpan w:val="5"/>
            <w:tcBorders>
              <w:top w:val="nil"/>
              <w:left w:val="single" w:color="000000" w:sz="8" w:space="0"/>
              <w:bottom w:val="single" w:color="000000" w:sz="8" w:space="0"/>
              <w:right w:val="single" w:color="000000" w:sz="8" w:space="0"/>
            </w:tcBorders>
            <w:shd w:val="clear" w:color="auto" w:fill="auto"/>
            <w:noWrap/>
            <w:vAlign w:val="center"/>
          </w:tcPr>
          <w:p w14:paraId="51C4908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耗材</w:t>
            </w:r>
          </w:p>
        </w:tc>
        <w:tc>
          <w:tcPr>
            <w:tcW w:w="4722" w:type="dxa"/>
            <w:tcBorders>
              <w:top w:val="nil"/>
              <w:left w:val="single" w:color="000000" w:sz="8" w:space="0"/>
              <w:bottom w:val="single" w:color="000000" w:sz="8" w:space="0"/>
              <w:right w:val="single" w:color="000000" w:sz="8" w:space="0"/>
            </w:tcBorders>
            <w:shd w:val="clear" w:color="auto" w:fill="auto"/>
            <w:noWrap/>
            <w:vAlign w:val="center"/>
          </w:tcPr>
          <w:p w14:paraId="6ADF6372">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u w:val="none"/>
                <w:lang w:val="en-US" w:eastAsia="zh-CN" w:bidi="ar"/>
              </w:rPr>
            </w:pPr>
          </w:p>
        </w:tc>
      </w:tr>
      <w:tr w14:paraId="43E4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8D3BB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85" w:type="dxa"/>
            <w:tcBorders>
              <w:top w:val="single" w:color="000000" w:sz="8" w:space="0"/>
              <w:left w:val="nil"/>
              <w:bottom w:val="single" w:color="000000" w:sz="8" w:space="0"/>
              <w:right w:val="single" w:color="000000" w:sz="8" w:space="0"/>
            </w:tcBorders>
            <w:shd w:val="clear" w:color="auto" w:fill="auto"/>
            <w:vAlign w:val="center"/>
          </w:tcPr>
          <w:p w14:paraId="074A44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预处理柱</w:t>
            </w:r>
          </w:p>
        </w:tc>
        <w:tc>
          <w:tcPr>
            <w:tcW w:w="1258" w:type="dxa"/>
            <w:tcBorders>
              <w:top w:val="single" w:color="000000" w:sz="8" w:space="0"/>
              <w:left w:val="nil"/>
              <w:bottom w:val="single" w:color="000000" w:sz="8" w:space="0"/>
              <w:right w:val="single" w:color="000000" w:sz="8" w:space="0"/>
            </w:tcBorders>
            <w:shd w:val="clear" w:color="auto" w:fill="auto"/>
            <w:vAlign w:val="center"/>
          </w:tcPr>
          <w:p w14:paraId="6C20C5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14B402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698" w:type="dxa"/>
            <w:tcBorders>
              <w:top w:val="single" w:color="000000" w:sz="8" w:space="0"/>
              <w:left w:val="nil"/>
              <w:bottom w:val="single" w:color="000000" w:sz="8" w:space="0"/>
              <w:right w:val="single" w:color="000000" w:sz="8" w:space="0"/>
            </w:tcBorders>
            <w:shd w:val="clear" w:color="auto" w:fill="auto"/>
            <w:noWrap/>
            <w:vAlign w:val="center"/>
          </w:tcPr>
          <w:p w14:paraId="6E04CA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single" w:color="000000" w:sz="8" w:space="0"/>
              <w:left w:val="nil"/>
              <w:bottom w:val="single" w:color="000000" w:sz="8" w:space="0"/>
              <w:right w:val="single" w:color="000000" w:sz="8" w:space="0"/>
            </w:tcBorders>
            <w:shd w:val="clear" w:color="auto" w:fill="auto"/>
            <w:noWrap/>
            <w:vAlign w:val="center"/>
          </w:tcPr>
          <w:p w14:paraId="0B4CA00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R预处理柱竖出口</w:t>
            </w:r>
          </w:p>
        </w:tc>
      </w:tr>
      <w:tr w14:paraId="31D2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EF268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85" w:type="dxa"/>
            <w:tcBorders>
              <w:top w:val="nil"/>
              <w:left w:val="nil"/>
              <w:bottom w:val="single" w:color="000000" w:sz="8" w:space="0"/>
              <w:right w:val="single" w:color="000000" w:sz="8" w:space="0"/>
            </w:tcBorders>
            <w:shd w:val="clear" w:color="auto" w:fill="auto"/>
            <w:vAlign w:val="center"/>
          </w:tcPr>
          <w:p w14:paraId="4E0091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反渗透柱</w:t>
            </w:r>
          </w:p>
        </w:tc>
        <w:tc>
          <w:tcPr>
            <w:tcW w:w="1258" w:type="dxa"/>
            <w:tcBorders>
              <w:top w:val="nil"/>
              <w:left w:val="nil"/>
              <w:bottom w:val="single" w:color="000000" w:sz="8" w:space="0"/>
              <w:right w:val="single" w:color="000000" w:sz="8" w:space="0"/>
            </w:tcBorders>
            <w:shd w:val="clear" w:color="auto" w:fill="auto"/>
            <w:vAlign w:val="center"/>
          </w:tcPr>
          <w:p w14:paraId="5704B5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5620DF6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698" w:type="dxa"/>
            <w:tcBorders>
              <w:top w:val="nil"/>
              <w:left w:val="nil"/>
              <w:bottom w:val="single" w:color="000000" w:sz="8" w:space="0"/>
              <w:right w:val="single" w:color="000000" w:sz="8" w:space="0"/>
            </w:tcBorders>
            <w:shd w:val="clear" w:color="auto" w:fill="auto"/>
            <w:noWrap/>
            <w:vAlign w:val="center"/>
          </w:tcPr>
          <w:p w14:paraId="299085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650C1EE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100GPD反渗透柱</w:t>
            </w:r>
          </w:p>
        </w:tc>
      </w:tr>
      <w:tr w14:paraId="5FDB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F7E84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085" w:type="dxa"/>
            <w:tcBorders>
              <w:top w:val="nil"/>
              <w:left w:val="nil"/>
              <w:bottom w:val="single" w:color="000000" w:sz="8" w:space="0"/>
              <w:right w:val="single" w:color="000000" w:sz="8" w:space="0"/>
            </w:tcBorders>
            <w:shd w:val="clear" w:color="auto" w:fill="auto"/>
            <w:vAlign w:val="center"/>
          </w:tcPr>
          <w:p w14:paraId="3055E7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一次性水样管</w:t>
            </w:r>
          </w:p>
        </w:tc>
        <w:tc>
          <w:tcPr>
            <w:tcW w:w="1258" w:type="dxa"/>
            <w:tcBorders>
              <w:top w:val="nil"/>
              <w:left w:val="nil"/>
              <w:bottom w:val="single" w:color="000000" w:sz="8" w:space="0"/>
              <w:right w:val="single" w:color="000000" w:sz="8" w:space="0"/>
            </w:tcBorders>
            <w:shd w:val="clear" w:color="auto" w:fill="auto"/>
            <w:vAlign w:val="center"/>
          </w:tcPr>
          <w:p w14:paraId="1D5BE7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w:t>
            </w:r>
          </w:p>
        </w:tc>
        <w:tc>
          <w:tcPr>
            <w:tcW w:w="660" w:type="dxa"/>
            <w:tcBorders>
              <w:top w:val="nil"/>
              <w:left w:val="nil"/>
              <w:bottom w:val="single" w:color="000000" w:sz="8" w:space="0"/>
              <w:right w:val="single" w:color="000000" w:sz="8" w:space="0"/>
            </w:tcBorders>
            <w:shd w:val="clear" w:color="auto" w:fill="auto"/>
            <w:noWrap/>
            <w:vAlign w:val="center"/>
          </w:tcPr>
          <w:p w14:paraId="3AF2BD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0C8497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4722" w:type="dxa"/>
            <w:tcBorders>
              <w:top w:val="nil"/>
              <w:left w:val="nil"/>
              <w:bottom w:val="single" w:color="000000" w:sz="8" w:space="0"/>
              <w:right w:val="single" w:color="000000" w:sz="8" w:space="0"/>
            </w:tcBorders>
            <w:shd w:val="clear" w:color="auto" w:fill="auto"/>
            <w:noWrap/>
            <w:vAlign w:val="center"/>
          </w:tcPr>
          <w:p w14:paraId="0C0412C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62C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03AA4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085" w:type="dxa"/>
            <w:tcBorders>
              <w:top w:val="nil"/>
              <w:left w:val="nil"/>
              <w:bottom w:val="single" w:color="000000" w:sz="8" w:space="0"/>
              <w:right w:val="single" w:color="000000" w:sz="8" w:space="0"/>
            </w:tcBorders>
            <w:shd w:val="clear" w:color="auto" w:fill="auto"/>
            <w:vAlign w:val="center"/>
          </w:tcPr>
          <w:p w14:paraId="488956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顶空瓶盖</w:t>
            </w:r>
          </w:p>
        </w:tc>
        <w:tc>
          <w:tcPr>
            <w:tcW w:w="1258" w:type="dxa"/>
            <w:tcBorders>
              <w:top w:val="nil"/>
              <w:left w:val="nil"/>
              <w:bottom w:val="single" w:color="000000" w:sz="8" w:space="0"/>
              <w:right w:val="single" w:color="000000" w:sz="8" w:space="0"/>
            </w:tcBorders>
            <w:shd w:val="clear" w:color="auto" w:fill="auto"/>
            <w:noWrap/>
            <w:vAlign w:val="center"/>
          </w:tcPr>
          <w:p w14:paraId="6B4CA0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18mm</w:t>
            </w:r>
          </w:p>
        </w:tc>
        <w:tc>
          <w:tcPr>
            <w:tcW w:w="660" w:type="dxa"/>
            <w:tcBorders>
              <w:top w:val="nil"/>
              <w:left w:val="nil"/>
              <w:bottom w:val="single" w:color="000000" w:sz="8" w:space="0"/>
              <w:right w:val="single" w:color="000000" w:sz="8" w:space="0"/>
            </w:tcBorders>
            <w:shd w:val="clear" w:color="auto" w:fill="auto"/>
            <w:noWrap/>
            <w:vAlign w:val="center"/>
          </w:tcPr>
          <w:p w14:paraId="43A60F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54BF66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36AAF60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 蓝色硅胶/透明 PTFE；软质 厚度 2mm</w:t>
            </w:r>
          </w:p>
        </w:tc>
      </w:tr>
      <w:tr w14:paraId="4F24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35D84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1085" w:type="dxa"/>
            <w:tcBorders>
              <w:top w:val="nil"/>
              <w:left w:val="nil"/>
              <w:bottom w:val="single" w:color="000000" w:sz="8" w:space="0"/>
              <w:right w:val="single" w:color="000000" w:sz="8" w:space="0"/>
            </w:tcBorders>
            <w:shd w:val="clear" w:color="auto" w:fill="auto"/>
            <w:vAlign w:val="center"/>
          </w:tcPr>
          <w:p w14:paraId="72A5AF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顶空瓶</w:t>
            </w:r>
          </w:p>
        </w:tc>
        <w:tc>
          <w:tcPr>
            <w:tcW w:w="1258" w:type="dxa"/>
            <w:tcBorders>
              <w:top w:val="nil"/>
              <w:left w:val="nil"/>
              <w:bottom w:val="single" w:color="000000" w:sz="8" w:space="0"/>
              <w:right w:val="single" w:color="000000" w:sz="8" w:space="0"/>
            </w:tcBorders>
            <w:shd w:val="clear" w:color="auto" w:fill="auto"/>
            <w:vAlign w:val="center"/>
          </w:tcPr>
          <w:p w14:paraId="7C822C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20ml</w:t>
            </w:r>
          </w:p>
        </w:tc>
        <w:tc>
          <w:tcPr>
            <w:tcW w:w="660" w:type="dxa"/>
            <w:tcBorders>
              <w:top w:val="nil"/>
              <w:left w:val="nil"/>
              <w:bottom w:val="single" w:color="000000" w:sz="8" w:space="0"/>
              <w:right w:val="single" w:color="000000" w:sz="8" w:space="0"/>
            </w:tcBorders>
            <w:shd w:val="clear" w:color="auto" w:fill="auto"/>
            <w:noWrap/>
            <w:vAlign w:val="center"/>
          </w:tcPr>
          <w:p w14:paraId="102A96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盒</w:t>
            </w:r>
          </w:p>
        </w:tc>
        <w:tc>
          <w:tcPr>
            <w:tcW w:w="698" w:type="dxa"/>
            <w:tcBorders>
              <w:top w:val="nil"/>
              <w:left w:val="nil"/>
              <w:bottom w:val="single" w:color="000000" w:sz="8" w:space="0"/>
              <w:right w:val="single" w:color="000000" w:sz="8" w:space="0"/>
            </w:tcBorders>
            <w:shd w:val="clear" w:color="auto" w:fill="auto"/>
            <w:noWrap/>
            <w:vAlign w:val="center"/>
          </w:tcPr>
          <w:p w14:paraId="5C9D8C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6F27D00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螺口，玻璃，20mL</w:t>
            </w:r>
          </w:p>
        </w:tc>
      </w:tr>
      <w:tr w14:paraId="0E26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D66B7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1085" w:type="dxa"/>
            <w:tcBorders>
              <w:top w:val="nil"/>
              <w:left w:val="nil"/>
              <w:bottom w:val="single" w:color="000000" w:sz="8" w:space="0"/>
              <w:right w:val="single" w:color="000000" w:sz="8" w:space="0"/>
            </w:tcBorders>
            <w:shd w:val="clear" w:color="auto" w:fill="auto"/>
            <w:vAlign w:val="center"/>
          </w:tcPr>
          <w:p w14:paraId="23DF37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吹扫瓶</w:t>
            </w:r>
          </w:p>
        </w:tc>
        <w:tc>
          <w:tcPr>
            <w:tcW w:w="1258" w:type="dxa"/>
            <w:tcBorders>
              <w:top w:val="nil"/>
              <w:left w:val="nil"/>
              <w:bottom w:val="single" w:color="000000" w:sz="8" w:space="0"/>
              <w:right w:val="single" w:color="000000" w:sz="8" w:space="0"/>
            </w:tcBorders>
            <w:shd w:val="clear" w:color="auto" w:fill="auto"/>
            <w:vAlign w:val="center"/>
          </w:tcPr>
          <w:p w14:paraId="0E6A81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20ml</w:t>
            </w:r>
          </w:p>
        </w:tc>
        <w:tc>
          <w:tcPr>
            <w:tcW w:w="660" w:type="dxa"/>
            <w:tcBorders>
              <w:top w:val="nil"/>
              <w:left w:val="nil"/>
              <w:bottom w:val="single" w:color="000000" w:sz="8" w:space="0"/>
              <w:right w:val="single" w:color="000000" w:sz="8" w:space="0"/>
            </w:tcBorders>
            <w:shd w:val="clear" w:color="auto" w:fill="auto"/>
            <w:noWrap/>
            <w:vAlign w:val="center"/>
          </w:tcPr>
          <w:p w14:paraId="133575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盒</w:t>
            </w:r>
          </w:p>
        </w:tc>
        <w:tc>
          <w:tcPr>
            <w:tcW w:w="698" w:type="dxa"/>
            <w:tcBorders>
              <w:top w:val="nil"/>
              <w:left w:val="nil"/>
              <w:bottom w:val="single" w:color="000000" w:sz="8" w:space="0"/>
              <w:right w:val="single" w:color="000000" w:sz="8" w:space="0"/>
            </w:tcBorders>
            <w:shd w:val="clear" w:color="auto" w:fill="auto"/>
            <w:noWrap/>
            <w:vAlign w:val="center"/>
          </w:tcPr>
          <w:p w14:paraId="571735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5C81DEF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EF4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2E1D8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1085" w:type="dxa"/>
            <w:tcBorders>
              <w:top w:val="nil"/>
              <w:left w:val="nil"/>
              <w:bottom w:val="single" w:color="000000" w:sz="8" w:space="0"/>
              <w:right w:val="single" w:color="000000" w:sz="8" w:space="0"/>
            </w:tcBorders>
            <w:shd w:val="clear" w:color="auto" w:fill="auto"/>
            <w:vAlign w:val="center"/>
          </w:tcPr>
          <w:p w14:paraId="048371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吹扫瓶盖</w:t>
            </w:r>
          </w:p>
        </w:tc>
        <w:tc>
          <w:tcPr>
            <w:tcW w:w="1258" w:type="dxa"/>
            <w:tcBorders>
              <w:top w:val="nil"/>
              <w:left w:val="nil"/>
              <w:bottom w:val="single" w:color="000000" w:sz="8" w:space="0"/>
              <w:right w:val="single" w:color="000000" w:sz="8" w:space="0"/>
            </w:tcBorders>
            <w:shd w:val="clear" w:color="auto" w:fill="auto"/>
            <w:vAlign w:val="center"/>
          </w:tcPr>
          <w:p w14:paraId="2A79C4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660" w:type="dxa"/>
            <w:tcBorders>
              <w:top w:val="nil"/>
              <w:left w:val="nil"/>
              <w:bottom w:val="single" w:color="000000" w:sz="8" w:space="0"/>
              <w:right w:val="single" w:color="000000" w:sz="8" w:space="0"/>
            </w:tcBorders>
            <w:shd w:val="clear" w:color="auto" w:fill="auto"/>
            <w:noWrap/>
            <w:vAlign w:val="center"/>
          </w:tcPr>
          <w:p w14:paraId="07858F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1E6560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722" w:type="dxa"/>
            <w:tcBorders>
              <w:top w:val="nil"/>
              <w:left w:val="nil"/>
              <w:bottom w:val="single" w:color="000000" w:sz="8" w:space="0"/>
              <w:right w:val="single" w:color="000000" w:sz="8" w:space="0"/>
            </w:tcBorders>
            <w:shd w:val="clear" w:color="auto" w:fill="auto"/>
            <w:noWrap/>
            <w:vAlign w:val="center"/>
          </w:tcPr>
          <w:p w14:paraId="2233855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111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9F02C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w:t>
            </w:r>
          </w:p>
        </w:tc>
        <w:tc>
          <w:tcPr>
            <w:tcW w:w="1085" w:type="dxa"/>
            <w:tcBorders>
              <w:top w:val="nil"/>
              <w:left w:val="nil"/>
              <w:bottom w:val="single" w:color="000000" w:sz="8" w:space="0"/>
              <w:right w:val="single" w:color="000000" w:sz="8" w:space="0"/>
            </w:tcBorders>
            <w:shd w:val="clear" w:color="auto" w:fill="auto"/>
            <w:vAlign w:val="center"/>
          </w:tcPr>
          <w:p w14:paraId="14BDBF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捕集阱</w:t>
            </w:r>
          </w:p>
        </w:tc>
        <w:tc>
          <w:tcPr>
            <w:tcW w:w="1258" w:type="dxa"/>
            <w:tcBorders>
              <w:top w:val="nil"/>
              <w:left w:val="nil"/>
              <w:bottom w:val="single" w:color="000000" w:sz="8" w:space="0"/>
              <w:right w:val="single" w:color="000000" w:sz="8" w:space="0"/>
            </w:tcBorders>
            <w:shd w:val="clear" w:color="auto" w:fill="auto"/>
            <w:vAlign w:val="center"/>
          </w:tcPr>
          <w:p w14:paraId="43080E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660" w:type="dxa"/>
            <w:tcBorders>
              <w:top w:val="nil"/>
              <w:left w:val="nil"/>
              <w:bottom w:val="single" w:color="000000" w:sz="8" w:space="0"/>
              <w:right w:val="single" w:color="000000" w:sz="8" w:space="0"/>
            </w:tcBorders>
            <w:shd w:val="clear" w:color="auto" w:fill="auto"/>
            <w:noWrap/>
            <w:vAlign w:val="center"/>
          </w:tcPr>
          <w:p w14:paraId="4618D0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0B0EC1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722" w:type="dxa"/>
            <w:tcBorders>
              <w:top w:val="nil"/>
              <w:left w:val="nil"/>
              <w:bottom w:val="single" w:color="000000" w:sz="8" w:space="0"/>
              <w:right w:val="single" w:color="000000" w:sz="8" w:space="0"/>
            </w:tcBorders>
            <w:shd w:val="clear" w:color="auto" w:fill="auto"/>
            <w:noWrap/>
            <w:vAlign w:val="center"/>
          </w:tcPr>
          <w:p w14:paraId="44B356D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惰性载气：氦气、H2、N2、AR</w:t>
            </w:r>
          </w:p>
        </w:tc>
      </w:tr>
      <w:tr w14:paraId="3649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2FCDA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1085" w:type="dxa"/>
            <w:tcBorders>
              <w:top w:val="nil"/>
              <w:left w:val="nil"/>
              <w:bottom w:val="single" w:color="000000" w:sz="8" w:space="0"/>
              <w:right w:val="single" w:color="000000" w:sz="8" w:space="0"/>
            </w:tcBorders>
            <w:shd w:val="clear" w:color="auto" w:fill="auto"/>
            <w:vAlign w:val="center"/>
          </w:tcPr>
          <w:p w14:paraId="042F6D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色谱柱</w:t>
            </w:r>
          </w:p>
        </w:tc>
        <w:tc>
          <w:tcPr>
            <w:tcW w:w="1258" w:type="dxa"/>
            <w:tcBorders>
              <w:top w:val="nil"/>
              <w:left w:val="nil"/>
              <w:bottom w:val="single" w:color="000000" w:sz="8" w:space="0"/>
              <w:right w:val="single" w:color="000000" w:sz="8" w:space="0"/>
            </w:tcBorders>
            <w:shd w:val="clear" w:color="auto" w:fill="auto"/>
            <w:vAlign w:val="center"/>
          </w:tcPr>
          <w:p w14:paraId="050DDF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0.53mmx3umx30m</w:t>
            </w:r>
          </w:p>
        </w:tc>
        <w:tc>
          <w:tcPr>
            <w:tcW w:w="660" w:type="dxa"/>
            <w:tcBorders>
              <w:top w:val="nil"/>
              <w:left w:val="nil"/>
              <w:bottom w:val="single" w:color="000000" w:sz="8" w:space="0"/>
              <w:right w:val="single" w:color="000000" w:sz="8" w:space="0"/>
            </w:tcBorders>
            <w:shd w:val="clear" w:color="auto" w:fill="auto"/>
            <w:noWrap/>
            <w:vAlign w:val="center"/>
          </w:tcPr>
          <w:p w14:paraId="1B9078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443709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0804976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02B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2F703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085" w:type="dxa"/>
            <w:tcBorders>
              <w:top w:val="nil"/>
              <w:left w:val="nil"/>
              <w:bottom w:val="single" w:color="000000" w:sz="8" w:space="0"/>
              <w:right w:val="single" w:color="000000" w:sz="8" w:space="0"/>
            </w:tcBorders>
            <w:shd w:val="clear" w:color="auto" w:fill="auto"/>
            <w:vAlign w:val="center"/>
          </w:tcPr>
          <w:p w14:paraId="14663C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AS19分析柱</w:t>
            </w:r>
          </w:p>
        </w:tc>
        <w:tc>
          <w:tcPr>
            <w:tcW w:w="1258" w:type="dxa"/>
            <w:tcBorders>
              <w:top w:val="nil"/>
              <w:left w:val="nil"/>
              <w:bottom w:val="single" w:color="000000" w:sz="8" w:space="0"/>
              <w:right w:val="single" w:color="000000" w:sz="8" w:space="0"/>
            </w:tcBorders>
            <w:shd w:val="clear" w:color="auto" w:fill="auto"/>
            <w:vAlign w:val="center"/>
          </w:tcPr>
          <w:p w14:paraId="1C42E09A">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4X250MM;PROD,COLIP,AS19,4X250MM</w:t>
            </w:r>
          </w:p>
        </w:tc>
        <w:tc>
          <w:tcPr>
            <w:tcW w:w="660" w:type="dxa"/>
            <w:tcBorders>
              <w:top w:val="nil"/>
              <w:left w:val="nil"/>
              <w:bottom w:val="single" w:color="000000" w:sz="8" w:space="0"/>
              <w:right w:val="single" w:color="000000" w:sz="8" w:space="0"/>
            </w:tcBorders>
            <w:shd w:val="clear" w:color="auto" w:fill="auto"/>
            <w:noWrap/>
            <w:vAlign w:val="center"/>
          </w:tcPr>
          <w:p w14:paraId="461FD4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25229F8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3A9A4F0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15C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EE29B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1085" w:type="dxa"/>
            <w:vMerge w:val="restart"/>
            <w:tcBorders>
              <w:top w:val="nil"/>
              <w:left w:val="nil"/>
              <w:bottom w:val="single" w:color="000000" w:sz="8" w:space="0"/>
              <w:right w:val="single" w:color="000000" w:sz="8" w:space="0"/>
            </w:tcBorders>
            <w:shd w:val="clear" w:color="auto" w:fill="auto"/>
            <w:vAlign w:val="center"/>
          </w:tcPr>
          <w:p w14:paraId="1B0A85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AS19保护柱</w:t>
            </w:r>
          </w:p>
        </w:tc>
        <w:tc>
          <w:tcPr>
            <w:tcW w:w="1258" w:type="dxa"/>
            <w:vMerge w:val="restart"/>
            <w:tcBorders>
              <w:top w:val="nil"/>
              <w:left w:val="nil"/>
              <w:bottom w:val="single" w:color="000000" w:sz="8" w:space="0"/>
              <w:right w:val="single" w:color="000000" w:sz="8" w:space="0"/>
            </w:tcBorders>
            <w:shd w:val="clear" w:color="auto" w:fill="auto"/>
            <w:vAlign w:val="center"/>
          </w:tcPr>
          <w:p w14:paraId="4D7FE338">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4X50MM:PROD,COLIP,AG19,4X50MM</w:t>
            </w:r>
          </w:p>
        </w:tc>
        <w:tc>
          <w:tcPr>
            <w:tcW w:w="660" w:type="dxa"/>
            <w:vMerge w:val="restart"/>
            <w:tcBorders>
              <w:top w:val="nil"/>
              <w:left w:val="nil"/>
              <w:bottom w:val="single" w:color="000000" w:sz="8" w:space="0"/>
              <w:right w:val="single" w:color="000000" w:sz="8" w:space="0"/>
            </w:tcBorders>
            <w:shd w:val="clear" w:color="auto" w:fill="auto"/>
            <w:noWrap/>
            <w:vAlign w:val="center"/>
          </w:tcPr>
          <w:p w14:paraId="4A18FF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vMerge w:val="restart"/>
            <w:tcBorders>
              <w:top w:val="nil"/>
              <w:left w:val="nil"/>
              <w:bottom w:val="single" w:color="000000" w:sz="8" w:space="0"/>
              <w:right w:val="single" w:color="000000" w:sz="8" w:space="0"/>
            </w:tcBorders>
            <w:shd w:val="clear" w:color="auto" w:fill="auto"/>
            <w:noWrap/>
            <w:vAlign w:val="center"/>
          </w:tcPr>
          <w:p w14:paraId="605A36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47E7306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E73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0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2EDD53">
            <w:pPr>
              <w:jc w:val="center"/>
              <w:rPr>
                <w:rFonts w:hint="eastAsia" w:ascii="仿宋" w:hAnsi="仿宋" w:eastAsia="仿宋" w:cs="仿宋"/>
                <w:i w:val="0"/>
                <w:iCs w:val="0"/>
                <w:color w:val="auto"/>
                <w:sz w:val="20"/>
                <w:szCs w:val="20"/>
                <w:u w:val="none"/>
              </w:rPr>
            </w:pPr>
          </w:p>
        </w:tc>
        <w:tc>
          <w:tcPr>
            <w:tcW w:w="1085" w:type="dxa"/>
            <w:vMerge w:val="continue"/>
            <w:tcBorders>
              <w:top w:val="nil"/>
              <w:left w:val="nil"/>
              <w:bottom w:val="single" w:color="000000" w:sz="8" w:space="0"/>
              <w:right w:val="single" w:color="000000" w:sz="8" w:space="0"/>
            </w:tcBorders>
            <w:shd w:val="clear" w:color="auto" w:fill="auto"/>
            <w:vAlign w:val="center"/>
          </w:tcPr>
          <w:p w14:paraId="47EDD983">
            <w:pPr>
              <w:jc w:val="center"/>
              <w:rPr>
                <w:rFonts w:hint="eastAsia" w:ascii="仿宋" w:hAnsi="仿宋" w:eastAsia="仿宋" w:cs="仿宋"/>
                <w:i w:val="0"/>
                <w:iCs w:val="0"/>
                <w:color w:val="auto"/>
                <w:sz w:val="20"/>
                <w:szCs w:val="20"/>
                <w:u w:val="none"/>
              </w:rPr>
            </w:pPr>
          </w:p>
        </w:tc>
        <w:tc>
          <w:tcPr>
            <w:tcW w:w="1258" w:type="dxa"/>
            <w:vMerge w:val="continue"/>
            <w:tcBorders>
              <w:top w:val="nil"/>
              <w:left w:val="nil"/>
              <w:bottom w:val="single" w:color="000000" w:sz="8" w:space="0"/>
              <w:right w:val="single" w:color="000000" w:sz="8" w:space="0"/>
            </w:tcBorders>
            <w:shd w:val="clear" w:color="auto" w:fill="auto"/>
            <w:vAlign w:val="center"/>
          </w:tcPr>
          <w:p w14:paraId="2E677E33">
            <w:pPr>
              <w:jc w:val="center"/>
              <w:rPr>
                <w:rFonts w:hint="eastAsia" w:ascii="仿宋" w:hAnsi="仿宋" w:eastAsia="仿宋" w:cs="仿宋"/>
                <w:i w:val="0"/>
                <w:iCs w:val="0"/>
                <w:color w:val="auto"/>
                <w:sz w:val="16"/>
                <w:szCs w:val="16"/>
                <w:u w:val="none"/>
              </w:rPr>
            </w:pPr>
          </w:p>
        </w:tc>
        <w:tc>
          <w:tcPr>
            <w:tcW w:w="660" w:type="dxa"/>
            <w:vMerge w:val="continue"/>
            <w:tcBorders>
              <w:top w:val="nil"/>
              <w:left w:val="nil"/>
              <w:bottom w:val="single" w:color="000000" w:sz="8" w:space="0"/>
              <w:right w:val="single" w:color="000000" w:sz="8" w:space="0"/>
            </w:tcBorders>
            <w:shd w:val="clear" w:color="auto" w:fill="auto"/>
            <w:noWrap/>
            <w:vAlign w:val="center"/>
          </w:tcPr>
          <w:p w14:paraId="1B16543A">
            <w:pPr>
              <w:jc w:val="center"/>
              <w:rPr>
                <w:rFonts w:hint="eastAsia" w:ascii="仿宋" w:hAnsi="仿宋" w:eastAsia="仿宋" w:cs="仿宋"/>
                <w:i w:val="0"/>
                <w:iCs w:val="0"/>
                <w:color w:val="auto"/>
                <w:sz w:val="20"/>
                <w:szCs w:val="20"/>
                <w:u w:val="none"/>
              </w:rPr>
            </w:pPr>
          </w:p>
        </w:tc>
        <w:tc>
          <w:tcPr>
            <w:tcW w:w="698" w:type="dxa"/>
            <w:vMerge w:val="continue"/>
            <w:tcBorders>
              <w:top w:val="nil"/>
              <w:left w:val="nil"/>
              <w:bottom w:val="single" w:color="000000" w:sz="8" w:space="0"/>
              <w:right w:val="single" w:color="000000" w:sz="8" w:space="0"/>
            </w:tcBorders>
            <w:shd w:val="clear" w:color="auto" w:fill="auto"/>
            <w:noWrap/>
            <w:vAlign w:val="center"/>
          </w:tcPr>
          <w:p w14:paraId="56F55DEC">
            <w:pPr>
              <w:jc w:val="center"/>
              <w:rPr>
                <w:rFonts w:hint="eastAsia" w:ascii="仿宋" w:hAnsi="仿宋" w:eastAsia="仿宋" w:cs="仿宋"/>
                <w:i w:val="0"/>
                <w:iCs w:val="0"/>
                <w:color w:val="auto"/>
                <w:sz w:val="20"/>
                <w:szCs w:val="20"/>
                <w:u w:val="none"/>
              </w:rPr>
            </w:pPr>
          </w:p>
        </w:tc>
        <w:tc>
          <w:tcPr>
            <w:tcW w:w="4722" w:type="dxa"/>
            <w:tcBorders>
              <w:top w:val="nil"/>
              <w:left w:val="nil"/>
              <w:bottom w:val="single" w:color="000000" w:sz="8" w:space="0"/>
              <w:right w:val="single" w:color="000000" w:sz="8" w:space="0"/>
            </w:tcBorders>
            <w:shd w:val="clear" w:color="auto" w:fill="auto"/>
            <w:noWrap/>
            <w:vAlign w:val="center"/>
          </w:tcPr>
          <w:p w14:paraId="20E1082E">
            <w:pPr>
              <w:jc w:val="center"/>
              <w:rPr>
                <w:rFonts w:hint="eastAsia" w:ascii="仿宋" w:hAnsi="仿宋" w:eastAsia="仿宋" w:cs="仿宋"/>
                <w:i w:val="0"/>
                <w:iCs w:val="0"/>
                <w:color w:val="auto"/>
                <w:sz w:val="20"/>
                <w:szCs w:val="20"/>
                <w:u w:val="none"/>
              </w:rPr>
            </w:pPr>
          </w:p>
        </w:tc>
      </w:tr>
      <w:tr w14:paraId="07D8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A123B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1085" w:type="dxa"/>
            <w:tcBorders>
              <w:top w:val="nil"/>
              <w:left w:val="nil"/>
              <w:bottom w:val="single" w:color="000000" w:sz="8" w:space="0"/>
              <w:right w:val="single" w:color="000000" w:sz="8" w:space="0"/>
            </w:tcBorders>
            <w:shd w:val="clear" w:color="auto" w:fill="auto"/>
            <w:vAlign w:val="center"/>
          </w:tcPr>
          <w:p w14:paraId="275BB7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样品瓶</w:t>
            </w:r>
          </w:p>
        </w:tc>
        <w:tc>
          <w:tcPr>
            <w:tcW w:w="1258" w:type="dxa"/>
            <w:tcBorders>
              <w:top w:val="nil"/>
              <w:left w:val="nil"/>
              <w:bottom w:val="single" w:color="000000" w:sz="8" w:space="0"/>
              <w:right w:val="single" w:color="000000" w:sz="8" w:space="0"/>
            </w:tcBorders>
            <w:shd w:val="clear" w:color="auto" w:fill="auto"/>
            <w:noWrap/>
            <w:vAlign w:val="center"/>
          </w:tcPr>
          <w:p w14:paraId="0EDA573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5ml</w:t>
            </w:r>
          </w:p>
        </w:tc>
        <w:tc>
          <w:tcPr>
            <w:tcW w:w="660" w:type="dxa"/>
            <w:tcBorders>
              <w:top w:val="nil"/>
              <w:left w:val="nil"/>
              <w:bottom w:val="single" w:color="000000" w:sz="8" w:space="0"/>
              <w:right w:val="single" w:color="000000" w:sz="8" w:space="0"/>
            </w:tcBorders>
            <w:shd w:val="clear" w:color="auto" w:fill="auto"/>
            <w:noWrap/>
            <w:vAlign w:val="center"/>
          </w:tcPr>
          <w:p w14:paraId="7784116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58E009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1500</w:t>
            </w:r>
          </w:p>
        </w:tc>
        <w:tc>
          <w:tcPr>
            <w:tcW w:w="4722" w:type="dxa"/>
            <w:tcBorders>
              <w:top w:val="nil"/>
              <w:left w:val="nil"/>
              <w:bottom w:val="single" w:color="000000" w:sz="8" w:space="0"/>
              <w:right w:val="single" w:color="000000" w:sz="8" w:space="0"/>
            </w:tcBorders>
            <w:shd w:val="clear" w:color="auto" w:fill="auto"/>
            <w:noWrap/>
            <w:vAlign w:val="center"/>
          </w:tcPr>
          <w:p w14:paraId="624B049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732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EF1CD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1085" w:type="dxa"/>
            <w:tcBorders>
              <w:top w:val="nil"/>
              <w:left w:val="nil"/>
              <w:bottom w:val="single" w:color="000000" w:sz="8" w:space="0"/>
              <w:right w:val="single" w:color="000000" w:sz="8" w:space="0"/>
            </w:tcBorders>
            <w:shd w:val="clear" w:color="auto" w:fill="auto"/>
            <w:vAlign w:val="center"/>
          </w:tcPr>
          <w:p w14:paraId="3DED66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样品瓶盖</w:t>
            </w:r>
          </w:p>
        </w:tc>
        <w:tc>
          <w:tcPr>
            <w:tcW w:w="1258" w:type="dxa"/>
            <w:tcBorders>
              <w:top w:val="nil"/>
              <w:left w:val="nil"/>
              <w:bottom w:val="single" w:color="000000" w:sz="8" w:space="0"/>
              <w:right w:val="single" w:color="000000" w:sz="8" w:space="0"/>
            </w:tcBorders>
            <w:shd w:val="clear" w:color="auto" w:fill="auto"/>
            <w:noWrap/>
            <w:vAlign w:val="center"/>
          </w:tcPr>
          <w:p w14:paraId="5A4988D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5ml</w:t>
            </w:r>
          </w:p>
        </w:tc>
        <w:tc>
          <w:tcPr>
            <w:tcW w:w="660" w:type="dxa"/>
            <w:tcBorders>
              <w:top w:val="nil"/>
              <w:left w:val="nil"/>
              <w:bottom w:val="single" w:color="000000" w:sz="8" w:space="0"/>
              <w:right w:val="single" w:color="000000" w:sz="8" w:space="0"/>
            </w:tcBorders>
            <w:shd w:val="clear" w:color="auto" w:fill="auto"/>
            <w:noWrap/>
            <w:vAlign w:val="center"/>
          </w:tcPr>
          <w:p w14:paraId="1863A7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75D553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1500</w:t>
            </w:r>
          </w:p>
        </w:tc>
        <w:tc>
          <w:tcPr>
            <w:tcW w:w="4722" w:type="dxa"/>
            <w:tcBorders>
              <w:top w:val="nil"/>
              <w:left w:val="nil"/>
              <w:bottom w:val="single" w:color="000000" w:sz="8" w:space="0"/>
              <w:right w:val="single" w:color="000000" w:sz="8" w:space="0"/>
            </w:tcBorders>
            <w:shd w:val="clear" w:color="auto" w:fill="auto"/>
            <w:noWrap/>
            <w:vAlign w:val="center"/>
          </w:tcPr>
          <w:p w14:paraId="21A01C1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0CB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59440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1085" w:type="dxa"/>
            <w:tcBorders>
              <w:top w:val="nil"/>
              <w:left w:val="nil"/>
              <w:bottom w:val="single" w:color="000000" w:sz="8" w:space="0"/>
              <w:right w:val="single" w:color="000000" w:sz="8" w:space="0"/>
            </w:tcBorders>
            <w:shd w:val="clear" w:color="auto" w:fill="auto"/>
            <w:noWrap/>
            <w:vAlign w:val="center"/>
          </w:tcPr>
          <w:p w14:paraId="425022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针筒式滤膜过滤器</w:t>
            </w:r>
          </w:p>
        </w:tc>
        <w:tc>
          <w:tcPr>
            <w:tcW w:w="1258" w:type="dxa"/>
            <w:tcBorders>
              <w:top w:val="nil"/>
              <w:left w:val="nil"/>
              <w:bottom w:val="single" w:color="000000" w:sz="8" w:space="0"/>
              <w:right w:val="single" w:color="000000" w:sz="8" w:space="0"/>
            </w:tcBorders>
            <w:shd w:val="clear" w:color="auto" w:fill="auto"/>
            <w:noWrap/>
            <w:vAlign w:val="center"/>
          </w:tcPr>
          <w:p w14:paraId="5020EF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孔径0.22um</w:t>
            </w:r>
          </w:p>
        </w:tc>
        <w:tc>
          <w:tcPr>
            <w:tcW w:w="660" w:type="dxa"/>
            <w:tcBorders>
              <w:top w:val="nil"/>
              <w:left w:val="nil"/>
              <w:bottom w:val="single" w:color="000000" w:sz="8" w:space="0"/>
              <w:right w:val="single" w:color="000000" w:sz="8" w:space="0"/>
            </w:tcBorders>
            <w:shd w:val="clear" w:color="auto" w:fill="auto"/>
            <w:noWrap/>
            <w:vAlign w:val="center"/>
          </w:tcPr>
          <w:p w14:paraId="059A06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5DD7E9C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4722" w:type="dxa"/>
            <w:tcBorders>
              <w:top w:val="nil"/>
              <w:left w:val="nil"/>
              <w:bottom w:val="single" w:color="000000" w:sz="8" w:space="0"/>
              <w:right w:val="single" w:color="000000" w:sz="8" w:space="0"/>
            </w:tcBorders>
            <w:shd w:val="clear" w:color="auto" w:fill="auto"/>
            <w:noWrap/>
            <w:vAlign w:val="center"/>
          </w:tcPr>
          <w:p w14:paraId="2E8B4BD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87D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1A2DB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1085" w:type="dxa"/>
            <w:tcBorders>
              <w:top w:val="nil"/>
              <w:left w:val="nil"/>
              <w:bottom w:val="single" w:color="000000" w:sz="8" w:space="0"/>
              <w:right w:val="single" w:color="000000" w:sz="8" w:space="0"/>
            </w:tcBorders>
            <w:shd w:val="clear" w:color="auto" w:fill="auto"/>
            <w:noWrap/>
            <w:vAlign w:val="center"/>
          </w:tcPr>
          <w:p w14:paraId="22F04AC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氮气</w:t>
            </w:r>
          </w:p>
        </w:tc>
        <w:tc>
          <w:tcPr>
            <w:tcW w:w="1258" w:type="dxa"/>
            <w:tcBorders>
              <w:top w:val="nil"/>
              <w:left w:val="nil"/>
              <w:bottom w:val="single" w:color="000000" w:sz="8" w:space="0"/>
              <w:right w:val="single" w:color="000000" w:sz="8" w:space="0"/>
            </w:tcBorders>
            <w:shd w:val="clear" w:color="auto" w:fill="auto"/>
            <w:vAlign w:val="center"/>
          </w:tcPr>
          <w:p w14:paraId="5C01C32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4L</w:t>
            </w:r>
          </w:p>
        </w:tc>
        <w:tc>
          <w:tcPr>
            <w:tcW w:w="660" w:type="dxa"/>
            <w:tcBorders>
              <w:top w:val="nil"/>
              <w:left w:val="nil"/>
              <w:bottom w:val="single" w:color="000000" w:sz="8" w:space="0"/>
              <w:right w:val="single" w:color="000000" w:sz="8" w:space="0"/>
            </w:tcBorders>
            <w:shd w:val="clear" w:color="auto" w:fill="auto"/>
            <w:noWrap/>
            <w:vAlign w:val="center"/>
          </w:tcPr>
          <w:p w14:paraId="47EA84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00CF89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6715A85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160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A02FC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1085" w:type="dxa"/>
            <w:tcBorders>
              <w:top w:val="nil"/>
              <w:left w:val="nil"/>
              <w:bottom w:val="single" w:color="000000" w:sz="8" w:space="0"/>
              <w:right w:val="single" w:color="000000" w:sz="8" w:space="0"/>
            </w:tcBorders>
            <w:shd w:val="clear" w:color="auto" w:fill="auto"/>
            <w:noWrap/>
            <w:vAlign w:val="center"/>
          </w:tcPr>
          <w:p w14:paraId="154F72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氢气</w:t>
            </w:r>
          </w:p>
        </w:tc>
        <w:tc>
          <w:tcPr>
            <w:tcW w:w="1258" w:type="dxa"/>
            <w:tcBorders>
              <w:top w:val="nil"/>
              <w:left w:val="nil"/>
              <w:bottom w:val="single" w:color="000000" w:sz="8" w:space="0"/>
              <w:right w:val="single" w:color="000000" w:sz="8" w:space="0"/>
            </w:tcBorders>
            <w:shd w:val="clear" w:color="auto" w:fill="auto"/>
            <w:vAlign w:val="center"/>
          </w:tcPr>
          <w:p w14:paraId="4EE5FE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4L</w:t>
            </w:r>
          </w:p>
        </w:tc>
        <w:tc>
          <w:tcPr>
            <w:tcW w:w="660" w:type="dxa"/>
            <w:tcBorders>
              <w:top w:val="nil"/>
              <w:left w:val="nil"/>
              <w:bottom w:val="single" w:color="000000" w:sz="8" w:space="0"/>
              <w:right w:val="single" w:color="000000" w:sz="8" w:space="0"/>
            </w:tcBorders>
            <w:shd w:val="clear" w:color="auto" w:fill="auto"/>
            <w:noWrap/>
            <w:vAlign w:val="center"/>
          </w:tcPr>
          <w:p w14:paraId="27190D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3BC0C5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7BFA15B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30C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69D2E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1085" w:type="dxa"/>
            <w:tcBorders>
              <w:top w:val="nil"/>
              <w:left w:val="nil"/>
              <w:bottom w:val="single" w:color="000000" w:sz="8" w:space="0"/>
              <w:right w:val="single" w:color="000000" w:sz="8" w:space="0"/>
            </w:tcBorders>
            <w:shd w:val="clear" w:color="auto" w:fill="auto"/>
            <w:noWrap/>
            <w:vAlign w:val="center"/>
          </w:tcPr>
          <w:p w14:paraId="5A565E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氦气</w:t>
            </w:r>
          </w:p>
        </w:tc>
        <w:tc>
          <w:tcPr>
            <w:tcW w:w="1258" w:type="dxa"/>
            <w:tcBorders>
              <w:top w:val="nil"/>
              <w:left w:val="nil"/>
              <w:bottom w:val="single" w:color="000000" w:sz="8" w:space="0"/>
              <w:right w:val="single" w:color="000000" w:sz="8" w:space="0"/>
            </w:tcBorders>
            <w:shd w:val="clear" w:color="auto" w:fill="auto"/>
            <w:vAlign w:val="center"/>
          </w:tcPr>
          <w:p w14:paraId="64F379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4L</w:t>
            </w:r>
          </w:p>
        </w:tc>
        <w:tc>
          <w:tcPr>
            <w:tcW w:w="660" w:type="dxa"/>
            <w:tcBorders>
              <w:top w:val="nil"/>
              <w:left w:val="nil"/>
              <w:bottom w:val="single" w:color="000000" w:sz="8" w:space="0"/>
              <w:right w:val="single" w:color="000000" w:sz="8" w:space="0"/>
            </w:tcBorders>
            <w:shd w:val="clear" w:color="auto" w:fill="auto"/>
            <w:noWrap/>
            <w:vAlign w:val="center"/>
          </w:tcPr>
          <w:p w14:paraId="4CCFF8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535C52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041FA2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A35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597C9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1085" w:type="dxa"/>
            <w:tcBorders>
              <w:top w:val="nil"/>
              <w:left w:val="nil"/>
              <w:bottom w:val="single" w:color="000000" w:sz="8" w:space="0"/>
              <w:right w:val="single" w:color="000000" w:sz="8" w:space="0"/>
            </w:tcBorders>
            <w:shd w:val="clear" w:color="auto" w:fill="auto"/>
            <w:noWrap/>
            <w:vAlign w:val="center"/>
          </w:tcPr>
          <w:p w14:paraId="23FD7E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空气</w:t>
            </w:r>
          </w:p>
        </w:tc>
        <w:tc>
          <w:tcPr>
            <w:tcW w:w="1258" w:type="dxa"/>
            <w:tcBorders>
              <w:top w:val="nil"/>
              <w:left w:val="nil"/>
              <w:bottom w:val="single" w:color="000000" w:sz="8" w:space="0"/>
              <w:right w:val="single" w:color="000000" w:sz="8" w:space="0"/>
            </w:tcBorders>
            <w:shd w:val="clear" w:color="auto" w:fill="auto"/>
            <w:vAlign w:val="center"/>
          </w:tcPr>
          <w:p w14:paraId="7316FB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4L</w:t>
            </w:r>
          </w:p>
        </w:tc>
        <w:tc>
          <w:tcPr>
            <w:tcW w:w="660" w:type="dxa"/>
            <w:tcBorders>
              <w:top w:val="nil"/>
              <w:left w:val="nil"/>
              <w:bottom w:val="single" w:color="000000" w:sz="8" w:space="0"/>
              <w:right w:val="single" w:color="000000" w:sz="8" w:space="0"/>
            </w:tcBorders>
            <w:shd w:val="clear" w:color="auto" w:fill="auto"/>
            <w:noWrap/>
            <w:vAlign w:val="center"/>
          </w:tcPr>
          <w:p w14:paraId="4FFB43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63E593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3447EAC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B42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0AC95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1085" w:type="dxa"/>
            <w:tcBorders>
              <w:top w:val="nil"/>
              <w:left w:val="nil"/>
              <w:bottom w:val="single" w:color="000000" w:sz="8" w:space="0"/>
              <w:right w:val="single" w:color="000000" w:sz="8" w:space="0"/>
            </w:tcBorders>
            <w:shd w:val="clear" w:color="auto" w:fill="auto"/>
            <w:vAlign w:val="center"/>
          </w:tcPr>
          <w:p w14:paraId="7346B2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氩气</w:t>
            </w:r>
          </w:p>
        </w:tc>
        <w:tc>
          <w:tcPr>
            <w:tcW w:w="1258" w:type="dxa"/>
            <w:tcBorders>
              <w:top w:val="nil"/>
              <w:left w:val="nil"/>
              <w:bottom w:val="single" w:color="000000" w:sz="8" w:space="0"/>
              <w:right w:val="single" w:color="000000" w:sz="8" w:space="0"/>
            </w:tcBorders>
            <w:shd w:val="clear" w:color="auto" w:fill="auto"/>
            <w:vAlign w:val="center"/>
          </w:tcPr>
          <w:p w14:paraId="419675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4L</w:t>
            </w:r>
          </w:p>
        </w:tc>
        <w:tc>
          <w:tcPr>
            <w:tcW w:w="660" w:type="dxa"/>
            <w:tcBorders>
              <w:top w:val="nil"/>
              <w:left w:val="nil"/>
              <w:bottom w:val="single" w:color="000000" w:sz="8" w:space="0"/>
              <w:right w:val="single" w:color="000000" w:sz="8" w:space="0"/>
            </w:tcBorders>
            <w:shd w:val="clear" w:color="auto" w:fill="auto"/>
            <w:noWrap/>
            <w:vAlign w:val="center"/>
          </w:tcPr>
          <w:p w14:paraId="242965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7CB455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4722" w:type="dxa"/>
            <w:tcBorders>
              <w:top w:val="nil"/>
              <w:left w:val="nil"/>
              <w:bottom w:val="single" w:color="000000" w:sz="8" w:space="0"/>
              <w:right w:val="single" w:color="000000" w:sz="8" w:space="0"/>
            </w:tcBorders>
            <w:shd w:val="clear" w:color="auto" w:fill="auto"/>
            <w:noWrap/>
            <w:vAlign w:val="center"/>
          </w:tcPr>
          <w:p w14:paraId="2AE0D27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82F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FE4E6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085" w:type="dxa"/>
            <w:tcBorders>
              <w:top w:val="nil"/>
              <w:left w:val="nil"/>
              <w:bottom w:val="single" w:color="000000" w:sz="8" w:space="0"/>
              <w:right w:val="single" w:color="000000" w:sz="8" w:space="0"/>
            </w:tcBorders>
            <w:shd w:val="clear" w:color="auto" w:fill="auto"/>
            <w:noWrap/>
            <w:vAlign w:val="center"/>
          </w:tcPr>
          <w:p w14:paraId="540FE60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氢氧化钾淋洗液</w:t>
            </w:r>
          </w:p>
        </w:tc>
        <w:tc>
          <w:tcPr>
            <w:tcW w:w="1258" w:type="dxa"/>
            <w:tcBorders>
              <w:top w:val="nil"/>
              <w:left w:val="nil"/>
              <w:bottom w:val="single" w:color="000000" w:sz="8" w:space="0"/>
              <w:right w:val="single" w:color="000000" w:sz="8" w:space="0"/>
            </w:tcBorders>
            <w:shd w:val="clear" w:color="auto" w:fill="auto"/>
            <w:vAlign w:val="center"/>
          </w:tcPr>
          <w:p w14:paraId="70F32F13">
            <w:pPr>
              <w:keepNext w:val="0"/>
              <w:keepLines w:val="0"/>
              <w:widowControl/>
              <w:suppressLineNumbers w:val="0"/>
              <w:jc w:val="center"/>
              <w:textAlignment w:val="center"/>
              <w:rPr>
                <w:rFonts w:hint="default"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w:t>
            </w:r>
          </w:p>
        </w:tc>
        <w:tc>
          <w:tcPr>
            <w:tcW w:w="660" w:type="dxa"/>
            <w:tcBorders>
              <w:top w:val="nil"/>
              <w:left w:val="nil"/>
              <w:bottom w:val="single" w:color="000000" w:sz="8" w:space="0"/>
              <w:right w:val="single" w:color="000000" w:sz="8" w:space="0"/>
            </w:tcBorders>
            <w:shd w:val="clear" w:color="auto" w:fill="auto"/>
            <w:noWrap/>
            <w:vAlign w:val="center"/>
          </w:tcPr>
          <w:p w14:paraId="56EA5A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nil"/>
              <w:left w:val="nil"/>
              <w:bottom w:val="single" w:color="000000" w:sz="8" w:space="0"/>
              <w:right w:val="single" w:color="000000" w:sz="8" w:space="0"/>
            </w:tcBorders>
            <w:shd w:val="clear" w:color="auto" w:fill="auto"/>
            <w:noWrap/>
            <w:vAlign w:val="center"/>
          </w:tcPr>
          <w:p w14:paraId="1B0BB1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77666A72">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适用于传统 RFIC-EG 溶剂25% 甲醇</w:t>
            </w:r>
          </w:p>
        </w:tc>
      </w:tr>
      <w:tr w14:paraId="1D0E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2B15E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1085" w:type="dxa"/>
            <w:tcBorders>
              <w:top w:val="nil"/>
              <w:left w:val="nil"/>
              <w:bottom w:val="single" w:color="000000" w:sz="8" w:space="0"/>
              <w:right w:val="single" w:color="000000" w:sz="8" w:space="0"/>
            </w:tcBorders>
            <w:shd w:val="clear" w:color="auto" w:fill="auto"/>
            <w:vAlign w:val="center"/>
          </w:tcPr>
          <w:p w14:paraId="682B0A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称量纸</w:t>
            </w:r>
          </w:p>
        </w:tc>
        <w:tc>
          <w:tcPr>
            <w:tcW w:w="1258" w:type="dxa"/>
            <w:tcBorders>
              <w:top w:val="nil"/>
              <w:left w:val="nil"/>
              <w:bottom w:val="single" w:color="000000" w:sz="8" w:space="0"/>
              <w:right w:val="single" w:color="000000" w:sz="8" w:space="0"/>
            </w:tcBorders>
            <w:shd w:val="clear" w:color="auto" w:fill="auto"/>
            <w:vAlign w:val="center"/>
          </w:tcPr>
          <w:p w14:paraId="3838299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100*100mm</w:t>
            </w:r>
          </w:p>
        </w:tc>
        <w:tc>
          <w:tcPr>
            <w:tcW w:w="660" w:type="dxa"/>
            <w:tcBorders>
              <w:top w:val="nil"/>
              <w:left w:val="nil"/>
              <w:bottom w:val="single" w:color="000000" w:sz="8" w:space="0"/>
              <w:right w:val="single" w:color="000000" w:sz="8" w:space="0"/>
            </w:tcBorders>
            <w:shd w:val="clear" w:color="auto" w:fill="auto"/>
            <w:noWrap/>
            <w:vAlign w:val="center"/>
          </w:tcPr>
          <w:p w14:paraId="0D9C6E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189D4A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098F61A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850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4674E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1085" w:type="dxa"/>
            <w:tcBorders>
              <w:top w:val="nil"/>
              <w:left w:val="nil"/>
              <w:bottom w:val="single" w:color="000000" w:sz="8" w:space="0"/>
              <w:right w:val="single" w:color="000000" w:sz="8" w:space="0"/>
            </w:tcBorders>
            <w:shd w:val="clear" w:color="auto" w:fill="auto"/>
            <w:vAlign w:val="center"/>
          </w:tcPr>
          <w:p w14:paraId="74FBE3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称量勺</w:t>
            </w:r>
          </w:p>
        </w:tc>
        <w:tc>
          <w:tcPr>
            <w:tcW w:w="1258" w:type="dxa"/>
            <w:tcBorders>
              <w:top w:val="nil"/>
              <w:left w:val="nil"/>
              <w:bottom w:val="single" w:color="000000" w:sz="8" w:space="0"/>
              <w:right w:val="single" w:color="000000" w:sz="8" w:space="0"/>
            </w:tcBorders>
            <w:shd w:val="clear" w:color="auto" w:fill="auto"/>
            <w:vAlign w:val="center"/>
          </w:tcPr>
          <w:p w14:paraId="5C6D69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中号</w:t>
            </w:r>
          </w:p>
        </w:tc>
        <w:tc>
          <w:tcPr>
            <w:tcW w:w="660" w:type="dxa"/>
            <w:tcBorders>
              <w:top w:val="nil"/>
              <w:left w:val="nil"/>
              <w:bottom w:val="single" w:color="000000" w:sz="8" w:space="0"/>
              <w:right w:val="single" w:color="000000" w:sz="8" w:space="0"/>
            </w:tcBorders>
            <w:shd w:val="clear" w:color="auto" w:fill="auto"/>
            <w:noWrap/>
            <w:vAlign w:val="center"/>
          </w:tcPr>
          <w:p w14:paraId="682B16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03C490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4016393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BBB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A9B69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1085" w:type="dxa"/>
            <w:tcBorders>
              <w:top w:val="nil"/>
              <w:left w:val="nil"/>
              <w:bottom w:val="single" w:color="000000" w:sz="8" w:space="0"/>
              <w:right w:val="single" w:color="000000" w:sz="8" w:space="0"/>
            </w:tcBorders>
            <w:shd w:val="clear" w:color="auto" w:fill="auto"/>
            <w:vAlign w:val="center"/>
          </w:tcPr>
          <w:p w14:paraId="017464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称量勺</w:t>
            </w:r>
          </w:p>
        </w:tc>
        <w:tc>
          <w:tcPr>
            <w:tcW w:w="1258" w:type="dxa"/>
            <w:tcBorders>
              <w:top w:val="nil"/>
              <w:left w:val="nil"/>
              <w:bottom w:val="single" w:color="000000" w:sz="8" w:space="0"/>
              <w:right w:val="single" w:color="000000" w:sz="8" w:space="0"/>
            </w:tcBorders>
            <w:shd w:val="clear" w:color="auto" w:fill="auto"/>
            <w:vAlign w:val="center"/>
          </w:tcPr>
          <w:p w14:paraId="4F55AE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小号</w:t>
            </w:r>
          </w:p>
        </w:tc>
        <w:tc>
          <w:tcPr>
            <w:tcW w:w="660" w:type="dxa"/>
            <w:tcBorders>
              <w:top w:val="nil"/>
              <w:left w:val="nil"/>
              <w:bottom w:val="single" w:color="000000" w:sz="8" w:space="0"/>
              <w:right w:val="single" w:color="000000" w:sz="8" w:space="0"/>
            </w:tcBorders>
            <w:shd w:val="clear" w:color="auto" w:fill="auto"/>
            <w:noWrap/>
            <w:vAlign w:val="center"/>
          </w:tcPr>
          <w:p w14:paraId="3701A2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0A1CA6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2E00C7E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9C4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350EE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1085" w:type="dxa"/>
            <w:tcBorders>
              <w:top w:val="nil"/>
              <w:left w:val="nil"/>
              <w:bottom w:val="single" w:color="000000" w:sz="8" w:space="0"/>
              <w:right w:val="single" w:color="000000" w:sz="8" w:space="0"/>
            </w:tcBorders>
            <w:shd w:val="clear" w:color="auto" w:fill="auto"/>
            <w:vAlign w:val="center"/>
          </w:tcPr>
          <w:p w14:paraId="599B05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亚克力离心管架</w:t>
            </w:r>
          </w:p>
        </w:tc>
        <w:tc>
          <w:tcPr>
            <w:tcW w:w="1258" w:type="dxa"/>
            <w:tcBorders>
              <w:top w:val="nil"/>
              <w:left w:val="nil"/>
              <w:bottom w:val="single" w:color="000000" w:sz="8" w:space="0"/>
              <w:right w:val="single" w:color="000000" w:sz="8" w:space="0"/>
            </w:tcBorders>
            <w:shd w:val="clear" w:color="auto" w:fill="auto"/>
            <w:vAlign w:val="center"/>
          </w:tcPr>
          <w:p w14:paraId="6A2E56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50ml，8孔</w:t>
            </w:r>
          </w:p>
        </w:tc>
        <w:tc>
          <w:tcPr>
            <w:tcW w:w="660" w:type="dxa"/>
            <w:tcBorders>
              <w:top w:val="nil"/>
              <w:left w:val="nil"/>
              <w:bottom w:val="single" w:color="000000" w:sz="8" w:space="0"/>
              <w:right w:val="single" w:color="000000" w:sz="8" w:space="0"/>
            </w:tcBorders>
            <w:shd w:val="clear" w:color="auto" w:fill="auto"/>
            <w:noWrap/>
            <w:vAlign w:val="center"/>
          </w:tcPr>
          <w:p w14:paraId="13C1A7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3ECC78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2EC64EB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468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A1248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1085" w:type="dxa"/>
            <w:tcBorders>
              <w:top w:val="nil"/>
              <w:left w:val="nil"/>
              <w:bottom w:val="single" w:color="000000" w:sz="8" w:space="0"/>
              <w:right w:val="single" w:color="000000" w:sz="8" w:space="0"/>
            </w:tcBorders>
            <w:shd w:val="clear" w:color="auto" w:fill="auto"/>
            <w:vAlign w:val="center"/>
          </w:tcPr>
          <w:p w14:paraId="79FD71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亚克力比色管架</w:t>
            </w:r>
          </w:p>
        </w:tc>
        <w:tc>
          <w:tcPr>
            <w:tcW w:w="1258" w:type="dxa"/>
            <w:tcBorders>
              <w:top w:val="nil"/>
              <w:left w:val="nil"/>
              <w:bottom w:val="single" w:color="000000" w:sz="8" w:space="0"/>
              <w:right w:val="single" w:color="000000" w:sz="8" w:space="0"/>
            </w:tcBorders>
            <w:shd w:val="clear" w:color="auto" w:fill="auto"/>
            <w:vAlign w:val="center"/>
          </w:tcPr>
          <w:p w14:paraId="1D0CE89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25ml，16孔</w:t>
            </w:r>
          </w:p>
        </w:tc>
        <w:tc>
          <w:tcPr>
            <w:tcW w:w="660" w:type="dxa"/>
            <w:tcBorders>
              <w:top w:val="nil"/>
              <w:left w:val="nil"/>
              <w:bottom w:val="single" w:color="000000" w:sz="8" w:space="0"/>
              <w:right w:val="single" w:color="000000" w:sz="8" w:space="0"/>
            </w:tcBorders>
            <w:shd w:val="clear" w:color="auto" w:fill="auto"/>
            <w:noWrap/>
            <w:vAlign w:val="center"/>
          </w:tcPr>
          <w:p w14:paraId="7A401C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337B0F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165B7F5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F78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6F3F2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1085" w:type="dxa"/>
            <w:tcBorders>
              <w:top w:val="nil"/>
              <w:left w:val="nil"/>
              <w:bottom w:val="single" w:color="000000" w:sz="8" w:space="0"/>
              <w:right w:val="single" w:color="000000" w:sz="8" w:space="0"/>
            </w:tcBorders>
            <w:shd w:val="clear" w:color="auto" w:fill="auto"/>
            <w:vAlign w:val="center"/>
          </w:tcPr>
          <w:p w14:paraId="269D4E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清洗刷子</w:t>
            </w:r>
          </w:p>
        </w:tc>
        <w:tc>
          <w:tcPr>
            <w:tcW w:w="1258" w:type="dxa"/>
            <w:tcBorders>
              <w:top w:val="nil"/>
              <w:left w:val="nil"/>
              <w:bottom w:val="single" w:color="000000" w:sz="8" w:space="0"/>
              <w:right w:val="single" w:color="000000" w:sz="8" w:space="0"/>
            </w:tcBorders>
            <w:shd w:val="clear" w:color="auto" w:fill="auto"/>
            <w:vAlign w:val="center"/>
          </w:tcPr>
          <w:p w14:paraId="1F24B8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小号</w:t>
            </w:r>
          </w:p>
        </w:tc>
        <w:tc>
          <w:tcPr>
            <w:tcW w:w="660" w:type="dxa"/>
            <w:tcBorders>
              <w:top w:val="nil"/>
              <w:left w:val="nil"/>
              <w:bottom w:val="single" w:color="000000" w:sz="8" w:space="0"/>
              <w:right w:val="single" w:color="000000" w:sz="8" w:space="0"/>
            </w:tcBorders>
            <w:shd w:val="clear" w:color="auto" w:fill="auto"/>
            <w:noWrap/>
            <w:vAlign w:val="center"/>
          </w:tcPr>
          <w:p w14:paraId="3D9953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7C78F8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5A21099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96C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B1B5D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1085" w:type="dxa"/>
            <w:tcBorders>
              <w:top w:val="nil"/>
              <w:left w:val="nil"/>
              <w:bottom w:val="single" w:color="000000" w:sz="8" w:space="0"/>
              <w:right w:val="single" w:color="000000" w:sz="8" w:space="0"/>
            </w:tcBorders>
            <w:shd w:val="clear" w:color="auto" w:fill="auto"/>
            <w:vAlign w:val="center"/>
          </w:tcPr>
          <w:p w14:paraId="66A9C4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清洗刷子</w:t>
            </w:r>
          </w:p>
        </w:tc>
        <w:tc>
          <w:tcPr>
            <w:tcW w:w="1258" w:type="dxa"/>
            <w:tcBorders>
              <w:top w:val="nil"/>
              <w:left w:val="nil"/>
              <w:bottom w:val="single" w:color="000000" w:sz="8" w:space="0"/>
              <w:right w:val="single" w:color="000000" w:sz="8" w:space="0"/>
            </w:tcBorders>
            <w:shd w:val="clear" w:color="auto" w:fill="auto"/>
            <w:vAlign w:val="center"/>
          </w:tcPr>
          <w:p w14:paraId="6D76D2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中号</w:t>
            </w:r>
          </w:p>
        </w:tc>
        <w:tc>
          <w:tcPr>
            <w:tcW w:w="660" w:type="dxa"/>
            <w:tcBorders>
              <w:top w:val="nil"/>
              <w:left w:val="nil"/>
              <w:bottom w:val="single" w:color="000000" w:sz="8" w:space="0"/>
              <w:right w:val="single" w:color="000000" w:sz="8" w:space="0"/>
            </w:tcBorders>
            <w:shd w:val="clear" w:color="auto" w:fill="auto"/>
            <w:noWrap/>
            <w:vAlign w:val="center"/>
          </w:tcPr>
          <w:p w14:paraId="001E4B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6ECC70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76DD018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2B0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42CE0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1085" w:type="dxa"/>
            <w:tcBorders>
              <w:top w:val="nil"/>
              <w:left w:val="nil"/>
              <w:bottom w:val="single" w:color="000000" w:sz="8" w:space="0"/>
              <w:right w:val="single" w:color="000000" w:sz="8" w:space="0"/>
            </w:tcBorders>
            <w:shd w:val="clear" w:color="auto" w:fill="auto"/>
            <w:vAlign w:val="center"/>
          </w:tcPr>
          <w:p w14:paraId="7ED329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注射器</w:t>
            </w:r>
          </w:p>
        </w:tc>
        <w:tc>
          <w:tcPr>
            <w:tcW w:w="1258" w:type="dxa"/>
            <w:tcBorders>
              <w:top w:val="nil"/>
              <w:left w:val="nil"/>
              <w:bottom w:val="single" w:color="000000" w:sz="8" w:space="0"/>
              <w:right w:val="single" w:color="000000" w:sz="8" w:space="0"/>
            </w:tcBorders>
            <w:shd w:val="clear" w:color="auto" w:fill="auto"/>
            <w:vAlign w:val="center"/>
          </w:tcPr>
          <w:p w14:paraId="4BADB6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5mL</w:t>
            </w:r>
          </w:p>
        </w:tc>
        <w:tc>
          <w:tcPr>
            <w:tcW w:w="660" w:type="dxa"/>
            <w:tcBorders>
              <w:top w:val="nil"/>
              <w:left w:val="nil"/>
              <w:bottom w:val="single" w:color="000000" w:sz="8" w:space="0"/>
              <w:right w:val="single" w:color="000000" w:sz="8" w:space="0"/>
            </w:tcBorders>
            <w:shd w:val="clear" w:color="auto" w:fill="auto"/>
            <w:noWrap/>
            <w:vAlign w:val="center"/>
          </w:tcPr>
          <w:p w14:paraId="33ACAA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箱</w:t>
            </w:r>
          </w:p>
        </w:tc>
        <w:tc>
          <w:tcPr>
            <w:tcW w:w="698" w:type="dxa"/>
            <w:tcBorders>
              <w:top w:val="nil"/>
              <w:left w:val="nil"/>
              <w:bottom w:val="single" w:color="000000" w:sz="8" w:space="0"/>
              <w:right w:val="single" w:color="000000" w:sz="8" w:space="0"/>
            </w:tcBorders>
            <w:shd w:val="clear" w:color="auto" w:fill="auto"/>
            <w:noWrap/>
            <w:vAlign w:val="center"/>
          </w:tcPr>
          <w:p w14:paraId="18CB55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0CCEB21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473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7C98C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w:t>
            </w:r>
          </w:p>
        </w:tc>
        <w:tc>
          <w:tcPr>
            <w:tcW w:w="1085" w:type="dxa"/>
            <w:tcBorders>
              <w:top w:val="nil"/>
              <w:left w:val="nil"/>
              <w:bottom w:val="single" w:color="000000" w:sz="8" w:space="0"/>
              <w:right w:val="single" w:color="000000" w:sz="8" w:space="0"/>
            </w:tcBorders>
            <w:shd w:val="clear" w:color="auto" w:fill="auto"/>
            <w:vAlign w:val="center"/>
          </w:tcPr>
          <w:p w14:paraId="0E2BDA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一次性绿色芦荟手套</w:t>
            </w:r>
          </w:p>
        </w:tc>
        <w:tc>
          <w:tcPr>
            <w:tcW w:w="1258" w:type="dxa"/>
            <w:tcBorders>
              <w:top w:val="nil"/>
              <w:left w:val="nil"/>
              <w:bottom w:val="single" w:color="000000" w:sz="8" w:space="0"/>
              <w:right w:val="single" w:color="000000" w:sz="8" w:space="0"/>
            </w:tcBorders>
            <w:shd w:val="clear" w:color="auto" w:fill="auto"/>
            <w:vAlign w:val="center"/>
          </w:tcPr>
          <w:p w14:paraId="7211D7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小号</w:t>
            </w:r>
          </w:p>
        </w:tc>
        <w:tc>
          <w:tcPr>
            <w:tcW w:w="660" w:type="dxa"/>
            <w:tcBorders>
              <w:top w:val="nil"/>
              <w:left w:val="nil"/>
              <w:bottom w:val="single" w:color="000000" w:sz="8" w:space="0"/>
              <w:right w:val="single" w:color="000000" w:sz="8" w:space="0"/>
            </w:tcBorders>
            <w:shd w:val="clear" w:color="auto" w:fill="auto"/>
            <w:noWrap/>
            <w:vAlign w:val="center"/>
          </w:tcPr>
          <w:p w14:paraId="4ABE87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箱</w:t>
            </w:r>
          </w:p>
        </w:tc>
        <w:tc>
          <w:tcPr>
            <w:tcW w:w="698" w:type="dxa"/>
            <w:tcBorders>
              <w:top w:val="nil"/>
              <w:left w:val="nil"/>
              <w:bottom w:val="single" w:color="000000" w:sz="8" w:space="0"/>
              <w:right w:val="single" w:color="000000" w:sz="8" w:space="0"/>
            </w:tcBorders>
            <w:shd w:val="clear" w:color="auto" w:fill="auto"/>
            <w:noWrap/>
            <w:vAlign w:val="center"/>
          </w:tcPr>
          <w:p w14:paraId="31DD3C6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0EBA1FD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AD8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999D8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1085" w:type="dxa"/>
            <w:tcBorders>
              <w:top w:val="nil"/>
              <w:left w:val="nil"/>
              <w:bottom w:val="single" w:color="000000" w:sz="8" w:space="0"/>
              <w:right w:val="single" w:color="000000" w:sz="8" w:space="0"/>
            </w:tcBorders>
            <w:shd w:val="clear" w:color="auto" w:fill="auto"/>
            <w:vAlign w:val="center"/>
          </w:tcPr>
          <w:p w14:paraId="05B75D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一次性绿色芦荟手套</w:t>
            </w:r>
          </w:p>
        </w:tc>
        <w:tc>
          <w:tcPr>
            <w:tcW w:w="1258" w:type="dxa"/>
            <w:tcBorders>
              <w:top w:val="nil"/>
              <w:left w:val="nil"/>
              <w:bottom w:val="single" w:color="000000" w:sz="8" w:space="0"/>
              <w:right w:val="single" w:color="000000" w:sz="8" w:space="0"/>
            </w:tcBorders>
            <w:shd w:val="clear" w:color="auto" w:fill="auto"/>
            <w:vAlign w:val="center"/>
          </w:tcPr>
          <w:p w14:paraId="3ACB81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中号</w:t>
            </w:r>
          </w:p>
        </w:tc>
        <w:tc>
          <w:tcPr>
            <w:tcW w:w="660" w:type="dxa"/>
            <w:tcBorders>
              <w:top w:val="nil"/>
              <w:left w:val="nil"/>
              <w:bottom w:val="single" w:color="000000" w:sz="8" w:space="0"/>
              <w:right w:val="single" w:color="000000" w:sz="8" w:space="0"/>
            </w:tcBorders>
            <w:shd w:val="clear" w:color="auto" w:fill="auto"/>
            <w:noWrap/>
            <w:vAlign w:val="center"/>
          </w:tcPr>
          <w:p w14:paraId="7B1DD3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箱</w:t>
            </w:r>
          </w:p>
        </w:tc>
        <w:tc>
          <w:tcPr>
            <w:tcW w:w="698" w:type="dxa"/>
            <w:tcBorders>
              <w:top w:val="nil"/>
              <w:left w:val="nil"/>
              <w:bottom w:val="single" w:color="000000" w:sz="8" w:space="0"/>
              <w:right w:val="single" w:color="000000" w:sz="8" w:space="0"/>
            </w:tcBorders>
            <w:shd w:val="clear" w:color="auto" w:fill="auto"/>
            <w:noWrap/>
            <w:vAlign w:val="center"/>
          </w:tcPr>
          <w:p w14:paraId="1E195E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center"/>
          </w:tcPr>
          <w:p w14:paraId="194C5A4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19C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FF60D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1085" w:type="dxa"/>
            <w:tcBorders>
              <w:top w:val="nil"/>
              <w:left w:val="nil"/>
              <w:bottom w:val="single" w:color="000000" w:sz="8" w:space="0"/>
              <w:right w:val="single" w:color="000000" w:sz="8" w:space="0"/>
            </w:tcBorders>
            <w:shd w:val="clear" w:color="auto" w:fill="auto"/>
            <w:vAlign w:val="center"/>
          </w:tcPr>
          <w:p w14:paraId="667EF5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一次性绿色芦荟手套</w:t>
            </w:r>
          </w:p>
        </w:tc>
        <w:tc>
          <w:tcPr>
            <w:tcW w:w="1258" w:type="dxa"/>
            <w:tcBorders>
              <w:top w:val="nil"/>
              <w:left w:val="nil"/>
              <w:bottom w:val="single" w:color="000000" w:sz="8" w:space="0"/>
              <w:right w:val="single" w:color="000000" w:sz="8" w:space="0"/>
            </w:tcBorders>
            <w:shd w:val="clear" w:color="auto" w:fill="auto"/>
            <w:vAlign w:val="center"/>
          </w:tcPr>
          <w:p w14:paraId="4E82C5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大号</w:t>
            </w:r>
          </w:p>
        </w:tc>
        <w:tc>
          <w:tcPr>
            <w:tcW w:w="660" w:type="dxa"/>
            <w:tcBorders>
              <w:top w:val="nil"/>
              <w:left w:val="nil"/>
              <w:bottom w:val="single" w:color="000000" w:sz="8" w:space="0"/>
              <w:right w:val="single" w:color="000000" w:sz="8" w:space="0"/>
            </w:tcBorders>
            <w:shd w:val="clear" w:color="auto" w:fill="auto"/>
            <w:noWrap/>
            <w:vAlign w:val="center"/>
          </w:tcPr>
          <w:p w14:paraId="007A35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盒</w:t>
            </w:r>
          </w:p>
        </w:tc>
        <w:tc>
          <w:tcPr>
            <w:tcW w:w="698" w:type="dxa"/>
            <w:tcBorders>
              <w:top w:val="nil"/>
              <w:left w:val="nil"/>
              <w:bottom w:val="single" w:color="000000" w:sz="8" w:space="0"/>
              <w:right w:val="single" w:color="000000" w:sz="8" w:space="0"/>
            </w:tcBorders>
            <w:shd w:val="clear" w:color="auto" w:fill="auto"/>
            <w:noWrap/>
            <w:vAlign w:val="center"/>
          </w:tcPr>
          <w:p w14:paraId="3A4A7E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082CF2C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4F9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43D16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1085" w:type="dxa"/>
            <w:tcBorders>
              <w:top w:val="nil"/>
              <w:left w:val="nil"/>
              <w:bottom w:val="single" w:color="000000" w:sz="8" w:space="0"/>
              <w:right w:val="single" w:color="000000" w:sz="8" w:space="0"/>
            </w:tcBorders>
            <w:shd w:val="clear" w:color="auto" w:fill="auto"/>
            <w:vAlign w:val="center"/>
          </w:tcPr>
          <w:p w14:paraId="2315DE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屈臣氏蒸馏水</w:t>
            </w:r>
          </w:p>
        </w:tc>
        <w:tc>
          <w:tcPr>
            <w:tcW w:w="1258" w:type="dxa"/>
            <w:tcBorders>
              <w:top w:val="nil"/>
              <w:left w:val="nil"/>
              <w:bottom w:val="single" w:color="000000" w:sz="8" w:space="0"/>
              <w:right w:val="single" w:color="000000" w:sz="8" w:space="0"/>
            </w:tcBorders>
            <w:shd w:val="clear" w:color="auto" w:fill="auto"/>
            <w:vAlign w:val="center"/>
          </w:tcPr>
          <w:p w14:paraId="3F86DE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4.5L</w:t>
            </w:r>
          </w:p>
        </w:tc>
        <w:tc>
          <w:tcPr>
            <w:tcW w:w="660" w:type="dxa"/>
            <w:tcBorders>
              <w:top w:val="nil"/>
              <w:left w:val="nil"/>
              <w:bottom w:val="single" w:color="000000" w:sz="8" w:space="0"/>
              <w:right w:val="single" w:color="000000" w:sz="8" w:space="0"/>
            </w:tcBorders>
            <w:shd w:val="clear" w:color="auto" w:fill="auto"/>
            <w:noWrap/>
            <w:vAlign w:val="center"/>
          </w:tcPr>
          <w:p w14:paraId="3E9805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箱</w:t>
            </w:r>
          </w:p>
        </w:tc>
        <w:tc>
          <w:tcPr>
            <w:tcW w:w="698" w:type="dxa"/>
            <w:tcBorders>
              <w:top w:val="nil"/>
              <w:left w:val="nil"/>
              <w:bottom w:val="single" w:color="000000" w:sz="8" w:space="0"/>
              <w:right w:val="single" w:color="000000" w:sz="8" w:space="0"/>
            </w:tcBorders>
            <w:shd w:val="clear" w:color="auto" w:fill="auto"/>
            <w:noWrap/>
            <w:vAlign w:val="center"/>
          </w:tcPr>
          <w:p w14:paraId="70F720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4722" w:type="dxa"/>
            <w:tcBorders>
              <w:top w:val="nil"/>
              <w:left w:val="nil"/>
              <w:bottom w:val="single" w:color="000000" w:sz="8" w:space="0"/>
              <w:right w:val="single" w:color="000000" w:sz="8" w:space="0"/>
            </w:tcBorders>
            <w:shd w:val="clear" w:color="auto" w:fill="auto"/>
            <w:noWrap/>
            <w:vAlign w:val="center"/>
          </w:tcPr>
          <w:p w14:paraId="0124508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803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50695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w:t>
            </w:r>
          </w:p>
        </w:tc>
        <w:tc>
          <w:tcPr>
            <w:tcW w:w="1085" w:type="dxa"/>
            <w:tcBorders>
              <w:top w:val="nil"/>
              <w:left w:val="nil"/>
              <w:bottom w:val="single" w:color="000000" w:sz="8" w:space="0"/>
              <w:right w:val="single" w:color="000000" w:sz="8" w:space="0"/>
            </w:tcBorders>
            <w:shd w:val="clear" w:color="auto" w:fill="auto"/>
            <w:vAlign w:val="center"/>
          </w:tcPr>
          <w:p w14:paraId="347170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洗瓶</w:t>
            </w:r>
          </w:p>
        </w:tc>
        <w:tc>
          <w:tcPr>
            <w:tcW w:w="1258" w:type="dxa"/>
            <w:tcBorders>
              <w:top w:val="nil"/>
              <w:left w:val="nil"/>
              <w:bottom w:val="single" w:color="000000" w:sz="8" w:space="0"/>
              <w:right w:val="single" w:color="000000" w:sz="8" w:space="0"/>
            </w:tcBorders>
            <w:shd w:val="clear" w:color="auto" w:fill="auto"/>
            <w:vAlign w:val="center"/>
          </w:tcPr>
          <w:p w14:paraId="48136A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500ml</w:t>
            </w:r>
          </w:p>
        </w:tc>
        <w:tc>
          <w:tcPr>
            <w:tcW w:w="660" w:type="dxa"/>
            <w:tcBorders>
              <w:top w:val="nil"/>
              <w:left w:val="nil"/>
              <w:bottom w:val="single" w:color="000000" w:sz="8" w:space="0"/>
              <w:right w:val="single" w:color="000000" w:sz="8" w:space="0"/>
            </w:tcBorders>
            <w:shd w:val="clear" w:color="auto" w:fill="auto"/>
            <w:noWrap/>
            <w:vAlign w:val="center"/>
          </w:tcPr>
          <w:p w14:paraId="463A4A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4FD53E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3063FD5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637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DC6C2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w:t>
            </w:r>
          </w:p>
        </w:tc>
        <w:tc>
          <w:tcPr>
            <w:tcW w:w="1085" w:type="dxa"/>
            <w:tcBorders>
              <w:top w:val="nil"/>
              <w:left w:val="nil"/>
              <w:bottom w:val="single" w:color="000000" w:sz="8" w:space="0"/>
              <w:right w:val="single" w:color="000000" w:sz="8" w:space="0"/>
            </w:tcBorders>
            <w:shd w:val="clear" w:color="auto" w:fill="auto"/>
            <w:vAlign w:val="center"/>
          </w:tcPr>
          <w:p w14:paraId="0CD042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定性滤纸</w:t>
            </w:r>
          </w:p>
        </w:tc>
        <w:tc>
          <w:tcPr>
            <w:tcW w:w="1258" w:type="dxa"/>
            <w:tcBorders>
              <w:top w:val="nil"/>
              <w:left w:val="nil"/>
              <w:bottom w:val="single" w:color="000000" w:sz="8" w:space="0"/>
              <w:right w:val="single" w:color="000000" w:sz="8" w:space="0"/>
            </w:tcBorders>
            <w:shd w:val="clear" w:color="auto" w:fill="auto"/>
            <w:vAlign w:val="center"/>
          </w:tcPr>
          <w:p w14:paraId="1C92D4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12.5cm中速</w:t>
            </w:r>
          </w:p>
        </w:tc>
        <w:tc>
          <w:tcPr>
            <w:tcW w:w="660" w:type="dxa"/>
            <w:tcBorders>
              <w:top w:val="nil"/>
              <w:left w:val="nil"/>
              <w:bottom w:val="single" w:color="000000" w:sz="8" w:space="0"/>
              <w:right w:val="single" w:color="000000" w:sz="8" w:space="0"/>
            </w:tcBorders>
            <w:shd w:val="clear" w:color="auto" w:fill="auto"/>
            <w:noWrap/>
            <w:vAlign w:val="center"/>
          </w:tcPr>
          <w:p w14:paraId="70E6C4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盒</w:t>
            </w:r>
          </w:p>
        </w:tc>
        <w:tc>
          <w:tcPr>
            <w:tcW w:w="698" w:type="dxa"/>
            <w:tcBorders>
              <w:top w:val="nil"/>
              <w:left w:val="nil"/>
              <w:bottom w:val="single" w:color="000000" w:sz="8" w:space="0"/>
              <w:right w:val="single" w:color="000000" w:sz="8" w:space="0"/>
            </w:tcBorders>
            <w:shd w:val="clear" w:color="auto" w:fill="auto"/>
            <w:noWrap/>
            <w:vAlign w:val="center"/>
          </w:tcPr>
          <w:p w14:paraId="5DCBE0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606E295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84E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03AB0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1085" w:type="dxa"/>
            <w:tcBorders>
              <w:top w:val="nil"/>
              <w:left w:val="nil"/>
              <w:bottom w:val="single" w:color="000000" w:sz="8" w:space="0"/>
              <w:right w:val="single" w:color="000000" w:sz="8" w:space="0"/>
            </w:tcBorders>
            <w:shd w:val="clear" w:color="auto" w:fill="auto"/>
            <w:vAlign w:val="center"/>
          </w:tcPr>
          <w:p w14:paraId="0EBF3F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定性滤纸</w:t>
            </w:r>
          </w:p>
        </w:tc>
        <w:tc>
          <w:tcPr>
            <w:tcW w:w="1258" w:type="dxa"/>
            <w:tcBorders>
              <w:top w:val="nil"/>
              <w:left w:val="nil"/>
              <w:bottom w:val="single" w:color="000000" w:sz="8" w:space="0"/>
              <w:right w:val="single" w:color="000000" w:sz="8" w:space="0"/>
            </w:tcBorders>
            <w:shd w:val="clear" w:color="auto" w:fill="auto"/>
            <w:vAlign w:val="center"/>
          </w:tcPr>
          <w:p w14:paraId="43BAC8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7.5cm中速</w:t>
            </w:r>
          </w:p>
        </w:tc>
        <w:tc>
          <w:tcPr>
            <w:tcW w:w="660" w:type="dxa"/>
            <w:tcBorders>
              <w:top w:val="nil"/>
              <w:left w:val="nil"/>
              <w:bottom w:val="single" w:color="000000" w:sz="8" w:space="0"/>
              <w:right w:val="single" w:color="000000" w:sz="8" w:space="0"/>
            </w:tcBorders>
            <w:shd w:val="clear" w:color="auto" w:fill="auto"/>
            <w:noWrap/>
            <w:vAlign w:val="center"/>
          </w:tcPr>
          <w:p w14:paraId="231734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盒</w:t>
            </w:r>
          </w:p>
        </w:tc>
        <w:tc>
          <w:tcPr>
            <w:tcW w:w="698" w:type="dxa"/>
            <w:tcBorders>
              <w:top w:val="nil"/>
              <w:left w:val="nil"/>
              <w:bottom w:val="single" w:color="000000" w:sz="8" w:space="0"/>
              <w:right w:val="single" w:color="000000" w:sz="8" w:space="0"/>
            </w:tcBorders>
            <w:shd w:val="clear" w:color="auto" w:fill="auto"/>
            <w:noWrap/>
            <w:vAlign w:val="center"/>
          </w:tcPr>
          <w:p w14:paraId="542695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3A483F7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59F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9B8F6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c>
          <w:tcPr>
            <w:tcW w:w="1085" w:type="dxa"/>
            <w:tcBorders>
              <w:top w:val="nil"/>
              <w:left w:val="nil"/>
              <w:bottom w:val="single" w:color="000000" w:sz="8" w:space="0"/>
              <w:right w:val="single" w:color="000000" w:sz="8" w:space="0"/>
            </w:tcBorders>
            <w:shd w:val="clear" w:color="auto" w:fill="auto"/>
            <w:vAlign w:val="center"/>
          </w:tcPr>
          <w:p w14:paraId="16DA84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微生物无菌取样袋</w:t>
            </w:r>
          </w:p>
        </w:tc>
        <w:tc>
          <w:tcPr>
            <w:tcW w:w="1258" w:type="dxa"/>
            <w:tcBorders>
              <w:top w:val="nil"/>
              <w:left w:val="nil"/>
              <w:bottom w:val="single" w:color="000000" w:sz="8" w:space="0"/>
              <w:right w:val="single" w:color="000000" w:sz="8" w:space="0"/>
            </w:tcBorders>
            <w:shd w:val="clear" w:color="auto" w:fill="auto"/>
            <w:vAlign w:val="center"/>
          </w:tcPr>
          <w:p w14:paraId="1026FC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500ml</w:t>
            </w:r>
          </w:p>
        </w:tc>
        <w:tc>
          <w:tcPr>
            <w:tcW w:w="660" w:type="dxa"/>
            <w:tcBorders>
              <w:top w:val="nil"/>
              <w:left w:val="nil"/>
              <w:bottom w:val="single" w:color="000000" w:sz="8" w:space="0"/>
              <w:right w:val="single" w:color="000000" w:sz="8" w:space="0"/>
            </w:tcBorders>
            <w:shd w:val="clear" w:color="auto" w:fill="auto"/>
            <w:noWrap/>
            <w:vAlign w:val="center"/>
          </w:tcPr>
          <w:p w14:paraId="676FD1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380D11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300</w:t>
            </w:r>
          </w:p>
        </w:tc>
        <w:tc>
          <w:tcPr>
            <w:tcW w:w="4722" w:type="dxa"/>
            <w:tcBorders>
              <w:top w:val="nil"/>
              <w:left w:val="nil"/>
              <w:bottom w:val="single" w:color="000000" w:sz="8" w:space="0"/>
              <w:right w:val="single" w:color="000000" w:sz="8" w:space="0"/>
            </w:tcBorders>
            <w:shd w:val="clear" w:color="auto" w:fill="auto"/>
            <w:noWrap/>
            <w:vAlign w:val="center"/>
          </w:tcPr>
          <w:p w14:paraId="6BACD3A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8EE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ED0A2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1085" w:type="dxa"/>
            <w:tcBorders>
              <w:top w:val="nil"/>
              <w:left w:val="nil"/>
              <w:bottom w:val="single" w:color="000000" w:sz="8" w:space="0"/>
              <w:right w:val="single" w:color="000000" w:sz="8" w:space="0"/>
            </w:tcBorders>
            <w:shd w:val="clear" w:color="auto" w:fill="auto"/>
            <w:vAlign w:val="center"/>
          </w:tcPr>
          <w:p w14:paraId="36DF05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聚乙烯容量瓶</w:t>
            </w:r>
          </w:p>
        </w:tc>
        <w:tc>
          <w:tcPr>
            <w:tcW w:w="1258" w:type="dxa"/>
            <w:tcBorders>
              <w:top w:val="nil"/>
              <w:left w:val="nil"/>
              <w:bottom w:val="single" w:color="000000" w:sz="8" w:space="0"/>
              <w:right w:val="single" w:color="000000" w:sz="8" w:space="0"/>
            </w:tcBorders>
            <w:shd w:val="clear" w:color="auto" w:fill="auto"/>
            <w:vAlign w:val="center"/>
          </w:tcPr>
          <w:p w14:paraId="47B962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100mL</w:t>
            </w:r>
          </w:p>
        </w:tc>
        <w:tc>
          <w:tcPr>
            <w:tcW w:w="660" w:type="dxa"/>
            <w:tcBorders>
              <w:top w:val="nil"/>
              <w:left w:val="nil"/>
              <w:bottom w:val="single" w:color="000000" w:sz="8" w:space="0"/>
              <w:right w:val="single" w:color="000000" w:sz="8" w:space="0"/>
            </w:tcBorders>
            <w:shd w:val="clear" w:color="auto" w:fill="auto"/>
            <w:noWrap/>
            <w:vAlign w:val="center"/>
          </w:tcPr>
          <w:p w14:paraId="03A2AB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40B60A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4722" w:type="dxa"/>
            <w:tcBorders>
              <w:top w:val="nil"/>
              <w:left w:val="nil"/>
              <w:bottom w:val="single" w:color="000000" w:sz="8" w:space="0"/>
              <w:right w:val="single" w:color="000000" w:sz="8" w:space="0"/>
            </w:tcBorders>
            <w:shd w:val="clear" w:color="auto" w:fill="auto"/>
            <w:noWrap/>
            <w:vAlign w:val="center"/>
          </w:tcPr>
          <w:p w14:paraId="397A411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830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35741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w:t>
            </w:r>
          </w:p>
        </w:tc>
        <w:tc>
          <w:tcPr>
            <w:tcW w:w="1085" w:type="dxa"/>
            <w:tcBorders>
              <w:top w:val="nil"/>
              <w:left w:val="nil"/>
              <w:bottom w:val="single" w:color="000000" w:sz="8" w:space="0"/>
              <w:right w:val="single" w:color="000000" w:sz="8" w:space="0"/>
            </w:tcBorders>
            <w:shd w:val="clear" w:color="auto" w:fill="auto"/>
            <w:vAlign w:val="center"/>
          </w:tcPr>
          <w:p w14:paraId="06A355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棕色容量瓶</w:t>
            </w:r>
          </w:p>
        </w:tc>
        <w:tc>
          <w:tcPr>
            <w:tcW w:w="1258" w:type="dxa"/>
            <w:tcBorders>
              <w:top w:val="nil"/>
              <w:left w:val="nil"/>
              <w:bottom w:val="single" w:color="000000" w:sz="8" w:space="0"/>
              <w:right w:val="single" w:color="000000" w:sz="8" w:space="0"/>
            </w:tcBorders>
            <w:shd w:val="clear" w:color="auto" w:fill="auto"/>
            <w:vAlign w:val="center"/>
          </w:tcPr>
          <w:p w14:paraId="7A0D2D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w:t>
            </w:r>
          </w:p>
        </w:tc>
        <w:tc>
          <w:tcPr>
            <w:tcW w:w="660" w:type="dxa"/>
            <w:tcBorders>
              <w:top w:val="nil"/>
              <w:left w:val="nil"/>
              <w:bottom w:val="single" w:color="000000" w:sz="8" w:space="0"/>
              <w:right w:val="single" w:color="000000" w:sz="8" w:space="0"/>
            </w:tcBorders>
            <w:shd w:val="clear" w:color="auto" w:fill="auto"/>
            <w:noWrap/>
            <w:vAlign w:val="center"/>
          </w:tcPr>
          <w:p w14:paraId="0A610B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616901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4722" w:type="dxa"/>
            <w:tcBorders>
              <w:top w:val="nil"/>
              <w:left w:val="nil"/>
              <w:bottom w:val="single" w:color="000000" w:sz="8" w:space="0"/>
              <w:right w:val="single" w:color="000000" w:sz="8" w:space="0"/>
            </w:tcBorders>
            <w:shd w:val="clear" w:color="auto" w:fill="auto"/>
            <w:noWrap/>
            <w:vAlign w:val="center"/>
          </w:tcPr>
          <w:p w14:paraId="08D01070">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8A6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1C0C2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39</w:t>
            </w:r>
          </w:p>
        </w:tc>
        <w:tc>
          <w:tcPr>
            <w:tcW w:w="1085" w:type="dxa"/>
            <w:tcBorders>
              <w:top w:val="nil"/>
              <w:left w:val="nil"/>
              <w:bottom w:val="single" w:color="000000" w:sz="8" w:space="0"/>
              <w:right w:val="single" w:color="000000" w:sz="8" w:space="0"/>
            </w:tcBorders>
            <w:shd w:val="clear" w:color="auto" w:fill="auto"/>
            <w:vAlign w:val="center"/>
          </w:tcPr>
          <w:p w14:paraId="55317D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棕色容量瓶</w:t>
            </w:r>
          </w:p>
        </w:tc>
        <w:tc>
          <w:tcPr>
            <w:tcW w:w="1258" w:type="dxa"/>
            <w:tcBorders>
              <w:top w:val="nil"/>
              <w:left w:val="nil"/>
              <w:bottom w:val="single" w:color="000000" w:sz="8" w:space="0"/>
              <w:right w:val="single" w:color="000000" w:sz="8" w:space="0"/>
            </w:tcBorders>
            <w:shd w:val="clear" w:color="auto" w:fill="auto"/>
            <w:vAlign w:val="center"/>
          </w:tcPr>
          <w:p w14:paraId="271EE1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25mL</w:t>
            </w:r>
          </w:p>
        </w:tc>
        <w:tc>
          <w:tcPr>
            <w:tcW w:w="660" w:type="dxa"/>
            <w:tcBorders>
              <w:top w:val="nil"/>
              <w:left w:val="nil"/>
              <w:bottom w:val="single" w:color="000000" w:sz="8" w:space="0"/>
              <w:right w:val="single" w:color="000000" w:sz="8" w:space="0"/>
            </w:tcBorders>
            <w:shd w:val="clear" w:color="auto" w:fill="auto"/>
            <w:noWrap/>
            <w:vAlign w:val="center"/>
          </w:tcPr>
          <w:p w14:paraId="622AE1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7005EC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6DCDF5D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39B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A66646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w:t>
            </w:r>
          </w:p>
        </w:tc>
        <w:tc>
          <w:tcPr>
            <w:tcW w:w="1085" w:type="dxa"/>
            <w:tcBorders>
              <w:top w:val="nil"/>
              <w:left w:val="nil"/>
              <w:bottom w:val="single" w:color="000000" w:sz="8" w:space="0"/>
              <w:right w:val="single" w:color="000000" w:sz="8" w:space="0"/>
            </w:tcBorders>
            <w:shd w:val="clear" w:color="auto" w:fill="auto"/>
            <w:vAlign w:val="center"/>
          </w:tcPr>
          <w:p w14:paraId="6460C0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棕色容量瓶</w:t>
            </w:r>
          </w:p>
        </w:tc>
        <w:tc>
          <w:tcPr>
            <w:tcW w:w="1258" w:type="dxa"/>
            <w:tcBorders>
              <w:top w:val="nil"/>
              <w:left w:val="nil"/>
              <w:bottom w:val="single" w:color="000000" w:sz="8" w:space="0"/>
              <w:right w:val="single" w:color="000000" w:sz="8" w:space="0"/>
            </w:tcBorders>
            <w:shd w:val="clear" w:color="auto" w:fill="auto"/>
            <w:vAlign w:val="center"/>
          </w:tcPr>
          <w:p w14:paraId="422D94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50mL</w:t>
            </w:r>
          </w:p>
        </w:tc>
        <w:tc>
          <w:tcPr>
            <w:tcW w:w="660" w:type="dxa"/>
            <w:tcBorders>
              <w:top w:val="nil"/>
              <w:left w:val="nil"/>
              <w:bottom w:val="single" w:color="000000" w:sz="8" w:space="0"/>
              <w:right w:val="single" w:color="000000" w:sz="8" w:space="0"/>
            </w:tcBorders>
            <w:shd w:val="clear" w:color="auto" w:fill="auto"/>
            <w:noWrap/>
            <w:vAlign w:val="center"/>
          </w:tcPr>
          <w:p w14:paraId="1EC4AA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7D9982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4722" w:type="dxa"/>
            <w:tcBorders>
              <w:top w:val="nil"/>
              <w:left w:val="nil"/>
              <w:bottom w:val="single" w:color="000000" w:sz="8" w:space="0"/>
              <w:right w:val="single" w:color="000000" w:sz="8" w:space="0"/>
            </w:tcBorders>
            <w:shd w:val="clear" w:color="auto" w:fill="auto"/>
            <w:noWrap/>
            <w:vAlign w:val="center"/>
          </w:tcPr>
          <w:p w14:paraId="75A7FFE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E38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F3CA7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1085" w:type="dxa"/>
            <w:tcBorders>
              <w:top w:val="nil"/>
              <w:left w:val="nil"/>
              <w:bottom w:val="single" w:color="000000" w:sz="8" w:space="0"/>
              <w:right w:val="single" w:color="000000" w:sz="8" w:space="0"/>
            </w:tcBorders>
            <w:shd w:val="clear" w:color="auto" w:fill="auto"/>
            <w:vAlign w:val="center"/>
          </w:tcPr>
          <w:p w14:paraId="5F89DE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棕色容量瓶</w:t>
            </w:r>
          </w:p>
        </w:tc>
        <w:tc>
          <w:tcPr>
            <w:tcW w:w="1258" w:type="dxa"/>
            <w:tcBorders>
              <w:top w:val="nil"/>
              <w:left w:val="nil"/>
              <w:bottom w:val="single" w:color="000000" w:sz="8" w:space="0"/>
              <w:right w:val="single" w:color="000000" w:sz="8" w:space="0"/>
            </w:tcBorders>
            <w:shd w:val="clear" w:color="auto" w:fill="auto"/>
            <w:vAlign w:val="center"/>
          </w:tcPr>
          <w:p w14:paraId="49ECF52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100mL</w:t>
            </w:r>
          </w:p>
        </w:tc>
        <w:tc>
          <w:tcPr>
            <w:tcW w:w="660" w:type="dxa"/>
            <w:tcBorders>
              <w:top w:val="nil"/>
              <w:left w:val="nil"/>
              <w:bottom w:val="single" w:color="000000" w:sz="8" w:space="0"/>
              <w:right w:val="single" w:color="000000" w:sz="8" w:space="0"/>
            </w:tcBorders>
            <w:shd w:val="clear" w:color="auto" w:fill="auto"/>
            <w:noWrap/>
            <w:vAlign w:val="center"/>
          </w:tcPr>
          <w:p w14:paraId="32E465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4FA328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3D886C8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7AD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C7B94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w:t>
            </w:r>
          </w:p>
        </w:tc>
        <w:tc>
          <w:tcPr>
            <w:tcW w:w="1085" w:type="dxa"/>
            <w:tcBorders>
              <w:top w:val="nil"/>
              <w:left w:val="nil"/>
              <w:bottom w:val="single" w:color="000000" w:sz="8" w:space="0"/>
              <w:right w:val="single" w:color="000000" w:sz="8" w:space="0"/>
            </w:tcBorders>
            <w:shd w:val="clear" w:color="auto" w:fill="auto"/>
            <w:vAlign w:val="center"/>
          </w:tcPr>
          <w:p w14:paraId="7CAB3C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棕色容量瓶</w:t>
            </w:r>
          </w:p>
        </w:tc>
        <w:tc>
          <w:tcPr>
            <w:tcW w:w="1258" w:type="dxa"/>
            <w:tcBorders>
              <w:top w:val="nil"/>
              <w:left w:val="nil"/>
              <w:bottom w:val="single" w:color="000000" w:sz="8" w:space="0"/>
              <w:right w:val="single" w:color="000000" w:sz="8" w:space="0"/>
            </w:tcBorders>
            <w:shd w:val="clear" w:color="auto" w:fill="auto"/>
            <w:vAlign w:val="center"/>
          </w:tcPr>
          <w:p w14:paraId="77322E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250mL</w:t>
            </w:r>
          </w:p>
        </w:tc>
        <w:tc>
          <w:tcPr>
            <w:tcW w:w="660" w:type="dxa"/>
            <w:tcBorders>
              <w:top w:val="nil"/>
              <w:left w:val="nil"/>
              <w:bottom w:val="single" w:color="000000" w:sz="8" w:space="0"/>
              <w:right w:val="single" w:color="000000" w:sz="8" w:space="0"/>
            </w:tcBorders>
            <w:shd w:val="clear" w:color="auto" w:fill="auto"/>
            <w:noWrap/>
            <w:vAlign w:val="center"/>
          </w:tcPr>
          <w:p w14:paraId="79250B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080BF1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0496B4C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28D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BE3BE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43</w:t>
            </w:r>
          </w:p>
        </w:tc>
        <w:tc>
          <w:tcPr>
            <w:tcW w:w="1085" w:type="dxa"/>
            <w:tcBorders>
              <w:top w:val="nil"/>
              <w:left w:val="nil"/>
              <w:bottom w:val="single" w:color="000000" w:sz="8" w:space="0"/>
              <w:right w:val="single" w:color="000000" w:sz="8" w:space="0"/>
            </w:tcBorders>
            <w:shd w:val="clear" w:color="auto" w:fill="auto"/>
            <w:vAlign w:val="center"/>
          </w:tcPr>
          <w:p w14:paraId="01AE75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白色容量瓶</w:t>
            </w:r>
          </w:p>
        </w:tc>
        <w:tc>
          <w:tcPr>
            <w:tcW w:w="1258" w:type="dxa"/>
            <w:tcBorders>
              <w:top w:val="nil"/>
              <w:left w:val="nil"/>
              <w:bottom w:val="single" w:color="000000" w:sz="8" w:space="0"/>
              <w:right w:val="single" w:color="000000" w:sz="8" w:space="0"/>
            </w:tcBorders>
            <w:shd w:val="clear" w:color="auto" w:fill="auto"/>
            <w:vAlign w:val="center"/>
          </w:tcPr>
          <w:p w14:paraId="477252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100mL</w:t>
            </w:r>
          </w:p>
        </w:tc>
        <w:tc>
          <w:tcPr>
            <w:tcW w:w="660" w:type="dxa"/>
            <w:tcBorders>
              <w:top w:val="nil"/>
              <w:left w:val="nil"/>
              <w:bottom w:val="single" w:color="000000" w:sz="8" w:space="0"/>
              <w:right w:val="single" w:color="000000" w:sz="8" w:space="0"/>
            </w:tcBorders>
            <w:shd w:val="clear" w:color="auto" w:fill="auto"/>
            <w:noWrap/>
            <w:vAlign w:val="center"/>
          </w:tcPr>
          <w:p w14:paraId="73C958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577BA1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2875079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A4A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9D427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44</w:t>
            </w:r>
          </w:p>
        </w:tc>
        <w:tc>
          <w:tcPr>
            <w:tcW w:w="1085" w:type="dxa"/>
            <w:tcBorders>
              <w:top w:val="nil"/>
              <w:left w:val="nil"/>
              <w:bottom w:val="single" w:color="000000" w:sz="8" w:space="0"/>
              <w:right w:val="single" w:color="000000" w:sz="8" w:space="0"/>
            </w:tcBorders>
            <w:shd w:val="clear" w:color="auto" w:fill="auto"/>
            <w:vAlign w:val="center"/>
          </w:tcPr>
          <w:p w14:paraId="33EE19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白色容量瓶</w:t>
            </w:r>
          </w:p>
        </w:tc>
        <w:tc>
          <w:tcPr>
            <w:tcW w:w="1258" w:type="dxa"/>
            <w:tcBorders>
              <w:top w:val="nil"/>
              <w:left w:val="nil"/>
              <w:bottom w:val="single" w:color="000000" w:sz="8" w:space="0"/>
              <w:right w:val="single" w:color="000000" w:sz="8" w:space="0"/>
            </w:tcBorders>
            <w:shd w:val="clear" w:color="auto" w:fill="auto"/>
            <w:vAlign w:val="center"/>
          </w:tcPr>
          <w:p w14:paraId="7094D1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250mL</w:t>
            </w:r>
          </w:p>
        </w:tc>
        <w:tc>
          <w:tcPr>
            <w:tcW w:w="660" w:type="dxa"/>
            <w:tcBorders>
              <w:top w:val="nil"/>
              <w:left w:val="nil"/>
              <w:bottom w:val="single" w:color="000000" w:sz="8" w:space="0"/>
              <w:right w:val="single" w:color="000000" w:sz="8" w:space="0"/>
            </w:tcBorders>
            <w:shd w:val="clear" w:color="auto" w:fill="auto"/>
            <w:noWrap/>
            <w:vAlign w:val="center"/>
          </w:tcPr>
          <w:p w14:paraId="284A14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5AE493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noWrap/>
            <w:vAlign w:val="center"/>
          </w:tcPr>
          <w:p w14:paraId="7287479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023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F30F0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c>
          <w:tcPr>
            <w:tcW w:w="1085" w:type="dxa"/>
            <w:tcBorders>
              <w:top w:val="nil"/>
              <w:left w:val="nil"/>
              <w:bottom w:val="single" w:color="000000" w:sz="8" w:space="0"/>
              <w:right w:val="single" w:color="000000" w:sz="8" w:space="0"/>
            </w:tcBorders>
            <w:shd w:val="clear" w:color="auto" w:fill="auto"/>
            <w:vAlign w:val="center"/>
          </w:tcPr>
          <w:p w14:paraId="3679D7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比色管</w:t>
            </w:r>
          </w:p>
        </w:tc>
        <w:tc>
          <w:tcPr>
            <w:tcW w:w="1258" w:type="dxa"/>
            <w:tcBorders>
              <w:top w:val="nil"/>
              <w:left w:val="nil"/>
              <w:bottom w:val="single" w:color="000000" w:sz="8" w:space="0"/>
              <w:right w:val="single" w:color="000000" w:sz="8" w:space="0"/>
            </w:tcBorders>
            <w:shd w:val="clear" w:color="auto" w:fill="auto"/>
            <w:vAlign w:val="center"/>
          </w:tcPr>
          <w:p w14:paraId="32A029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25mL</w:t>
            </w:r>
          </w:p>
        </w:tc>
        <w:tc>
          <w:tcPr>
            <w:tcW w:w="660" w:type="dxa"/>
            <w:tcBorders>
              <w:top w:val="nil"/>
              <w:left w:val="nil"/>
              <w:bottom w:val="single" w:color="000000" w:sz="8" w:space="0"/>
              <w:right w:val="single" w:color="000000" w:sz="8" w:space="0"/>
            </w:tcBorders>
            <w:shd w:val="clear" w:color="auto" w:fill="auto"/>
            <w:noWrap/>
            <w:vAlign w:val="center"/>
          </w:tcPr>
          <w:p w14:paraId="1A7D2D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503AAC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4722" w:type="dxa"/>
            <w:tcBorders>
              <w:top w:val="nil"/>
              <w:left w:val="nil"/>
              <w:bottom w:val="single" w:color="000000" w:sz="8" w:space="0"/>
              <w:right w:val="single" w:color="000000" w:sz="8" w:space="0"/>
            </w:tcBorders>
            <w:shd w:val="clear" w:color="auto" w:fill="auto"/>
            <w:noWrap/>
            <w:vAlign w:val="center"/>
          </w:tcPr>
          <w:p w14:paraId="27308E7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7CC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33365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c>
          <w:tcPr>
            <w:tcW w:w="1085" w:type="dxa"/>
            <w:tcBorders>
              <w:top w:val="nil"/>
              <w:left w:val="nil"/>
              <w:bottom w:val="single" w:color="000000" w:sz="8" w:space="0"/>
              <w:right w:val="single" w:color="000000" w:sz="8" w:space="0"/>
            </w:tcBorders>
            <w:shd w:val="clear" w:color="auto" w:fill="auto"/>
            <w:vAlign w:val="center"/>
          </w:tcPr>
          <w:p w14:paraId="699C18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比色管</w:t>
            </w:r>
          </w:p>
        </w:tc>
        <w:tc>
          <w:tcPr>
            <w:tcW w:w="1258" w:type="dxa"/>
            <w:tcBorders>
              <w:top w:val="nil"/>
              <w:left w:val="nil"/>
              <w:bottom w:val="single" w:color="000000" w:sz="8" w:space="0"/>
              <w:right w:val="single" w:color="000000" w:sz="8" w:space="0"/>
            </w:tcBorders>
            <w:shd w:val="clear" w:color="auto" w:fill="auto"/>
            <w:vAlign w:val="center"/>
          </w:tcPr>
          <w:p w14:paraId="51B3E6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50mL</w:t>
            </w:r>
          </w:p>
        </w:tc>
        <w:tc>
          <w:tcPr>
            <w:tcW w:w="660" w:type="dxa"/>
            <w:tcBorders>
              <w:top w:val="nil"/>
              <w:left w:val="nil"/>
              <w:bottom w:val="single" w:color="000000" w:sz="8" w:space="0"/>
              <w:right w:val="single" w:color="000000" w:sz="8" w:space="0"/>
            </w:tcBorders>
            <w:shd w:val="clear" w:color="auto" w:fill="auto"/>
            <w:noWrap/>
            <w:vAlign w:val="center"/>
          </w:tcPr>
          <w:p w14:paraId="576DA0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2ACBAE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300</w:t>
            </w:r>
          </w:p>
        </w:tc>
        <w:tc>
          <w:tcPr>
            <w:tcW w:w="4722" w:type="dxa"/>
            <w:tcBorders>
              <w:top w:val="nil"/>
              <w:left w:val="nil"/>
              <w:bottom w:val="single" w:color="000000" w:sz="8" w:space="0"/>
              <w:right w:val="single" w:color="000000" w:sz="8" w:space="0"/>
            </w:tcBorders>
            <w:shd w:val="clear" w:color="auto" w:fill="auto"/>
            <w:noWrap/>
            <w:vAlign w:val="center"/>
          </w:tcPr>
          <w:p w14:paraId="452FC8B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EA7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B887C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w:t>
            </w:r>
          </w:p>
        </w:tc>
        <w:tc>
          <w:tcPr>
            <w:tcW w:w="1085" w:type="dxa"/>
            <w:tcBorders>
              <w:top w:val="nil"/>
              <w:left w:val="nil"/>
              <w:bottom w:val="single" w:color="000000" w:sz="8" w:space="0"/>
              <w:right w:val="single" w:color="000000" w:sz="8" w:space="0"/>
            </w:tcBorders>
            <w:shd w:val="clear" w:color="auto" w:fill="auto"/>
            <w:vAlign w:val="center"/>
          </w:tcPr>
          <w:p w14:paraId="55CA9B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一次性滴管</w:t>
            </w:r>
          </w:p>
        </w:tc>
        <w:tc>
          <w:tcPr>
            <w:tcW w:w="1258" w:type="dxa"/>
            <w:tcBorders>
              <w:top w:val="nil"/>
              <w:left w:val="nil"/>
              <w:bottom w:val="single" w:color="000000" w:sz="8" w:space="0"/>
              <w:right w:val="single" w:color="000000" w:sz="8" w:space="0"/>
            </w:tcBorders>
            <w:shd w:val="clear" w:color="auto" w:fill="auto"/>
            <w:vAlign w:val="center"/>
          </w:tcPr>
          <w:p w14:paraId="4CA139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1mL</w:t>
            </w:r>
          </w:p>
        </w:tc>
        <w:tc>
          <w:tcPr>
            <w:tcW w:w="660" w:type="dxa"/>
            <w:tcBorders>
              <w:top w:val="nil"/>
              <w:left w:val="nil"/>
              <w:bottom w:val="single" w:color="000000" w:sz="8" w:space="0"/>
              <w:right w:val="single" w:color="000000" w:sz="8" w:space="0"/>
            </w:tcBorders>
            <w:shd w:val="clear" w:color="auto" w:fill="auto"/>
            <w:noWrap/>
            <w:vAlign w:val="center"/>
          </w:tcPr>
          <w:p w14:paraId="007EEE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7444D7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center"/>
          </w:tcPr>
          <w:p w14:paraId="434F9B2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D68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F9EC0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w:t>
            </w:r>
          </w:p>
        </w:tc>
        <w:tc>
          <w:tcPr>
            <w:tcW w:w="1085" w:type="dxa"/>
            <w:tcBorders>
              <w:top w:val="nil"/>
              <w:left w:val="nil"/>
              <w:bottom w:val="single" w:color="000000" w:sz="8" w:space="0"/>
              <w:right w:val="single" w:color="000000" w:sz="8" w:space="0"/>
            </w:tcBorders>
            <w:shd w:val="clear" w:color="auto" w:fill="auto"/>
            <w:vAlign w:val="center"/>
          </w:tcPr>
          <w:p w14:paraId="75CA0F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一次性滴管</w:t>
            </w:r>
          </w:p>
        </w:tc>
        <w:tc>
          <w:tcPr>
            <w:tcW w:w="1258" w:type="dxa"/>
            <w:tcBorders>
              <w:top w:val="nil"/>
              <w:left w:val="nil"/>
              <w:bottom w:val="single" w:color="000000" w:sz="8" w:space="0"/>
              <w:right w:val="single" w:color="000000" w:sz="8" w:space="0"/>
            </w:tcBorders>
            <w:shd w:val="clear" w:color="auto" w:fill="auto"/>
            <w:vAlign w:val="center"/>
          </w:tcPr>
          <w:p w14:paraId="279357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3mL</w:t>
            </w:r>
          </w:p>
        </w:tc>
        <w:tc>
          <w:tcPr>
            <w:tcW w:w="660" w:type="dxa"/>
            <w:tcBorders>
              <w:top w:val="nil"/>
              <w:left w:val="nil"/>
              <w:bottom w:val="single" w:color="000000" w:sz="8" w:space="0"/>
              <w:right w:val="single" w:color="000000" w:sz="8" w:space="0"/>
            </w:tcBorders>
            <w:shd w:val="clear" w:color="auto" w:fill="auto"/>
            <w:noWrap/>
            <w:vAlign w:val="center"/>
          </w:tcPr>
          <w:p w14:paraId="2DB65F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37282D0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F3F0E0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61D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7BD63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49</w:t>
            </w:r>
          </w:p>
        </w:tc>
        <w:tc>
          <w:tcPr>
            <w:tcW w:w="1085" w:type="dxa"/>
            <w:tcBorders>
              <w:top w:val="nil"/>
              <w:left w:val="nil"/>
              <w:bottom w:val="single" w:color="000000" w:sz="8" w:space="0"/>
              <w:right w:val="single" w:color="000000" w:sz="8" w:space="0"/>
            </w:tcBorders>
            <w:shd w:val="clear" w:color="auto" w:fill="auto"/>
            <w:vAlign w:val="center"/>
          </w:tcPr>
          <w:p w14:paraId="204CAB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一次性滴管</w:t>
            </w:r>
          </w:p>
        </w:tc>
        <w:tc>
          <w:tcPr>
            <w:tcW w:w="1258" w:type="dxa"/>
            <w:tcBorders>
              <w:top w:val="nil"/>
              <w:left w:val="nil"/>
              <w:bottom w:val="single" w:color="000000" w:sz="8" w:space="0"/>
              <w:right w:val="single" w:color="000000" w:sz="8" w:space="0"/>
            </w:tcBorders>
            <w:shd w:val="clear" w:color="auto" w:fill="auto"/>
            <w:vAlign w:val="center"/>
          </w:tcPr>
          <w:p w14:paraId="7361E8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5mL</w:t>
            </w:r>
          </w:p>
        </w:tc>
        <w:tc>
          <w:tcPr>
            <w:tcW w:w="660" w:type="dxa"/>
            <w:tcBorders>
              <w:top w:val="nil"/>
              <w:left w:val="nil"/>
              <w:bottom w:val="single" w:color="000000" w:sz="8" w:space="0"/>
              <w:right w:val="single" w:color="000000" w:sz="8" w:space="0"/>
            </w:tcBorders>
            <w:shd w:val="clear" w:color="auto" w:fill="auto"/>
            <w:noWrap/>
            <w:vAlign w:val="center"/>
          </w:tcPr>
          <w:p w14:paraId="0DEA86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3EE0E2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41C7DC3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406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001D7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1085" w:type="dxa"/>
            <w:tcBorders>
              <w:top w:val="nil"/>
              <w:left w:val="nil"/>
              <w:bottom w:val="single" w:color="000000" w:sz="8" w:space="0"/>
              <w:right w:val="single" w:color="000000" w:sz="8" w:space="0"/>
            </w:tcBorders>
            <w:shd w:val="clear" w:color="auto" w:fill="auto"/>
            <w:vAlign w:val="center"/>
          </w:tcPr>
          <w:p w14:paraId="2CF486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一次性滴管</w:t>
            </w:r>
          </w:p>
        </w:tc>
        <w:tc>
          <w:tcPr>
            <w:tcW w:w="1258" w:type="dxa"/>
            <w:tcBorders>
              <w:top w:val="nil"/>
              <w:left w:val="nil"/>
              <w:bottom w:val="single" w:color="000000" w:sz="8" w:space="0"/>
              <w:right w:val="single" w:color="000000" w:sz="8" w:space="0"/>
            </w:tcBorders>
            <w:shd w:val="clear" w:color="auto" w:fill="auto"/>
            <w:vAlign w:val="center"/>
          </w:tcPr>
          <w:p w14:paraId="40C8F3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w:t>
            </w:r>
          </w:p>
        </w:tc>
        <w:tc>
          <w:tcPr>
            <w:tcW w:w="660" w:type="dxa"/>
            <w:tcBorders>
              <w:top w:val="nil"/>
              <w:left w:val="nil"/>
              <w:bottom w:val="single" w:color="000000" w:sz="8" w:space="0"/>
              <w:right w:val="single" w:color="000000" w:sz="8" w:space="0"/>
            </w:tcBorders>
            <w:shd w:val="clear" w:color="auto" w:fill="auto"/>
            <w:noWrap/>
            <w:vAlign w:val="center"/>
          </w:tcPr>
          <w:p w14:paraId="373CD5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4259EF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noWrap/>
            <w:vAlign w:val="center"/>
          </w:tcPr>
          <w:p w14:paraId="6C84585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D69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B002D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1085" w:type="dxa"/>
            <w:tcBorders>
              <w:top w:val="nil"/>
              <w:left w:val="nil"/>
              <w:bottom w:val="single" w:color="000000" w:sz="8" w:space="0"/>
              <w:right w:val="single" w:color="000000" w:sz="8" w:space="0"/>
            </w:tcBorders>
            <w:shd w:val="clear" w:color="auto" w:fill="auto"/>
            <w:vAlign w:val="center"/>
          </w:tcPr>
          <w:p w14:paraId="0003CE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一次性移液枪头</w:t>
            </w:r>
          </w:p>
        </w:tc>
        <w:tc>
          <w:tcPr>
            <w:tcW w:w="1258" w:type="dxa"/>
            <w:tcBorders>
              <w:top w:val="nil"/>
              <w:left w:val="nil"/>
              <w:bottom w:val="single" w:color="000000" w:sz="8" w:space="0"/>
              <w:right w:val="single" w:color="000000" w:sz="8" w:space="0"/>
            </w:tcBorders>
            <w:shd w:val="clear" w:color="auto" w:fill="auto"/>
            <w:vAlign w:val="center"/>
          </w:tcPr>
          <w:p w14:paraId="3EF066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5mL</w:t>
            </w:r>
          </w:p>
        </w:tc>
        <w:tc>
          <w:tcPr>
            <w:tcW w:w="660" w:type="dxa"/>
            <w:tcBorders>
              <w:top w:val="nil"/>
              <w:left w:val="nil"/>
              <w:bottom w:val="single" w:color="000000" w:sz="8" w:space="0"/>
              <w:right w:val="single" w:color="000000" w:sz="8" w:space="0"/>
            </w:tcBorders>
            <w:shd w:val="clear" w:color="auto" w:fill="auto"/>
            <w:noWrap/>
            <w:vAlign w:val="center"/>
          </w:tcPr>
          <w:p w14:paraId="77EB9A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15F010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4722" w:type="dxa"/>
            <w:tcBorders>
              <w:top w:val="nil"/>
              <w:left w:val="nil"/>
              <w:bottom w:val="single" w:color="000000" w:sz="8" w:space="0"/>
              <w:right w:val="single" w:color="000000" w:sz="8" w:space="0"/>
            </w:tcBorders>
            <w:shd w:val="clear" w:color="auto" w:fill="auto"/>
            <w:noWrap/>
            <w:vAlign w:val="center"/>
          </w:tcPr>
          <w:p w14:paraId="13DDAA5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471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40E1F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1085" w:type="dxa"/>
            <w:tcBorders>
              <w:top w:val="nil"/>
              <w:left w:val="nil"/>
              <w:bottom w:val="single" w:color="000000" w:sz="8" w:space="0"/>
              <w:right w:val="single" w:color="000000" w:sz="8" w:space="0"/>
            </w:tcBorders>
            <w:shd w:val="clear" w:color="auto" w:fill="auto"/>
            <w:vAlign w:val="center"/>
          </w:tcPr>
          <w:p w14:paraId="0D927C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一次性移液枪头</w:t>
            </w:r>
          </w:p>
        </w:tc>
        <w:tc>
          <w:tcPr>
            <w:tcW w:w="1258" w:type="dxa"/>
            <w:tcBorders>
              <w:top w:val="nil"/>
              <w:left w:val="nil"/>
              <w:bottom w:val="single" w:color="000000" w:sz="8" w:space="0"/>
              <w:right w:val="single" w:color="000000" w:sz="8" w:space="0"/>
            </w:tcBorders>
            <w:shd w:val="clear" w:color="auto" w:fill="auto"/>
            <w:vAlign w:val="center"/>
          </w:tcPr>
          <w:p w14:paraId="73C284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w:t>
            </w:r>
          </w:p>
        </w:tc>
        <w:tc>
          <w:tcPr>
            <w:tcW w:w="660" w:type="dxa"/>
            <w:tcBorders>
              <w:top w:val="nil"/>
              <w:left w:val="nil"/>
              <w:bottom w:val="single" w:color="000000" w:sz="8" w:space="0"/>
              <w:right w:val="single" w:color="000000" w:sz="8" w:space="0"/>
            </w:tcBorders>
            <w:shd w:val="clear" w:color="auto" w:fill="auto"/>
            <w:noWrap/>
            <w:vAlign w:val="center"/>
          </w:tcPr>
          <w:p w14:paraId="14E086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1BCB97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4722" w:type="dxa"/>
            <w:tcBorders>
              <w:top w:val="nil"/>
              <w:left w:val="nil"/>
              <w:bottom w:val="single" w:color="000000" w:sz="8" w:space="0"/>
              <w:right w:val="single" w:color="000000" w:sz="8" w:space="0"/>
            </w:tcBorders>
            <w:shd w:val="clear" w:color="auto" w:fill="auto"/>
            <w:noWrap/>
            <w:vAlign w:val="center"/>
          </w:tcPr>
          <w:p w14:paraId="3266BC7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564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EA324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1085" w:type="dxa"/>
            <w:tcBorders>
              <w:top w:val="nil"/>
              <w:left w:val="nil"/>
              <w:bottom w:val="single" w:color="000000" w:sz="8" w:space="0"/>
              <w:right w:val="single" w:color="000000" w:sz="8" w:space="0"/>
            </w:tcBorders>
            <w:shd w:val="clear" w:color="auto" w:fill="auto"/>
            <w:vAlign w:val="center"/>
          </w:tcPr>
          <w:p w14:paraId="47D78BC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一次性移液枪头</w:t>
            </w:r>
          </w:p>
        </w:tc>
        <w:tc>
          <w:tcPr>
            <w:tcW w:w="1258" w:type="dxa"/>
            <w:tcBorders>
              <w:top w:val="nil"/>
              <w:left w:val="nil"/>
              <w:bottom w:val="single" w:color="000000" w:sz="8" w:space="0"/>
              <w:right w:val="single" w:color="000000" w:sz="8" w:space="0"/>
            </w:tcBorders>
            <w:shd w:val="clear" w:color="auto" w:fill="auto"/>
            <w:vAlign w:val="center"/>
          </w:tcPr>
          <w:p w14:paraId="420FFC7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0-20</w:t>
            </w:r>
            <w:r>
              <w:rPr>
                <w:rStyle w:val="382"/>
                <w:rFonts w:hint="eastAsia" w:ascii="仿宋" w:hAnsi="仿宋" w:eastAsia="仿宋" w:cs="仿宋"/>
                <w:color w:val="auto"/>
                <w:lang w:val="en-US" w:eastAsia="zh-CN" w:bidi="ar"/>
              </w:rPr>
              <w:t>μ</w:t>
            </w:r>
            <w:r>
              <w:rPr>
                <w:rFonts w:hint="eastAsia" w:ascii="仿宋" w:hAnsi="仿宋" w:eastAsia="仿宋" w:cs="仿宋"/>
                <w:i w:val="0"/>
                <w:iCs w:val="0"/>
                <w:color w:val="auto"/>
                <w:kern w:val="0"/>
                <w:sz w:val="18"/>
                <w:szCs w:val="18"/>
                <w:u w:val="none"/>
                <w:lang w:val="en-US" w:eastAsia="zh-CN" w:bidi="ar"/>
              </w:rPr>
              <w:t>L</w:t>
            </w:r>
          </w:p>
        </w:tc>
        <w:tc>
          <w:tcPr>
            <w:tcW w:w="660" w:type="dxa"/>
            <w:tcBorders>
              <w:top w:val="nil"/>
              <w:left w:val="nil"/>
              <w:bottom w:val="single" w:color="000000" w:sz="8" w:space="0"/>
              <w:right w:val="single" w:color="000000" w:sz="8" w:space="0"/>
            </w:tcBorders>
            <w:shd w:val="clear" w:color="auto" w:fill="auto"/>
            <w:noWrap/>
            <w:vAlign w:val="center"/>
          </w:tcPr>
          <w:p w14:paraId="7E48E9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4EBE56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78AB0E7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FDE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4F48A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54</w:t>
            </w:r>
          </w:p>
        </w:tc>
        <w:tc>
          <w:tcPr>
            <w:tcW w:w="1085" w:type="dxa"/>
            <w:tcBorders>
              <w:top w:val="nil"/>
              <w:left w:val="nil"/>
              <w:bottom w:val="single" w:color="000000" w:sz="8" w:space="0"/>
              <w:right w:val="single" w:color="000000" w:sz="8" w:space="0"/>
            </w:tcBorders>
            <w:shd w:val="clear" w:color="auto" w:fill="auto"/>
            <w:vAlign w:val="center"/>
          </w:tcPr>
          <w:p w14:paraId="50BBD9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一次性移液枪头</w:t>
            </w:r>
          </w:p>
        </w:tc>
        <w:tc>
          <w:tcPr>
            <w:tcW w:w="1258" w:type="dxa"/>
            <w:tcBorders>
              <w:top w:val="nil"/>
              <w:left w:val="nil"/>
              <w:bottom w:val="single" w:color="000000" w:sz="8" w:space="0"/>
              <w:right w:val="single" w:color="000000" w:sz="8" w:space="0"/>
            </w:tcBorders>
            <w:shd w:val="clear" w:color="auto" w:fill="auto"/>
            <w:vAlign w:val="center"/>
          </w:tcPr>
          <w:p w14:paraId="74C57E7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w:t>
            </w:r>
            <w:r>
              <w:rPr>
                <w:rStyle w:val="382"/>
                <w:rFonts w:hint="eastAsia" w:ascii="仿宋" w:hAnsi="仿宋" w:eastAsia="仿宋" w:cs="仿宋"/>
                <w:color w:val="auto"/>
                <w:lang w:val="en-US" w:eastAsia="zh-CN" w:bidi="ar"/>
              </w:rPr>
              <w:t>μ</w:t>
            </w:r>
            <w:r>
              <w:rPr>
                <w:rFonts w:hint="eastAsia" w:ascii="仿宋" w:hAnsi="仿宋" w:eastAsia="仿宋" w:cs="仿宋"/>
                <w:i w:val="0"/>
                <w:iCs w:val="0"/>
                <w:color w:val="auto"/>
                <w:kern w:val="0"/>
                <w:sz w:val="18"/>
                <w:szCs w:val="18"/>
                <w:u w:val="none"/>
                <w:lang w:val="en-US" w:eastAsia="zh-CN" w:bidi="ar"/>
              </w:rPr>
              <w:t>L</w:t>
            </w:r>
          </w:p>
        </w:tc>
        <w:tc>
          <w:tcPr>
            <w:tcW w:w="660" w:type="dxa"/>
            <w:tcBorders>
              <w:top w:val="nil"/>
              <w:left w:val="nil"/>
              <w:bottom w:val="single" w:color="000000" w:sz="8" w:space="0"/>
              <w:right w:val="single" w:color="000000" w:sz="8" w:space="0"/>
            </w:tcBorders>
            <w:shd w:val="clear" w:color="auto" w:fill="auto"/>
            <w:noWrap/>
            <w:vAlign w:val="center"/>
          </w:tcPr>
          <w:p w14:paraId="2485DC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noWrap/>
            <w:vAlign w:val="center"/>
          </w:tcPr>
          <w:p w14:paraId="13C093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noWrap/>
            <w:vAlign w:val="center"/>
          </w:tcPr>
          <w:p w14:paraId="641C652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9A2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D0ACA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1085" w:type="dxa"/>
            <w:tcBorders>
              <w:top w:val="nil"/>
              <w:left w:val="nil"/>
              <w:bottom w:val="single" w:color="000000" w:sz="8" w:space="0"/>
              <w:right w:val="single" w:color="000000" w:sz="8" w:space="0"/>
            </w:tcBorders>
            <w:shd w:val="clear" w:color="auto" w:fill="auto"/>
            <w:vAlign w:val="center"/>
          </w:tcPr>
          <w:p w14:paraId="2753E6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一次性移液枪头</w:t>
            </w:r>
          </w:p>
        </w:tc>
        <w:tc>
          <w:tcPr>
            <w:tcW w:w="1258" w:type="dxa"/>
            <w:tcBorders>
              <w:top w:val="nil"/>
              <w:left w:val="nil"/>
              <w:bottom w:val="single" w:color="000000" w:sz="8" w:space="0"/>
              <w:right w:val="single" w:color="000000" w:sz="8" w:space="0"/>
            </w:tcBorders>
            <w:shd w:val="clear" w:color="auto" w:fill="auto"/>
            <w:vAlign w:val="center"/>
          </w:tcPr>
          <w:p w14:paraId="49A7E0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1mL</w:t>
            </w:r>
          </w:p>
        </w:tc>
        <w:tc>
          <w:tcPr>
            <w:tcW w:w="660" w:type="dxa"/>
            <w:tcBorders>
              <w:top w:val="nil"/>
              <w:left w:val="nil"/>
              <w:bottom w:val="single" w:color="000000" w:sz="8" w:space="0"/>
              <w:right w:val="single" w:color="000000" w:sz="8" w:space="0"/>
            </w:tcBorders>
            <w:shd w:val="clear" w:color="auto" w:fill="auto"/>
            <w:vAlign w:val="center"/>
          </w:tcPr>
          <w:p w14:paraId="533AAC6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w:t>
            </w:r>
          </w:p>
        </w:tc>
        <w:tc>
          <w:tcPr>
            <w:tcW w:w="698" w:type="dxa"/>
            <w:tcBorders>
              <w:top w:val="nil"/>
              <w:left w:val="nil"/>
              <w:bottom w:val="single" w:color="000000" w:sz="8" w:space="0"/>
              <w:right w:val="single" w:color="000000" w:sz="8" w:space="0"/>
            </w:tcBorders>
            <w:shd w:val="clear" w:color="auto" w:fill="auto"/>
            <w:vAlign w:val="center"/>
          </w:tcPr>
          <w:p w14:paraId="4C1540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6D168DA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06BB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580DF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56</w:t>
            </w:r>
          </w:p>
        </w:tc>
        <w:tc>
          <w:tcPr>
            <w:tcW w:w="1085" w:type="dxa"/>
            <w:tcBorders>
              <w:top w:val="nil"/>
              <w:left w:val="nil"/>
              <w:bottom w:val="single" w:color="000000" w:sz="8" w:space="0"/>
              <w:right w:val="single" w:color="000000" w:sz="8" w:space="0"/>
            </w:tcBorders>
            <w:shd w:val="clear" w:color="auto" w:fill="auto"/>
            <w:vAlign w:val="center"/>
          </w:tcPr>
          <w:p w14:paraId="45D733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移液枪</w:t>
            </w:r>
          </w:p>
        </w:tc>
        <w:tc>
          <w:tcPr>
            <w:tcW w:w="1258" w:type="dxa"/>
            <w:tcBorders>
              <w:top w:val="nil"/>
              <w:left w:val="nil"/>
              <w:bottom w:val="single" w:color="000000" w:sz="8" w:space="0"/>
              <w:right w:val="single" w:color="000000" w:sz="8" w:space="0"/>
            </w:tcBorders>
            <w:shd w:val="clear" w:color="auto" w:fill="auto"/>
            <w:vAlign w:val="center"/>
          </w:tcPr>
          <w:p w14:paraId="57535C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1mL</w:t>
            </w:r>
          </w:p>
        </w:tc>
        <w:tc>
          <w:tcPr>
            <w:tcW w:w="660" w:type="dxa"/>
            <w:tcBorders>
              <w:top w:val="nil"/>
              <w:left w:val="nil"/>
              <w:bottom w:val="single" w:color="000000" w:sz="8" w:space="0"/>
              <w:right w:val="single" w:color="000000" w:sz="8" w:space="0"/>
            </w:tcBorders>
            <w:shd w:val="clear" w:color="auto" w:fill="auto"/>
            <w:vAlign w:val="center"/>
          </w:tcPr>
          <w:p w14:paraId="52ABDB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10E9CB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vAlign w:val="center"/>
          </w:tcPr>
          <w:p w14:paraId="1E258B9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435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E1DF5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57</w:t>
            </w:r>
          </w:p>
        </w:tc>
        <w:tc>
          <w:tcPr>
            <w:tcW w:w="1085" w:type="dxa"/>
            <w:tcBorders>
              <w:top w:val="nil"/>
              <w:left w:val="nil"/>
              <w:bottom w:val="single" w:color="000000" w:sz="8" w:space="0"/>
              <w:right w:val="single" w:color="000000" w:sz="8" w:space="0"/>
            </w:tcBorders>
            <w:shd w:val="clear" w:color="auto" w:fill="auto"/>
            <w:vAlign w:val="center"/>
          </w:tcPr>
          <w:p w14:paraId="7E474E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移液枪</w:t>
            </w:r>
          </w:p>
        </w:tc>
        <w:tc>
          <w:tcPr>
            <w:tcW w:w="1258" w:type="dxa"/>
            <w:tcBorders>
              <w:top w:val="nil"/>
              <w:left w:val="nil"/>
              <w:bottom w:val="single" w:color="000000" w:sz="8" w:space="0"/>
              <w:right w:val="single" w:color="000000" w:sz="8" w:space="0"/>
            </w:tcBorders>
            <w:shd w:val="clear" w:color="auto" w:fill="auto"/>
            <w:vAlign w:val="center"/>
          </w:tcPr>
          <w:p w14:paraId="2ACE75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5mL</w:t>
            </w:r>
          </w:p>
        </w:tc>
        <w:tc>
          <w:tcPr>
            <w:tcW w:w="660" w:type="dxa"/>
            <w:tcBorders>
              <w:top w:val="nil"/>
              <w:left w:val="nil"/>
              <w:bottom w:val="single" w:color="000000" w:sz="8" w:space="0"/>
              <w:right w:val="single" w:color="000000" w:sz="8" w:space="0"/>
            </w:tcBorders>
            <w:shd w:val="clear" w:color="auto" w:fill="auto"/>
            <w:vAlign w:val="center"/>
          </w:tcPr>
          <w:p w14:paraId="2AF7F7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4E4342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vAlign w:val="center"/>
          </w:tcPr>
          <w:p w14:paraId="0D286F9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D1E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0AEF7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58</w:t>
            </w:r>
          </w:p>
        </w:tc>
        <w:tc>
          <w:tcPr>
            <w:tcW w:w="1085" w:type="dxa"/>
            <w:tcBorders>
              <w:top w:val="nil"/>
              <w:left w:val="nil"/>
              <w:bottom w:val="single" w:color="000000" w:sz="8" w:space="0"/>
              <w:right w:val="single" w:color="000000" w:sz="8" w:space="0"/>
            </w:tcBorders>
            <w:shd w:val="clear" w:color="auto" w:fill="auto"/>
            <w:vAlign w:val="center"/>
          </w:tcPr>
          <w:p w14:paraId="39A2A0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移液枪</w:t>
            </w:r>
          </w:p>
        </w:tc>
        <w:tc>
          <w:tcPr>
            <w:tcW w:w="1258" w:type="dxa"/>
            <w:tcBorders>
              <w:top w:val="nil"/>
              <w:left w:val="nil"/>
              <w:bottom w:val="single" w:color="000000" w:sz="8" w:space="0"/>
              <w:right w:val="single" w:color="000000" w:sz="8" w:space="0"/>
            </w:tcBorders>
            <w:shd w:val="clear" w:color="auto" w:fill="auto"/>
            <w:vAlign w:val="center"/>
          </w:tcPr>
          <w:p w14:paraId="1C6E24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w:t>
            </w:r>
          </w:p>
        </w:tc>
        <w:tc>
          <w:tcPr>
            <w:tcW w:w="660" w:type="dxa"/>
            <w:tcBorders>
              <w:top w:val="nil"/>
              <w:left w:val="nil"/>
              <w:bottom w:val="single" w:color="000000" w:sz="8" w:space="0"/>
              <w:right w:val="single" w:color="000000" w:sz="8" w:space="0"/>
            </w:tcBorders>
            <w:shd w:val="clear" w:color="auto" w:fill="auto"/>
            <w:vAlign w:val="center"/>
          </w:tcPr>
          <w:p w14:paraId="15F426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7B7279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vAlign w:val="center"/>
          </w:tcPr>
          <w:p w14:paraId="284616F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E84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78114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59</w:t>
            </w:r>
          </w:p>
        </w:tc>
        <w:tc>
          <w:tcPr>
            <w:tcW w:w="1085" w:type="dxa"/>
            <w:tcBorders>
              <w:top w:val="nil"/>
              <w:left w:val="nil"/>
              <w:bottom w:val="single" w:color="000000" w:sz="8" w:space="0"/>
              <w:right w:val="single" w:color="000000" w:sz="8" w:space="0"/>
            </w:tcBorders>
            <w:shd w:val="clear" w:color="auto" w:fill="auto"/>
            <w:vAlign w:val="center"/>
          </w:tcPr>
          <w:p w14:paraId="0FD875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大肚移液管</w:t>
            </w:r>
          </w:p>
        </w:tc>
        <w:tc>
          <w:tcPr>
            <w:tcW w:w="1258" w:type="dxa"/>
            <w:tcBorders>
              <w:top w:val="nil"/>
              <w:left w:val="nil"/>
              <w:bottom w:val="single" w:color="000000" w:sz="8" w:space="0"/>
              <w:right w:val="single" w:color="000000" w:sz="8" w:space="0"/>
            </w:tcBorders>
            <w:shd w:val="clear" w:color="auto" w:fill="auto"/>
            <w:vAlign w:val="center"/>
          </w:tcPr>
          <w:p w14:paraId="21046C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1mL</w:t>
            </w:r>
          </w:p>
        </w:tc>
        <w:tc>
          <w:tcPr>
            <w:tcW w:w="660" w:type="dxa"/>
            <w:tcBorders>
              <w:top w:val="nil"/>
              <w:left w:val="nil"/>
              <w:bottom w:val="single" w:color="000000" w:sz="8" w:space="0"/>
              <w:right w:val="single" w:color="000000" w:sz="8" w:space="0"/>
            </w:tcBorders>
            <w:shd w:val="clear" w:color="auto" w:fill="auto"/>
            <w:vAlign w:val="center"/>
          </w:tcPr>
          <w:p w14:paraId="167E5C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372BB9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3F91B88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608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DFBFA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c>
          <w:tcPr>
            <w:tcW w:w="1085" w:type="dxa"/>
            <w:tcBorders>
              <w:top w:val="nil"/>
              <w:left w:val="nil"/>
              <w:bottom w:val="single" w:color="000000" w:sz="8" w:space="0"/>
              <w:right w:val="single" w:color="000000" w:sz="8" w:space="0"/>
            </w:tcBorders>
            <w:shd w:val="clear" w:color="auto" w:fill="auto"/>
            <w:vAlign w:val="center"/>
          </w:tcPr>
          <w:p w14:paraId="5EC5C8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大肚移液管</w:t>
            </w:r>
          </w:p>
        </w:tc>
        <w:tc>
          <w:tcPr>
            <w:tcW w:w="1258" w:type="dxa"/>
            <w:tcBorders>
              <w:top w:val="nil"/>
              <w:left w:val="nil"/>
              <w:bottom w:val="single" w:color="000000" w:sz="8" w:space="0"/>
              <w:right w:val="single" w:color="000000" w:sz="8" w:space="0"/>
            </w:tcBorders>
            <w:shd w:val="clear" w:color="auto" w:fill="auto"/>
            <w:vAlign w:val="center"/>
          </w:tcPr>
          <w:p w14:paraId="6686EA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2mL</w:t>
            </w:r>
          </w:p>
        </w:tc>
        <w:tc>
          <w:tcPr>
            <w:tcW w:w="660" w:type="dxa"/>
            <w:tcBorders>
              <w:top w:val="nil"/>
              <w:left w:val="nil"/>
              <w:bottom w:val="single" w:color="000000" w:sz="8" w:space="0"/>
              <w:right w:val="single" w:color="000000" w:sz="8" w:space="0"/>
            </w:tcBorders>
            <w:shd w:val="clear" w:color="auto" w:fill="auto"/>
            <w:vAlign w:val="center"/>
          </w:tcPr>
          <w:p w14:paraId="635343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39CE7E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54257FF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192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29F66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61</w:t>
            </w:r>
          </w:p>
        </w:tc>
        <w:tc>
          <w:tcPr>
            <w:tcW w:w="1085" w:type="dxa"/>
            <w:tcBorders>
              <w:top w:val="nil"/>
              <w:left w:val="nil"/>
              <w:bottom w:val="single" w:color="000000" w:sz="8" w:space="0"/>
              <w:right w:val="single" w:color="000000" w:sz="8" w:space="0"/>
            </w:tcBorders>
            <w:shd w:val="clear" w:color="auto" w:fill="auto"/>
            <w:vAlign w:val="center"/>
          </w:tcPr>
          <w:p w14:paraId="246DA3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大肚移液管</w:t>
            </w:r>
          </w:p>
        </w:tc>
        <w:tc>
          <w:tcPr>
            <w:tcW w:w="1258" w:type="dxa"/>
            <w:tcBorders>
              <w:top w:val="nil"/>
              <w:left w:val="nil"/>
              <w:bottom w:val="single" w:color="000000" w:sz="8" w:space="0"/>
              <w:right w:val="single" w:color="000000" w:sz="8" w:space="0"/>
            </w:tcBorders>
            <w:shd w:val="clear" w:color="auto" w:fill="auto"/>
            <w:vAlign w:val="center"/>
          </w:tcPr>
          <w:p w14:paraId="5BE762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3mL</w:t>
            </w:r>
          </w:p>
        </w:tc>
        <w:tc>
          <w:tcPr>
            <w:tcW w:w="660" w:type="dxa"/>
            <w:tcBorders>
              <w:top w:val="nil"/>
              <w:left w:val="nil"/>
              <w:bottom w:val="single" w:color="000000" w:sz="8" w:space="0"/>
              <w:right w:val="single" w:color="000000" w:sz="8" w:space="0"/>
            </w:tcBorders>
            <w:shd w:val="clear" w:color="auto" w:fill="auto"/>
            <w:vAlign w:val="center"/>
          </w:tcPr>
          <w:p w14:paraId="3A8FA1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3ED237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3D21484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2C0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3AA4A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62</w:t>
            </w:r>
          </w:p>
        </w:tc>
        <w:tc>
          <w:tcPr>
            <w:tcW w:w="1085" w:type="dxa"/>
            <w:tcBorders>
              <w:top w:val="nil"/>
              <w:left w:val="nil"/>
              <w:bottom w:val="single" w:color="000000" w:sz="8" w:space="0"/>
              <w:right w:val="single" w:color="000000" w:sz="8" w:space="0"/>
            </w:tcBorders>
            <w:shd w:val="clear" w:color="auto" w:fill="auto"/>
            <w:vAlign w:val="center"/>
          </w:tcPr>
          <w:p w14:paraId="6E1B0A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大肚移液管</w:t>
            </w:r>
          </w:p>
        </w:tc>
        <w:tc>
          <w:tcPr>
            <w:tcW w:w="1258" w:type="dxa"/>
            <w:tcBorders>
              <w:top w:val="nil"/>
              <w:left w:val="nil"/>
              <w:bottom w:val="single" w:color="000000" w:sz="8" w:space="0"/>
              <w:right w:val="single" w:color="000000" w:sz="8" w:space="0"/>
            </w:tcBorders>
            <w:shd w:val="clear" w:color="auto" w:fill="auto"/>
            <w:vAlign w:val="center"/>
          </w:tcPr>
          <w:p w14:paraId="08A1B2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w:t>
            </w:r>
          </w:p>
        </w:tc>
        <w:tc>
          <w:tcPr>
            <w:tcW w:w="660" w:type="dxa"/>
            <w:tcBorders>
              <w:top w:val="nil"/>
              <w:left w:val="nil"/>
              <w:bottom w:val="single" w:color="000000" w:sz="8" w:space="0"/>
              <w:right w:val="single" w:color="000000" w:sz="8" w:space="0"/>
            </w:tcBorders>
            <w:shd w:val="clear" w:color="auto" w:fill="auto"/>
            <w:vAlign w:val="center"/>
          </w:tcPr>
          <w:p w14:paraId="69675D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52BB59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vAlign w:val="center"/>
          </w:tcPr>
          <w:p w14:paraId="042785E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95F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37C3C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63</w:t>
            </w:r>
          </w:p>
        </w:tc>
        <w:tc>
          <w:tcPr>
            <w:tcW w:w="1085" w:type="dxa"/>
            <w:tcBorders>
              <w:top w:val="nil"/>
              <w:left w:val="nil"/>
              <w:bottom w:val="single" w:color="000000" w:sz="8" w:space="0"/>
              <w:right w:val="single" w:color="000000" w:sz="8" w:space="0"/>
            </w:tcBorders>
            <w:shd w:val="clear" w:color="auto" w:fill="auto"/>
            <w:vAlign w:val="center"/>
          </w:tcPr>
          <w:p w14:paraId="159393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大肚移液管</w:t>
            </w:r>
          </w:p>
        </w:tc>
        <w:tc>
          <w:tcPr>
            <w:tcW w:w="1258" w:type="dxa"/>
            <w:tcBorders>
              <w:top w:val="nil"/>
              <w:left w:val="nil"/>
              <w:bottom w:val="single" w:color="000000" w:sz="8" w:space="0"/>
              <w:right w:val="single" w:color="000000" w:sz="8" w:space="0"/>
            </w:tcBorders>
            <w:shd w:val="clear" w:color="auto" w:fill="auto"/>
            <w:vAlign w:val="center"/>
          </w:tcPr>
          <w:p w14:paraId="4F15C9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5mL</w:t>
            </w:r>
          </w:p>
        </w:tc>
        <w:tc>
          <w:tcPr>
            <w:tcW w:w="660" w:type="dxa"/>
            <w:tcBorders>
              <w:top w:val="nil"/>
              <w:left w:val="nil"/>
              <w:bottom w:val="single" w:color="000000" w:sz="8" w:space="0"/>
              <w:right w:val="single" w:color="000000" w:sz="8" w:space="0"/>
            </w:tcBorders>
            <w:shd w:val="clear" w:color="auto" w:fill="auto"/>
            <w:vAlign w:val="center"/>
          </w:tcPr>
          <w:p w14:paraId="291ED0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0B504C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061C3C3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335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570E6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64</w:t>
            </w:r>
          </w:p>
        </w:tc>
        <w:tc>
          <w:tcPr>
            <w:tcW w:w="1085" w:type="dxa"/>
            <w:tcBorders>
              <w:top w:val="nil"/>
              <w:left w:val="nil"/>
              <w:bottom w:val="single" w:color="000000" w:sz="8" w:space="0"/>
              <w:right w:val="single" w:color="000000" w:sz="8" w:space="0"/>
            </w:tcBorders>
            <w:shd w:val="clear" w:color="auto" w:fill="auto"/>
            <w:vAlign w:val="center"/>
          </w:tcPr>
          <w:p w14:paraId="780775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刻度移液管</w:t>
            </w:r>
          </w:p>
        </w:tc>
        <w:tc>
          <w:tcPr>
            <w:tcW w:w="1258" w:type="dxa"/>
            <w:tcBorders>
              <w:top w:val="nil"/>
              <w:left w:val="nil"/>
              <w:bottom w:val="single" w:color="000000" w:sz="8" w:space="0"/>
              <w:right w:val="single" w:color="000000" w:sz="8" w:space="0"/>
            </w:tcBorders>
            <w:shd w:val="clear" w:color="auto" w:fill="auto"/>
            <w:vAlign w:val="center"/>
          </w:tcPr>
          <w:p w14:paraId="04A3CC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1mL</w:t>
            </w:r>
          </w:p>
        </w:tc>
        <w:tc>
          <w:tcPr>
            <w:tcW w:w="660" w:type="dxa"/>
            <w:tcBorders>
              <w:top w:val="nil"/>
              <w:left w:val="nil"/>
              <w:bottom w:val="single" w:color="000000" w:sz="8" w:space="0"/>
              <w:right w:val="single" w:color="000000" w:sz="8" w:space="0"/>
            </w:tcBorders>
            <w:shd w:val="clear" w:color="auto" w:fill="auto"/>
            <w:vAlign w:val="center"/>
          </w:tcPr>
          <w:p w14:paraId="3BCAEC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573A97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352FD42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F21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5B2142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65</w:t>
            </w:r>
          </w:p>
        </w:tc>
        <w:tc>
          <w:tcPr>
            <w:tcW w:w="1085" w:type="dxa"/>
            <w:tcBorders>
              <w:top w:val="nil"/>
              <w:left w:val="nil"/>
              <w:bottom w:val="single" w:color="000000" w:sz="8" w:space="0"/>
              <w:right w:val="single" w:color="000000" w:sz="8" w:space="0"/>
            </w:tcBorders>
            <w:shd w:val="clear" w:color="auto" w:fill="auto"/>
            <w:vAlign w:val="center"/>
          </w:tcPr>
          <w:p w14:paraId="345A99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刻度移液管</w:t>
            </w:r>
          </w:p>
        </w:tc>
        <w:tc>
          <w:tcPr>
            <w:tcW w:w="1258" w:type="dxa"/>
            <w:tcBorders>
              <w:top w:val="nil"/>
              <w:left w:val="nil"/>
              <w:bottom w:val="single" w:color="000000" w:sz="8" w:space="0"/>
              <w:right w:val="single" w:color="000000" w:sz="8" w:space="0"/>
            </w:tcBorders>
            <w:shd w:val="clear" w:color="auto" w:fill="auto"/>
            <w:vAlign w:val="center"/>
          </w:tcPr>
          <w:p w14:paraId="6352CD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2mL</w:t>
            </w:r>
          </w:p>
        </w:tc>
        <w:tc>
          <w:tcPr>
            <w:tcW w:w="660" w:type="dxa"/>
            <w:tcBorders>
              <w:top w:val="nil"/>
              <w:left w:val="nil"/>
              <w:bottom w:val="single" w:color="000000" w:sz="8" w:space="0"/>
              <w:right w:val="single" w:color="000000" w:sz="8" w:space="0"/>
            </w:tcBorders>
            <w:shd w:val="clear" w:color="auto" w:fill="auto"/>
            <w:vAlign w:val="center"/>
          </w:tcPr>
          <w:p w14:paraId="2D317DC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51A919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6F4068F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8C4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B4A63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66</w:t>
            </w:r>
          </w:p>
        </w:tc>
        <w:tc>
          <w:tcPr>
            <w:tcW w:w="1085" w:type="dxa"/>
            <w:tcBorders>
              <w:top w:val="nil"/>
              <w:left w:val="nil"/>
              <w:bottom w:val="single" w:color="000000" w:sz="8" w:space="0"/>
              <w:right w:val="single" w:color="000000" w:sz="8" w:space="0"/>
            </w:tcBorders>
            <w:shd w:val="clear" w:color="auto" w:fill="auto"/>
            <w:vAlign w:val="center"/>
          </w:tcPr>
          <w:p w14:paraId="4DA08F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刻度移液管</w:t>
            </w:r>
          </w:p>
        </w:tc>
        <w:tc>
          <w:tcPr>
            <w:tcW w:w="1258" w:type="dxa"/>
            <w:tcBorders>
              <w:top w:val="nil"/>
              <w:left w:val="nil"/>
              <w:bottom w:val="single" w:color="000000" w:sz="8" w:space="0"/>
              <w:right w:val="single" w:color="000000" w:sz="8" w:space="0"/>
            </w:tcBorders>
            <w:shd w:val="clear" w:color="auto" w:fill="auto"/>
            <w:vAlign w:val="center"/>
          </w:tcPr>
          <w:p w14:paraId="54DC3A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5mL</w:t>
            </w:r>
          </w:p>
        </w:tc>
        <w:tc>
          <w:tcPr>
            <w:tcW w:w="660" w:type="dxa"/>
            <w:tcBorders>
              <w:top w:val="nil"/>
              <w:left w:val="nil"/>
              <w:bottom w:val="single" w:color="000000" w:sz="8" w:space="0"/>
              <w:right w:val="single" w:color="000000" w:sz="8" w:space="0"/>
            </w:tcBorders>
            <w:shd w:val="clear" w:color="auto" w:fill="auto"/>
            <w:vAlign w:val="center"/>
          </w:tcPr>
          <w:p w14:paraId="6D25AB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041FAC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54A62A93">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8B1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D3366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67</w:t>
            </w:r>
          </w:p>
        </w:tc>
        <w:tc>
          <w:tcPr>
            <w:tcW w:w="1085" w:type="dxa"/>
            <w:tcBorders>
              <w:top w:val="nil"/>
              <w:left w:val="nil"/>
              <w:bottom w:val="single" w:color="000000" w:sz="8" w:space="0"/>
              <w:right w:val="single" w:color="000000" w:sz="8" w:space="0"/>
            </w:tcBorders>
            <w:shd w:val="clear" w:color="auto" w:fill="auto"/>
            <w:vAlign w:val="center"/>
          </w:tcPr>
          <w:p w14:paraId="68ECF4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刻度移液管</w:t>
            </w:r>
          </w:p>
        </w:tc>
        <w:tc>
          <w:tcPr>
            <w:tcW w:w="1258" w:type="dxa"/>
            <w:tcBorders>
              <w:top w:val="nil"/>
              <w:left w:val="nil"/>
              <w:bottom w:val="single" w:color="000000" w:sz="8" w:space="0"/>
              <w:right w:val="single" w:color="000000" w:sz="8" w:space="0"/>
            </w:tcBorders>
            <w:shd w:val="clear" w:color="auto" w:fill="auto"/>
            <w:vAlign w:val="center"/>
          </w:tcPr>
          <w:p w14:paraId="1DA767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10mL</w:t>
            </w:r>
          </w:p>
        </w:tc>
        <w:tc>
          <w:tcPr>
            <w:tcW w:w="660" w:type="dxa"/>
            <w:tcBorders>
              <w:top w:val="nil"/>
              <w:left w:val="nil"/>
              <w:bottom w:val="single" w:color="000000" w:sz="8" w:space="0"/>
              <w:right w:val="single" w:color="000000" w:sz="8" w:space="0"/>
            </w:tcBorders>
            <w:shd w:val="clear" w:color="auto" w:fill="auto"/>
            <w:vAlign w:val="center"/>
          </w:tcPr>
          <w:p w14:paraId="4E6A96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5BE05E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742842B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4B82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321D56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68</w:t>
            </w:r>
          </w:p>
        </w:tc>
        <w:tc>
          <w:tcPr>
            <w:tcW w:w="1085" w:type="dxa"/>
            <w:tcBorders>
              <w:top w:val="nil"/>
              <w:left w:val="nil"/>
              <w:bottom w:val="single" w:color="000000" w:sz="8" w:space="0"/>
              <w:right w:val="single" w:color="000000" w:sz="8" w:space="0"/>
            </w:tcBorders>
            <w:shd w:val="clear" w:color="auto" w:fill="auto"/>
            <w:vAlign w:val="center"/>
          </w:tcPr>
          <w:p w14:paraId="28C0AF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白色细口试剂瓶</w:t>
            </w:r>
          </w:p>
        </w:tc>
        <w:tc>
          <w:tcPr>
            <w:tcW w:w="1258" w:type="dxa"/>
            <w:tcBorders>
              <w:top w:val="nil"/>
              <w:left w:val="nil"/>
              <w:bottom w:val="single" w:color="000000" w:sz="8" w:space="0"/>
              <w:right w:val="single" w:color="000000" w:sz="8" w:space="0"/>
            </w:tcBorders>
            <w:shd w:val="clear" w:color="auto" w:fill="auto"/>
            <w:vAlign w:val="center"/>
          </w:tcPr>
          <w:p w14:paraId="173F63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250mL</w:t>
            </w:r>
          </w:p>
        </w:tc>
        <w:tc>
          <w:tcPr>
            <w:tcW w:w="660" w:type="dxa"/>
            <w:tcBorders>
              <w:top w:val="nil"/>
              <w:left w:val="nil"/>
              <w:bottom w:val="single" w:color="000000" w:sz="8" w:space="0"/>
              <w:right w:val="single" w:color="000000" w:sz="8" w:space="0"/>
            </w:tcBorders>
            <w:shd w:val="clear" w:color="auto" w:fill="auto"/>
            <w:vAlign w:val="center"/>
          </w:tcPr>
          <w:p w14:paraId="022C15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19CB8D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4B21F03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419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07F07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69</w:t>
            </w:r>
          </w:p>
        </w:tc>
        <w:tc>
          <w:tcPr>
            <w:tcW w:w="1085" w:type="dxa"/>
            <w:tcBorders>
              <w:top w:val="nil"/>
              <w:left w:val="nil"/>
              <w:bottom w:val="single" w:color="000000" w:sz="8" w:space="0"/>
              <w:right w:val="single" w:color="000000" w:sz="8" w:space="0"/>
            </w:tcBorders>
            <w:shd w:val="clear" w:color="auto" w:fill="auto"/>
            <w:vAlign w:val="center"/>
          </w:tcPr>
          <w:p w14:paraId="20BE1C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小口聚乙烯试剂瓶</w:t>
            </w:r>
          </w:p>
        </w:tc>
        <w:tc>
          <w:tcPr>
            <w:tcW w:w="1258" w:type="dxa"/>
            <w:tcBorders>
              <w:top w:val="nil"/>
              <w:left w:val="nil"/>
              <w:bottom w:val="single" w:color="000000" w:sz="8" w:space="0"/>
              <w:right w:val="single" w:color="000000" w:sz="8" w:space="0"/>
            </w:tcBorders>
            <w:shd w:val="clear" w:color="auto" w:fill="auto"/>
            <w:vAlign w:val="center"/>
          </w:tcPr>
          <w:p w14:paraId="2B9FDC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50mL</w:t>
            </w:r>
          </w:p>
        </w:tc>
        <w:tc>
          <w:tcPr>
            <w:tcW w:w="660" w:type="dxa"/>
            <w:tcBorders>
              <w:top w:val="nil"/>
              <w:left w:val="nil"/>
              <w:bottom w:val="single" w:color="000000" w:sz="8" w:space="0"/>
              <w:right w:val="single" w:color="000000" w:sz="8" w:space="0"/>
            </w:tcBorders>
            <w:shd w:val="clear" w:color="auto" w:fill="auto"/>
            <w:vAlign w:val="center"/>
          </w:tcPr>
          <w:p w14:paraId="5E9696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2990DF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4722" w:type="dxa"/>
            <w:tcBorders>
              <w:top w:val="nil"/>
              <w:left w:val="nil"/>
              <w:bottom w:val="single" w:color="000000" w:sz="8" w:space="0"/>
              <w:right w:val="single" w:color="000000" w:sz="8" w:space="0"/>
            </w:tcBorders>
            <w:shd w:val="clear" w:color="auto" w:fill="auto"/>
            <w:vAlign w:val="center"/>
          </w:tcPr>
          <w:p w14:paraId="7B60BB5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7D46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464B28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70</w:t>
            </w:r>
          </w:p>
        </w:tc>
        <w:tc>
          <w:tcPr>
            <w:tcW w:w="1085" w:type="dxa"/>
            <w:tcBorders>
              <w:top w:val="nil"/>
              <w:left w:val="nil"/>
              <w:bottom w:val="single" w:color="000000" w:sz="8" w:space="0"/>
              <w:right w:val="single" w:color="000000" w:sz="8" w:space="0"/>
            </w:tcBorders>
            <w:shd w:val="clear" w:color="auto" w:fill="auto"/>
            <w:vAlign w:val="center"/>
          </w:tcPr>
          <w:p w14:paraId="01DB1E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棕色丝口试剂瓶</w:t>
            </w:r>
          </w:p>
        </w:tc>
        <w:tc>
          <w:tcPr>
            <w:tcW w:w="1258" w:type="dxa"/>
            <w:tcBorders>
              <w:top w:val="nil"/>
              <w:left w:val="nil"/>
              <w:bottom w:val="single" w:color="000000" w:sz="8" w:space="0"/>
              <w:right w:val="single" w:color="000000" w:sz="8" w:space="0"/>
            </w:tcBorders>
            <w:shd w:val="clear" w:color="auto" w:fill="auto"/>
            <w:vAlign w:val="center"/>
          </w:tcPr>
          <w:p w14:paraId="595D4D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5mL</w:t>
            </w:r>
          </w:p>
        </w:tc>
        <w:tc>
          <w:tcPr>
            <w:tcW w:w="660" w:type="dxa"/>
            <w:tcBorders>
              <w:top w:val="nil"/>
              <w:left w:val="nil"/>
              <w:bottom w:val="single" w:color="000000" w:sz="8" w:space="0"/>
              <w:right w:val="single" w:color="000000" w:sz="8" w:space="0"/>
            </w:tcBorders>
            <w:shd w:val="clear" w:color="auto" w:fill="auto"/>
            <w:vAlign w:val="center"/>
          </w:tcPr>
          <w:p w14:paraId="2EE695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盒</w:t>
            </w:r>
          </w:p>
        </w:tc>
        <w:tc>
          <w:tcPr>
            <w:tcW w:w="698" w:type="dxa"/>
            <w:tcBorders>
              <w:top w:val="nil"/>
              <w:left w:val="nil"/>
              <w:bottom w:val="single" w:color="000000" w:sz="8" w:space="0"/>
              <w:right w:val="single" w:color="000000" w:sz="8" w:space="0"/>
            </w:tcBorders>
            <w:shd w:val="clear" w:color="auto" w:fill="auto"/>
            <w:vAlign w:val="center"/>
          </w:tcPr>
          <w:p w14:paraId="058D38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vAlign w:val="center"/>
          </w:tcPr>
          <w:p w14:paraId="5A23161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510C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F7113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71</w:t>
            </w:r>
          </w:p>
        </w:tc>
        <w:tc>
          <w:tcPr>
            <w:tcW w:w="1085" w:type="dxa"/>
            <w:tcBorders>
              <w:top w:val="nil"/>
              <w:left w:val="nil"/>
              <w:bottom w:val="single" w:color="000000" w:sz="8" w:space="0"/>
              <w:right w:val="single" w:color="000000" w:sz="8" w:space="0"/>
            </w:tcBorders>
            <w:shd w:val="clear" w:color="auto" w:fill="auto"/>
            <w:vAlign w:val="center"/>
          </w:tcPr>
          <w:p w14:paraId="1025CB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烧杯</w:t>
            </w:r>
          </w:p>
        </w:tc>
        <w:tc>
          <w:tcPr>
            <w:tcW w:w="1258" w:type="dxa"/>
            <w:tcBorders>
              <w:top w:val="nil"/>
              <w:left w:val="nil"/>
              <w:bottom w:val="single" w:color="000000" w:sz="8" w:space="0"/>
              <w:right w:val="single" w:color="000000" w:sz="8" w:space="0"/>
            </w:tcBorders>
            <w:shd w:val="clear" w:color="auto" w:fill="auto"/>
            <w:vAlign w:val="center"/>
          </w:tcPr>
          <w:p w14:paraId="200569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250mL</w:t>
            </w:r>
          </w:p>
        </w:tc>
        <w:tc>
          <w:tcPr>
            <w:tcW w:w="660" w:type="dxa"/>
            <w:tcBorders>
              <w:top w:val="nil"/>
              <w:left w:val="nil"/>
              <w:bottom w:val="single" w:color="000000" w:sz="8" w:space="0"/>
              <w:right w:val="single" w:color="000000" w:sz="8" w:space="0"/>
            </w:tcBorders>
            <w:shd w:val="clear" w:color="auto" w:fill="auto"/>
            <w:vAlign w:val="center"/>
          </w:tcPr>
          <w:p w14:paraId="3ADBEE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7023EB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nil"/>
              <w:left w:val="nil"/>
              <w:bottom w:val="single" w:color="000000" w:sz="8" w:space="0"/>
              <w:right w:val="single" w:color="000000" w:sz="8" w:space="0"/>
            </w:tcBorders>
            <w:shd w:val="clear" w:color="auto" w:fill="auto"/>
            <w:vAlign w:val="center"/>
          </w:tcPr>
          <w:p w14:paraId="633A14E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3775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B934B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72</w:t>
            </w:r>
          </w:p>
        </w:tc>
        <w:tc>
          <w:tcPr>
            <w:tcW w:w="1085" w:type="dxa"/>
            <w:tcBorders>
              <w:top w:val="nil"/>
              <w:left w:val="nil"/>
              <w:bottom w:val="single" w:color="000000" w:sz="8" w:space="0"/>
              <w:right w:val="single" w:color="000000" w:sz="8" w:space="0"/>
            </w:tcBorders>
            <w:shd w:val="clear" w:color="auto" w:fill="auto"/>
            <w:vAlign w:val="center"/>
          </w:tcPr>
          <w:p w14:paraId="4923D1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烧杯</w:t>
            </w:r>
          </w:p>
        </w:tc>
        <w:tc>
          <w:tcPr>
            <w:tcW w:w="1258" w:type="dxa"/>
            <w:tcBorders>
              <w:top w:val="nil"/>
              <w:left w:val="nil"/>
              <w:bottom w:val="single" w:color="000000" w:sz="8" w:space="0"/>
              <w:right w:val="single" w:color="000000" w:sz="8" w:space="0"/>
            </w:tcBorders>
            <w:shd w:val="clear" w:color="auto" w:fill="auto"/>
            <w:vAlign w:val="center"/>
          </w:tcPr>
          <w:p w14:paraId="67D0A2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500mL</w:t>
            </w:r>
          </w:p>
        </w:tc>
        <w:tc>
          <w:tcPr>
            <w:tcW w:w="660" w:type="dxa"/>
            <w:tcBorders>
              <w:top w:val="nil"/>
              <w:left w:val="nil"/>
              <w:bottom w:val="single" w:color="000000" w:sz="8" w:space="0"/>
              <w:right w:val="single" w:color="000000" w:sz="8" w:space="0"/>
            </w:tcBorders>
            <w:shd w:val="clear" w:color="auto" w:fill="auto"/>
            <w:vAlign w:val="center"/>
          </w:tcPr>
          <w:p w14:paraId="4A637E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14:paraId="041658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nil"/>
              <w:left w:val="nil"/>
              <w:bottom w:val="single" w:color="000000" w:sz="8" w:space="0"/>
              <w:right w:val="single" w:color="000000" w:sz="8" w:space="0"/>
            </w:tcBorders>
            <w:shd w:val="clear" w:color="auto" w:fill="auto"/>
            <w:vAlign w:val="center"/>
          </w:tcPr>
          <w:p w14:paraId="5989FE4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676B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06" w:type="dxa"/>
            <w:gridSpan w:val="5"/>
            <w:tcBorders>
              <w:top w:val="nil"/>
              <w:left w:val="single" w:color="000000" w:sz="8" w:space="0"/>
              <w:bottom w:val="single" w:color="000000" w:sz="8" w:space="0"/>
              <w:right w:val="single" w:color="000000" w:sz="8" w:space="0"/>
            </w:tcBorders>
            <w:shd w:val="clear" w:color="auto" w:fill="auto"/>
            <w:noWrap/>
            <w:vAlign w:val="center"/>
          </w:tcPr>
          <w:p w14:paraId="2737171F">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试剂</w:t>
            </w:r>
          </w:p>
        </w:tc>
        <w:tc>
          <w:tcPr>
            <w:tcW w:w="4722" w:type="dxa"/>
            <w:tcBorders>
              <w:top w:val="nil"/>
              <w:left w:val="single" w:color="000000" w:sz="8" w:space="0"/>
              <w:bottom w:val="single" w:color="000000" w:sz="8" w:space="0"/>
              <w:right w:val="single" w:color="000000" w:sz="8" w:space="0"/>
            </w:tcBorders>
            <w:shd w:val="clear" w:color="auto" w:fill="auto"/>
            <w:noWrap/>
            <w:vAlign w:val="center"/>
          </w:tcPr>
          <w:p w14:paraId="5D048B83">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u w:val="none"/>
                <w:lang w:val="en-US" w:eastAsia="zh-CN" w:bidi="ar"/>
              </w:rPr>
            </w:pPr>
          </w:p>
        </w:tc>
      </w:tr>
      <w:tr w14:paraId="6401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9E47F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85" w:type="dxa"/>
            <w:tcBorders>
              <w:top w:val="single" w:color="000000" w:sz="8" w:space="0"/>
              <w:left w:val="nil"/>
              <w:bottom w:val="single" w:color="000000" w:sz="8" w:space="0"/>
              <w:right w:val="single" w:color="000000" w:sz="8" w:space="0"/>
            </w:tcBorders>
            <w:shd w:val="clear" w:color="auto" w:fill="auto"/>
            <w:noWrap/>
            <w:vAlign w:val="center"/>
          </w:tcPr>
          <w:p w14:paraId="46044E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甲醇（优级纯）</w:t>
            </w:r>
          </w:p>
        </w:tc>
        <w:tc>
          <w:tcPr>
            <w:tcW w:w="1258" w:type="dxa"/>
            <w:tcBorders>
              <w:top w:val="single" w:color="000000" w:sz="8" w:space="0"/>
              <w:left w:val="nil"/>
              <w:bottom w:val="single" w:color="000000" w:sz="8" w:space="0"/>
              <w:right w:val="single" w:color="000000" w:sz="8" w:space="0"/>
            </w:tcBorders>
            <w:shd w:val="clear" w:color="auto" w:fill="auto"/>
            <w:vAlign w:val="center"/>
          </w:tcPr>
          <w:p w14:paraId="577E89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500ml</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16D495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698" w:type="dxa"/>
            <w:tcBorders>
              <w:top w:val="single" w:color="000000" w:sz="8" w:space="0"/>
              <w:left w:val="nil"/>
              <w:bottom w:val="single" w:color="000000" w:sz="8" w:space="0"/>
              <w:right w:val="single" w:color="000000" w:sz="8" w:space="0"/>
            </w:tcBorders>
            <w:shd w:val="clear" w:color="auto" w:fill="auto"/>
            <w:noWrap/>
            <w:vAlign w:val="center"/>
          </w:tcPr>
          <w:p w14:paraId="007232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4722" w:type="dxa"/>
            <w:tcBorders>
              <w:top w:val="single" w:color="000000" w:sz="8" w:space="0"/>
              <w:left w:val="nil"/>
              <w:bottom w:val="single" w:color="000000" w:sz="8" w:space="0"/>
              <w:right w:val="single" w:color="000000" w:sz="8" w:space="0"/>
            </w:tcBorders>
            <w:shd w:val="clear" w:color="auto" w:fill="auto"/>
            <w:noWrap/>
            <w:vAlign w:val="center"/>
          </w:tcPr>
          <w:p w14:paraId="5A77FF6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1D41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2E7272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85" w:type="dxa"/>
            <w:tcBorders>
              <w:top w:val="nil"/>
              <w:left w:val="nil"/>
              <w:bottom w:val="single" w:color="000000" w:sz="8" w:space="0"/>
              <w:right w:val="single" w:color="000000" w:sz="8" w:space="0"/>
            </w:tcBorders>
            <w:shd w:val="clear" w:color="auto" w:fill="auto"/>
            <w:noWrap/>
            <w:vAlign w:val="center"/>
          </w:tcPr>
          <w:p w14:paraId="523F44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84孔培养盘及配套耗材</w:t>
            </w:r>
          </w:p>
        </w:tc>
        <w:tc>
          <w:tcPr>
            <w:tcW w:w="1258" w:type="dxa"/>
            <w:tcBorders>
              <w:top w:val="nil"/>
              <w:left w:val="nil"/>
              <w:bottom w:val="single" w:color="000000" w:sz="8" w:space="0"/>
              <w:right w:val="single" w:color="000000" w:sz="8" w:space="0"/>
            </w:tcBorders>
            <w:shd w:val="clear" w:color="auto" w:fill="auto"/>
            <w:vAlign w:val="center"/>
          </w:tcPr>
          <w:p w14:paraId="2A4B5F69">
            <w:pPr>
              <w:keepNext w:val="0"/>
              <w:keepLines w:val="0"/>
              <w:widowControl/>
              <w:suppressLineNumbers w:val="0"/>
              <w:jc w:val="center"/>
              <w:textAlignment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kern w:val="0"/>
                <w:sz w:val="22"/>
                <w:szCs w:val="22"/>
                <w:u w:val="none"/>
                <w:lang w:val="en-US" w:eastAsia="zh-CN" w:bidi="ar"/>
              </w:rPr>
              <w:t>/</w:t>
            </w:r>
          </w:p>
        </w:tc>
        <w:tc>
          <w:tcPr>
            <w:tcW w:w="660" w:type="dxa"/>
            <w:tcBorders>
              <w:top w:val="nil"/>
              <w:left w:val="nil"/>
              <w:bottom w:val="single" w:color="000000" w:sz="8" w:space="0"/>
              <w:right w:val="single" w:color="000000" w:sz="8" w:space="0"/>
            </w:tcBorders>
            <w:shd w:val="clear" w:color="auto" w:fill="auto"/>
            <w:noWrap/>
            <w:vAlign w:val="center"/>
          </w:tcPr>
          <w:p w14:paraId="128FE3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698" w:type="dxa"/>
            <w:tcBorders>
              <w:top w:val="nil"/>
              <w:left w:val="nil"/>
              <w:bottom w:val="single" w:color="000000" w:sz="8" w:space="0"/>
              <w:right w:val="single" w:color="000000" w:sz="8" w:space="0"/>
            </w:tcBorders>
            <w:shd w:val="clear" w:color="auto" w:fill="auto"/>
            <w:noWrap/>
            <w:vAlign w:val="center"/>
          </w:tcPr>
          <w:p w14:paraId="735B95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c>
          <w:tcPr>
            <w:tcW w:w="4722" w:type="dxa"/>
            <w:tcBorders>
              <w:top w:val="nil"/>
              <w:left w:val="nil"/>
              <w:bottom w:val="single" w:color="000000" w:sz="8" w:space="0"/>
              <w:right w:val="single" w:color="000000" w:sz="8" w:space="0"/>
            </w:tcBorders>
            <w:shd w:val="clear" w:color="auto" w:fill="auto"/>
            <w:noWrap/>
            <w:vAlign w:val="center"/>
          </w:tcPr>
          <w:p w14:paraId="3891115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菌落总数用</w:t>
            </w:r>
          </w:p>
        </w:tc>
      </w:tr>
      <w:tr w14:paraId="4175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56386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085" w:type="dxa"/>
            <w:tcBorders>
              <w:top w:val="nil"/>
              <w:left w:val="nil"/>
              <w:bottom w:val="single" w:color="000000" w:sz="8" w:space="0"/>
              <w:right w:val="single" w:color="000000" w:sz="8" w:space="0"/>
            </w:tcBorders>
            <w:shd w:val="clear" w:color="auto" w:fill="auto"/>
            <w:noWrap/>
            <w:vAlign w:val="center"/>
          </w:tcPr>
          <w:p w14:paraId="24B3BF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51孔定量盘及配套耗材</w:t>
            </w:r>
          </w:p>
        </w:tc>
        <w:tc>
          <w:tcPr>
            <w:tcW w:w="1258" w:type="dxa"/>
            <w:tcBorders>
              <w:top w:val="nil"/>
              <w:left w:val="nil"/>
              <w:bottom w:val="single" w:color="000000" w:sz="8" w:space="0"/>
              <w:right w:val="single" w:color="000000" w:sz="8" w:space="0"/>
            </w:tcBorders>
            <w:shd w:val="clear" w:color="auto" w:fill="auto"/>
            <w:noWrap/>
            <w:vAlign w:val="center"/>
          </w:tcPr>
          <w:p w14:paraId="5E195A9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t>
            </w:r>
          </w:p>
        </w:tc>
        <w:tc>
          <w:tcPr>
            <w:tcW w:w="660" w:type="dxa"/>
            <w:tcBorders>
              <w:top w:val="nil"/>
              <w:left w:val="nil"/>
              <w:bottom w:val="single" w:color="000000" w:sz="8" w:space="0"/>
              <w:right w:val="single" w:color="000000" w:sz="8" w:space="0"/>
            </w:tcBorders>
            <w:shd w:val="clear" w:color="auto" w:fill="auto"/>
            <w:noWrap/>
            <w:vAlign w:val="center"/>
          </w:tcPr>
          <w:p w14:paraId="35B344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698" w:type="dxa"/>
            <w:tcBorders>
              <w:top w:val="nil"/>
              <w:left w:val="nil"/>
              <w:bottom w:val="single" w:color="000000" w:sz="8" w:space="0"/>
              <w:right w:val="single" w:color="000000" w:sz="8" w:space="0"/>
            </w:tcBorders>
            <w:shd w:val="clear" w:color="auto" w:fill="auto"/>
            <w:noWrap/>
            <w:vAlign w:val="center"/>
          </w:tcPr>
          <w:p w14:paraId="7173E8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c>
          <w:tcPr>
            <w:tcW w:w="4722" w:type="dxa"/>
            <w:tcBorders>
              <w:top w:val="nil"/>
              <w:left w:val="nil"/>
              <w:bottom w:val="single" w:color="000000" w:sz="8" w:space="0"/>
              <w:right w:val="single" w:color="000000" w:sz="8" w:space="0"/>
            </w:tcBorders>
            <w:shd w:val="clear" w:color="auto" w:fill="auto"/>
            <w:noWrap/>
            <w:vAlign w:val="center"/>
          </w:tcPr>
          <w:p w14:paraId="52C1CBB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总大肠菌群，大肠埃希氏用</w:t>
            </w:r>
          </w:p>
        </w:tc>
      </w:tr>
      <w:tr w14:paraId="5C11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06" w:type="dxa"/>
            <w:gridSpan w:val="5"/>
            <w:tcBorders>
              <w:top w:val="nil"/>
              <w:left w:val="single" w:color="000000" w:sz="8" w:space="0"/>
              <w:bottom w:val="single" w:color="000000" w:sz="8" w:space="0"/>
              <w:right w:val="single" w:color="000000" w:sz="8" w:space="0"/>
            </w:tcBorders>
            <w:shd w:val="clear" w:color="auto" w:fill="auto"/>
            <w:noWrap/>
            <w:vAlign w:val="center"/>
          </w:tcPr>
          <w:p w14:paraId="306500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w:t>
            </w:r>
          </w:p>
        </w:tc>
        <w:tc>
          <w:tcPr>
            <w:tcW w:w="4722" w:type="dxa"/>
            <w:tcBorders>
              <w:top w:val="nil"/>
              <w:left w:val="single" w:color="000000" w:sz="8" w:space="0"/>
              <w:bottom w:val="single" w:color="000000" w:sz="8" w:space="0"/>
              <w:right w:val="single" w:color="000000" w:sz="8" w:space="0"/>
            </w:tcBorders>
            <w:shd w:val="clear" w:color="auto" w:fill="auto"/>
            <w:noWrap/>
            <w:vAlign w:val="center"/>
          </w:tcPr>
          <w:p w14:paraId="69AD965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14:paraId="290F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BAF50B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85" w:type="dxa"/>
            <w:tcBorders>
              <w:top w:val="single" w:color="000000" w:sz="8" w:space="0"/>
              <w:left w:val="nil"/>
              <w:bottom w:val="single" w:color="000000" w:sz="8" w:space="0"/>
              <w:right w:val="single" w:color="000000" w:sz="8" w:space="0"/>
            </w:tcBorders>
            <w:shd w:val="clear" w:color="auto" w:fill="auto"/>
            <w:vAlign w:val="center"/>
          </w:tcPr>
          <w:p w14:paraId="7B4C80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空气净化器</w:t>
            </w:r>
          </w:p>
        </w:tc>
        <w:tc>
          <w:tcPr>
            <w:tcW w:w="1258" w:type="dxa"/>
            <w:tcBorders>
              <w:top w:val="single" w:color="000000" w:sz="8" w:space="0"/>
              <w:left w:val="nil"/>
              <w:bottom w:val="single" w:color="000000" w:sz="8" w:space="0"/>
              <w:right w:val="single" w:color="000000" w:sz="8" w:space="0"/>
            </w:tcBorders>
            <w:shd w:val="clear" w:color="auto" w:fill="auto"/>
            <w:vAlign w:val="center"/>
          </w:tcPr>
          <w:p w14:paraId="2EC9AC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658801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single" w:color="000000" w:sz="8" w:space="0"/>
              <w:left w:val="nil"/>
              <w:bottom w:val="single" w:color="000000" w:sz="8" w:space="0"/>
              <w:right w:val="single" w:color="000000" w:sz="8" w:space="0"/>
            </w:tcBorders>
            <w:shd w:val="clear" w:color="auto" w:fill="auto"/>
            <w:noWrap/>
            <w:vAlign w:val="center"/>
          </w:tcPr>
          <w:p w14:paraId="5FD0BC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722" w:type="dxa"/>
            <w:tcBorders>
              <w:top w:val="single" w:color="000000" w:sz="8" w:space="0"/>
              <w:left w:val="nil"/>
              <w:bottom w:val="single" w:color="000000" w:sz="8" w:space="0"/>
              <w:right w:val="single" w:color="000000" w:sz="8" w:space="0"/>
            </w:tcBorders>
            <w:shd w:val="clear" w:color="auto" w:fill="auto"/>
            <w:noWrap/>
            <w:vAlign w:val="top"/>
          </w:tcPr>
          <w:p w14:paraId="0FF25D02">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参数：</w:t>
            </w:r>
          </w:p>
          <w:p w14:paraId="0B3CED8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1：外壳采用ABS材质</w:t>
            </w:r>
          </w:p>
          <w:p w14:paraId="714D3326">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2：高效多层滤网</w:t>
            </w:r>
          </w:p>
          <w:p w14:paraId="2CF041B6">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3：智能杀菌消毒，杀菌率</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99.99%</w:t>
            </w:r>
          </w:p>
          <w:p w14:paraId="5522FE3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4：额定功率：36W</w:t>
            </w:r>
          </w:p>
        </w:tc>
      </w:tr>
      <w:tr w14:paraId="44BF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8A19BC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85" w:type="dxa"/>
            <w:tcBorders>
              <w:top w:val="nil"/>
              <w:left w:val="nil"/>
              <w:bottom w:val="single" w:color="000000" w:sz="8" w:space="0"/>
              <w:right w:val="single" w:color="000000" w:sz="8" w:space="0"/>
            </w:tcBorders>
            <w:shd w:val="clear" w:color="auto" w:fill="auto"/>
            <w:vAlign w:val="center"/>
          </w:tcPr>
          <w:p w14:paraId="6070F0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1258" w:type="dxa"/>
            <w:tcBorders>
              <w:top w:val="nil"/>
              <w:left w:val="nil"/>
              <w:bottom w:val="single" w:color="000000" w:sz="8" w:space="0"/>
              <w:right w:val="single" w:color="000000" w:sz="8" w:space="0"/>
            </w:tcBorders>
            <w:shd w:val="clear" w:color="auto" w:fill="auto"/>
            <w:noWrap/>
            <w:vAlign w:val="center"/>
          </w:tcPr>
          <w:p w14:paraId="1C7610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200平以内</w:t>
            </w:r>
          </w:p>
        </w:tc>
        <w:tc>
          <w:tcPr>
            <w:tcW w:w="660" w:type="dxa"/>
            <w:tcBorders>
              <w:top w:val="nil"/>
              <w:left w:val="nil"/>
              <w:bottom w:val="single" w:color="000000" w:sz="8" w:space="0"/>
              <w:right w:val="single" w:color="000000" w:sz="8" w:space="0"/>
            </w:tcBorders>
            <w:shd w:val="clear" w:color="auto" w:fill="auto"/>
            <w:noWrap/>
            <w:vAlign w:val="center"/>
          </w:tcPr>
          <w:p w14:paraId="2F8C9A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698" w:type="dxa"/>
            <w:tcBorders>
              <w:top w:val="nil"/>
              <w:left w:val="nil"/>
              <w:bottom w:val="single" w:color="000000" w:sz="8" w:space="0"/>
              <w:right w:val="single" w:color="000000" w:sz="8" w:space="0"/>
            </w:tcBorders>
            <w:shd w:val="clear" w:color="auto" w:fill="auto"/>
            <w:noWrap/>
            <w:vAlign w:val="center"/>
          </w:tcPr>
          <w:p w14:paraId="05ED3D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722" w:type="dxa"/>
            <w:tcBorders>
              <w:top w:val="nil"/>
              <w:left w:val="nil"/>
              <w:bottom w:val="single" w:color="000000" w:sz="8" w:space="0"/>
              <w:right w:val="single" w:color="000000" w:sz="8" w:space="0"/>
            </w:tcBorders>
            <w:shd w:val="clear" w:color="auto" w:fill="auto"/>
            <w:noWrap/>
            <w:vAlign w:val="top"/>
          </w:tcPr>
          <w:p w14:paraId="44731DC0">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产品主要参数：</w:t>
            </w:r>
          </w:p>
          <w:p w14:paraId="1A59A600">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最大除湿量：</w:t>
            </w:r>
            <w:r>
              <w:rPr>
                <w:rFonts w:hint="default" w:ascii="仿宋" w:hAnsi="仿宋" w:eastAsia="仿宋" w:cs="仿宋"/>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138L</w:t>
            </w:r>
          </w:p>
          <w:p w14:paraId="7DE9CD76">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最大功率：1500W</w:t>
            </w:r>
          </w:p>
          <w:p w14:paraId="671F857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电源：220V-50Hz  </w:t>
            </w:r>
          </w:p>
          <w:p w14:paraId="0C1573A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温度可控范围：</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RH10-95%</w:t>
            </w:r>
          </w:p>
          <w:p w14:paraId="55B2E5A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适用温度：</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5-38℃</w:t>
            </w:r>
          </w:p>
          <w:p w14:paraId="50BB82A6">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适用平方面积：</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180㎡</w:t>
            </w:r>
          </w:p>
          <w:p w14:paraId="6D9DB9D2">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净重：53k</w:t>
            </w:r>
          </w:p>
          <w:p w14:paraId="629ADA05">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制冷剂：R22</w:t>
            </w:r>
          </w:p>
          <w:p w14:paraId="4971643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控湿精准度：</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+3%RH</w:t>
            </w:r>
          </w:p>
          <w:p w14:paraId="6A0E179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水箱容量：</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8L</w:t>
            </w:r>
          </w:p>
          <w:p w14:paraId="4499D682">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机器体积(长宽高)：480*406*848mm</w:t>
            </w:r>
          </w:p>
        </w:tc>
      </w:tr>
      <w:tr w14:paraId="2240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9"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C3B37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085" w:type="dxa"/>
            <w:tcBorders>
              <w:top w:val="nil"/>
              <w:left w:val="nil"/>
              <w:bottom w:val="single" w:color="000000" w:sz="8" w:space="0"/>
              <w:right w:val="single" w:color="000000" w:sz="8" w:space="0"/>
            </w:tcBorders>
            <w:shd w:val="clear" w:color="auto" w:fill="auto"/>
            <w:vAlign w:val="center"/>
          </w:tcPr>
          <w:p w14:paraId="5E8A2E4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快检仪器</w:t>
            </w:r>
          </w:p>
          <w:p w14:paraId="0E1333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（余氯，二氧化氯，总氯，臭氧，色度，PH，浑浊度）</w:t>
            </w:r>
          </w:p>
        </w:tc>
        <w:tc>
          <w:tcPr>
            <w:tcW w:w="1258" w:type="dxa"/>
            <w:tcBorders>
              <w:top w:val="nil"/>
              <w:left w:val="nil"/>
              <w:bottom w:val="single" w:color="000000" w:sz="8" w:space="0"/>
              <w:right w:val="single" w:color="000000" w:sz="8" w:space="0"/>
            </w:tcBorders>
            <w:shd w:val="clear" w:color="auto" w:fill="auto"/>
            <w:noWrap/>
            <w:vAlign w:val="center"/>
          </w:tcPr>
          <w:p w14:paraId="3DF21F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65B1A8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698" w:type="dxa"/>
            <w:tcBorders>
              <w:top w:val="nil"/>
              <w:left w:val="nil"/>
              <w:bottom w:val="single" w:color="000000" w:sz="8" w:space="0"/>
              <w:right w:val="single" w:color="000000" w:sz="8" w:space="0"/>
            </w:tcBorders>
            <w:shd w:val="clear" w:color="auto" w:fill="auto"/>
            <w:noWrap/>
            <w:vAlign w:val="center"/>
          </w:tcPr>
          <w:p w14:paraId="777F30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5C02BDD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★1.仪器零点漂移：±0.003A</w:t>
            </w:r>
          </w:p>
          <w:p w14:paraId="2383F19D">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★2.仪器重复性：≤0.003A</w:t>
            </w:r>
          </w:p>
          <w:p w14:paraId="6336C3D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★3.吸光度测量线性：≤3%</w:t>
            </w:r>
          </w:p>
          <w:p w14:paraId="3851DB1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★4.分辨率：0.001A（显示），0.0001A（计算）</w:t>
            </w:r>
          </w:p>
          <w:p w14:paraId="7346D816">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5.光学结构：采用90°散射法检测浊度，检测精度0.01NTU，满足饮用水检测需求；</w:t>
            </w:r>
          </w:p>
          <w:p w14:paraId="60CC7D6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6.操作模式：吸光度、浓度</w:t>
            </w:r>
          </w:p>
          <w:p w14:paraId="62E2C0D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7.直接显示浓度结果，无需计算</w:t>
            </w:r>
          </w:p>
          <w:p w14:paraId="01C7817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★8.数据储存：</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1000组，支持PC数据管理软件</w:t>
            </w:r>
          </w:p>
          <w:p w14:paraId="2FAD6FF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9.具有新建标准曲线、校准内置标准曲线，仪器会自动拟合曲线、计算结果</w:t>
            </w:r>
          </w:p>
          <w:p w14:paraId="6EA20CDE">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10.屏幕显示：TFT宽屏彩屏显示，支持中英文菜单</w:t>
            </w:r>
          </w:p>
          <w:p w14:paraId="6C86A010">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 电量指示，可显示当前电池电量，便于及时更换电池</w:t>
            </w:r>
          </w:p>
          <w:p w14:paraId="778F2CE8">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12.操作环境：0-50℃；0-90%相对湿度（不冷凝）</w:t>
            </w:r>
          </w:p>
          <w:p w14:paraId="1A878EF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13.便携式，采用4节AA碱性干电池并支持USB供电</w:t>
            </w:r>
          </w:p>
          <w:p w14:paraId="395EF8A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14.光源：LED冷光源，光源使用寿命时间更长</w:t>
            </w:r>
          </w:p>
        </w:tc>
      </w:tr>
      <w:tr w14:paraId="71C8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6F447E8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085" w:type="dxa"/>
            <w:tcBorders>
              <w:top w:val="nil"/>
              <w:left w:val="nil"/>
              <w:bottom w:val="single" w:color="000000" w:sz="8" w:space="0"/>
              <w:right w:val="single" w:color="000000" w:sz="8" w:space="0"/>
            </w:tcBorders>
            <w:shd w:val="clear" w:color="auto" w:fill="auto"/>
            <w:vAlign w:val="center"/>
          </w:tcPr>
          <w:p w14:paraId="12DD3E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α，β测定仪</w:t>
            </w:r>
          </w:p>
        </w:tc>
        <w:tc>
          <w:tcPr>
            <w:tcW w:w="1258" w:type="dxa"/>
            <w:tcBorders>
              <w:top w:val="nil"/>
              <w:left w:val="nil"/>
              <w:bottom w:val="single" w:color="000000" w:sz="8" w:space="0"/>
              <w:right w:val="single" w:color="000000" w:sz="8" w:space="0"/>
            </w:tcBorders>
            <w:shd w:val="clear" w:color="auto" w:fill="auto"/>
            <w:vAlign w:val="center"/>
          </w:tcPr>
          <w:p w14:paraId="1FDFB8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c>
          <w:tcPr>
            <w:tcW w:w="660" w:type="dxa"/>
            <w:tcBorders>
              <w:top w:val="nil"/>
              <w:left w:val="nil"/>
              <w:bottom w:val="single" w:color="000000" w:sz="8" w:space="0"/>
              <w:right w:val="single" w:color="000000" w:sz="8" w:space="0"/>
            </w:tcBorders>
            <w:shd w:val="clear" w:color="auto" w:fill="auto"/>
            <w:noWrap/>
            <w:vAlign w:val="center"/>
          </w:tcPr>
          <w:p w14:paraId="1A7FD5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698" w:type="dxa"/>
            <w:tcBorders>
              <w:top w:val="nil"/>
              <w:left w:val="nil"/>
              <w:bottom w:val="single" w:color="000000" w:sz="8" w:space="0"/>
              <w:right w:val="single" w:color="000000" w:sz="8" w:space="0"/>
            </w:tcBorders>
            <w:shd w:val="clear" w:color="auto" w:fill="auto"/>
            <w:noWrap/>
            <w:vAlign w:val="center"/>
          </w:tcPr>
          <w:p w14:paraId="6EAE49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2F6D444D">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1、性能要求：</w:t>
            </w:r>
          </w:p>
          <w:p w14:paraId="3716498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二路低本底αβ测量仪配备二个闪烁体探测器，每次可测量二个样品中的总α总β比活度指标，中文操作界面，无需配备气源等耗材。</w:t>
            </w:r>
          </w:p>
          <w:p w14:paraId="5583888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2、单位面积的本底计数率α粒子≤0.002cm-2min-1，β粒子≤0.1cm-2min-1；</w:t>
            </w:r>
          </w:p>
          <w:p w14:paraId="6387A050">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3、仪器对于239Puα源（活性区Φ25mm）的2π探测效率比≥85％；</w:t>
            </w:r>
          </w:p>
          <w:p w14:paraId="4CA05A5E">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4、仪器对于90Sr-90Yβ源（活性区Φ20mm）的2π探测效率比≥58％；</w:t>
            </w:r>
          </w:p>
          <w:p w14:paraId="73CFE061">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5、重复性：仪器连续测量24小时，探测效率变化α＜2％、β＜3％；</w:t>
            </w:r>
          </w:p>
          <w:p w14:paraId="40845DC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6、串道比：α进入β道的记数比＜1％（对239Pu）；</w:t>
            </w:r>
          </w:p>
          <w:p w14:paraId="6A4FD3D1">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β进入α道的计数比＜0.1％（对于90Sr-90Y）；</w:t>
            </w:r>
          </w:p>
          <w:p w14:paraId="1CD95598">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7、耐压绝缘度＞1500V；绝缘电阻≥2MΩ；</w:t>
            </w:r>
          </w:p>
          <w:p w14:paraId="26FC0038">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8、测量方式：可以同时测量αβ，也可单独测α或β；测量过程和测量结果可在显示器上显示，并可打印结果； 测量时间、探测器的α阈值、β低阈(βL)、β高阈(βH)和高压都可根据要求，通过计算机调节。</w:t>
            </w:r>
          </w:p>
          <w:p w14:paraId="4F43992A">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★9、数据处理：仪器采用1-10路组合式低本底αβ测量系统，测量通道可扩展至10路，提供1-10路组合式低本底αβ测量系统软件著作权证书复印件（加盖公章）。</w:t>
            </w:r>
          </w:p>
          <w:p w14:paraId="7E54228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10、仪器采用随时进样控制系统装置和新型侧窗探测装置（提供相关证明文件）；</w:t>
            </w:r>
          </w:p>
          <w:p w14:paraId="63EC4BDE">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11、仪器采用最新型低本底环形屏幕装置和闪烁避光装置（提供相关证明文件）；</w:t>
            </w:r>
          </w:p>
          <w:p w14:paraId="628B0FE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12、一次测量过程中可测量不同种类样品，并给出相应结果。</w:t>
            </w:r>
          </w:p>
          <w:p w14:paraId="679EC3D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★13、仪器必须安装2套反符合闪烁体探测器，减少外界射线干扰,有效降低仪器本底；</w:t>
            </w:r>
          </w:p>
          <w:p w14:paraId="0577B43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14、仪器的各个通道完成测量后均可以自动保存测量结果，具有防丢失功能，不同日期测量结果可打印在同一个数据报告内，测量结果自动保存，可根据测量时间和测量项目查询并打印结果。</w:t>
            </w:r>
          </w:p>
          <w:p w14:paraId="2318124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15、仪器具有断电记忆功能，重新上电后软件可提示未完成项和继续完成剩余测量，保证了数据的完整性、节约测量时间。</w:t>
            </w:r>
          </w:p>
          <w:p w14:paraId="65FC116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16、测量界面每个通道单独显示，测量过程中可任意控制和查看每个通道测量状态和数据；</w:t>
            </w:r>
          </w:p>
          <w:p w14:paraId="23F3388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17、测量结果可以自动保存，各个通道数据可以分别打印，打印界面可自行调整大小。</w:t>
            </w:r>
          </w:p>
          <w:p w14:paraId="065BD19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18、仪器具有断点及续测功能，在测量过程可以随时增加测量样品。</w:t>
            </w:r>
          </w:p>
          <w:p w14:paraId="0F1D5B6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19、工作条件</w:t>
            </w:r>
          </w:p>
          <w:p w14:paraId="1FF6670D">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  电源电压：交流220V±10％；50Hz；</w:t>
            </w:r>
          </w:p>
          <w:p w14:paraId="54FF526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  环境温度：5～400C±20C，相对湿度：＜90％(+300C)；</w:t>
            </w:r>
          </w:p>
        </w:tc>
      </w:tr>
      <w:tr w14:paraId="4A6A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18EF1F3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085" w:type="dxa"/>
            <w:tcBorders>
              <w:top w:val="nil"/>
              <w:left w:val="nil"/>
              <w:bottom w:val="single" w:color="000000" w:sz="8" w:space="0"/>
              <w:right w:val="single" w:color="000000" w:sz="8" w:space="0"/>
            </w:tcBorders>
            <w:shd w:val="clear" w:color="auto" w:fill="auto"/>
            <w:vAlign w:val="center"/>
          </w:tcPr>
          <w:p w14:paraId="5326B5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双光束紫外分光光度计</w:t>
            </w:r>
          </w:p>
        </w:tc>
        <w:tc>
          <w:tcPr>
            <w:tcW w:w="1258" w:type="dxa"/>
            <w:tcBorders>
              <w:top w:val="nil"/>
              <w:left w:val="nil"/>
              <w:bottom w:val="single" w:color="000000" w:sz="8" w:space="0"/>
              <w:right w:val="single" w:color="000000" w:sz="8" w:space="0"/>
            </w:tcBorders>
            <w:shd w:val="clear" w:color="auto" w:fill="auto"/>
            <w:vAlign w:val="center"/>
          </w:tcPr>
          <w:p w14:paraId="74FE8B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660" w:type="dxa"/>
            <w:tcBorders>
              <w:top w:val="nil"/>
              <w:left w:val="nil"/>
              <w:bottom w:val="single" w:color="000000" w:sz="8" w:space="0"/>
              <w:right w:val="single" w:color="000000" w:sz="8" w:space="0"/>
            </w:tcBorders>
            <w:shd w:val="clear" w:color="auto" w:fill="auto"/>
            <w:noWrap/>
            <w:vAlign w:val="center"/>
          </w:tcPr>
          <w:p w14:paraId="74C50D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698" w:type="dxa"/>
            <w:tcBorders>
              <w:top w:val="nil"/>
              <w:left w:val="nil"/>
              <w:bottom w:val="single" w:color="000000" w:sz="8" w:space="0"/>
              <w:right w:val="single" w:color="000000" w:sz="8" w:space="0"/>
            </w:tcBorders>
            <w:shd w:val="clear" w:color="auto" w:fill="auto"/>
            <w:noWrap/>
            <w:vAlign w:val="center"/>
          </w:tcPr>
          <w:p w14:paraId="6E9701F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single" w:color="000000" w:sz="8" w:space="0"/>
              <w:left w:val="nil"/>
              <w:bottom w:val="single" w:color="000000" w:sz="8" w:space="0"/>
              <w:right w:val="single" w:color="000000" w:sz="8" w:space="0"/>
            </w:tcBorders>
            <w:shd w:val="clear" w:color="auto" w:fill="auto"/>
            <w:noWrap/>
            <w:vAlign w:val="top"/>
          </w:tcPr>
          <w:p w14:paraId="29FBB5A5">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 光谱带宽 0.1-5.0nm连续可调</w:t>
            </w:r>
          </w:p>
          <w:p w14:paraId="2E0F2AB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 工作模式 PC机模式</w:t>
            </w:r>
          </w:p>
          <w:p w14:paraId="31D3A45E">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 波长范围 190-900nm</w:t>
            </w:r>
          </w:p>
          <w:p w14:paraId="3618331C">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 波长准确度 ±0.3nm（开机自动校准）</w:t>
            </w:r>
          </w:p>
          <w:p w14:paraId="5DB806A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 波长重复性 0.1nm</w:t>
            </w:r>
          </w:p>
          <w:p w14:paraId="223E00C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 杂散光 &lt;0.010%T(220nm,Nal;340nm,NaNo2)</w:t>
            </w:r>
          </w:p>
          <w:p w14:paraId="6CDF816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 光度方式 透过率，吸光度，反射率、能量</w:t>
            </w:r>
          </w:p>
          <w:p w14:paraId="786205D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 光度范围 -4.0－4.0Abs</w:t>
            </w:r>
          </w:p>
          <w:p w14:paraId="0C01DB6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 光度准确度 ±0.002Abs(0－0.5A)</w:t>
            </w:r>
          </w:p>
          <w:p w14:paraId="006721D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±0.004Abs(0.5－1A)</w:t>
            </w:r>
          </w:p>
          <w:p w14:paraId="14F30756">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±0.3%TAbs(0－100%T)</w:t>
            </w:r>
          </w:p>
          <w:p w14:paraId="5E1A648C">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 光度重复性 0.001Abs(0－0.5A)</w:t>
            </w:r>
          </w:p>
          <w:p w14:paraId="510A7FAD">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0.002Abs(0.5－1A)</w:t>
            </w:r>
          </w:p>
          <w:p w14:paraId="4BF31E0E">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 基线平直度 ±0.001Abs(190－1100nm)</w:t>
            </w:r>
          </w:p>
          <w:p w14:paraId="5FEB858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 基线漂移 0.0004Abs/h(500nm,0Abs 2nm光谱带宽，预热2小时后)</w:t>
            </w:r>
          </w:p>
          <w:p w14:paraId="1FA220C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 光度噪声 ±0.0004Abs(500nm,0Abs 2nm光谱带宽)</w:t>
            </w:r>
          </w:p>
          <w:p w14:paraId="37CD41D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 仪器等级：Ⅰ级</w:t>
            </w:r>
          </w:p>
          <w:p w14:paraId="210D7B00">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 通讯接口 USB接口/RS232接口</w:t>
            </w:r>
          </w:p>
          <w:p w14:paraId="0808AE58">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 样品池 固定池架（标配）、自动八联池等（选配）</w:t>
            </w:r>
          </w:p>
        </w:tc>
      </w:tr>
      <w:tr w14:paraId="3D90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CBDA95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085" w:type="dxa"/>
            <w:tcBorders>
              <w:top w:val="nil"/>
              <w:left w:val="nil"/>
              <w:bottom w:val="single" w:color="000000" w:sz="8" w:space="0"/>
              <w:right w:val="single" w:color="000000" w:sz="8" w:space="0"/>
            </w:tcBorders>
            <w:shd w:val="clear" w:color="auto" w:fill="auto"/>
            <w:vAlign w:val="center"/>
          </w:tcPr>
          <w:p w14:paraId="48D6A1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1258" w:type="dxa"/>
            <w:tcBorders>
              <w:top w:val="nil"/>
              <w:left w:val="nil"/>
              <w:bottom w:val="single" w:color="000000" w:sz="8" w:space="0"/>
              <w:right w:val="single" w:color="000000" w:sz="8" w:space="0"/>
            </w:tcBorders>
            <w:shd w:val="clear" w:color="auto" w:fill="auto"/>
            <w:vAlign w:val="center"/>
          </w:tcPr>
          <w:p w14:paraId="3C58C8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1.5p</w:t>
            </w:r>
          </w:p>
        </w:tc>
        <w:tc>
          <w:tcPr>
            <w:tcW w:w="660" w:type="dxa"/>
            <w:tcBorders>
              <w:top w:val="nil"/>
              <w:left w:val="nil"/>
              <w:bottom w:val="single" w:color="000000" w:sz="8" w:space="0"/>
              <w:right w:val="single" w:color="000000" w:sz="8" w:space="0"/>
            </w:tcBorders>
            <w:shd w:val="clear" w:color="auto" w:fill="auto"/>
            <w:noWrap/>
            <w:vAlign w:val="center"/>
          </w:tcPr>
          <w:p w14:paraId="20B744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noWrap/>
            <w:vAlign w:val="center"/>
          </w:tcPr>
          <w:p w14:paraId="6A1494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top"/>
          </w:tcPr>
          <w:p w14:paraId="186DAD4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1.空调类型：变频</w:t>
            </w:r>
          </w:p>
          <w:p w14:paraId="4C9585C1">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2.工作方式：冷暖电辅</w:t>
            </w:r>
          </w:p>
          <w:p w14:paraId="29ACB8C1">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3.空调功率：</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1.5匹</w:t>
            </w:r>
          </w:p>
          <w:p w14:paraId="2531E165">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4.制冷量：</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3510W</w:t>
            </w:r>
          </w:p>
          <w:p w14:paraId="3690BF4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5.制冷功率：</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845W</w:t>
            </w:r>
          </w:p>
          <w:p w14:paraId="5A8868B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6.制热量：</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5010W</w:t>
            </w:r>
          </w:p>
          <w:p w14:paraId="2E85DB9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7.制热功率：</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1240W</w:t>
            </w:r>
          </w:p>
          <w:p w14:paraId="67041102">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8.电辅加热功率：</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850W</w:t>
            </w:r>
          </w:p>
          <w:p w14:paraId="0B4018A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9.能效等级：一级</w:t>
            </w:r>
          </w:p>
        </w:tc>
      </w:tr>
      <w:tr w14:paraId="447F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7C20EB5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085" w:type="dxa"/>
            <w:tcBorders>
              <w:top w:val="nil"/>
              <w:left w:val="nil"/>
              <w:bottom w:val="single" w:color="000000" w:sz="8" w:space="0"/>
              <w:right w:val="single" w:color="000000" w:sz="8" w:space="0"/>
            </w:tcBorders>
            <w:shd w:val="clear" w:color="auto" w:fill="auto"/>
            <w:vAlign w:val="center"/>
          </w:tcPr>
          <w:p w14:paraId="1B1E30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氮，氢，空一体发生器</w:t>
            </w:r>
          </w:p>
        </w:tc>
        <w:tc>
          <w:tcPr>
            <w:tcW w:w="1258" w:type="dxa"/>
            <w:tcBorders>
              <w:top w:val="nil"/>
              <w:left w:val="nil"/>
              <w:bottom w:val="single" w:color="000000" w:sz="8" w:space="0"/>
              <w:right w:val="single" w:color="000000" w:sz="8" w:space="0"/>
            </w:tcBorders>
            <w:shd w:val="clear" w:color="auto" w:fill="auto"/>
            <w:vAlign w:val="center"/>
          </w:tcPr>
          <w:p w14:paraId="189486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660" w:type="dxa"/>
            <w:tcBorders>
              <w:top w:val="nil"/>
              <w:left w:val="nil"/>
              <w:bottom w:val="single" w:color="000000" w:sz="8" w:space="0"/>
              <w:right w:val="single" w:color="000000" w:sz="8" w:space="0"/>
            </w:tcBorders>
            <w:shd w:val="clear" w:color="auto" w:fill="auto"/>
            <w:noWrap/>
            <w:vAlign w:val="center"/>
          </w:tcPr>
          <w:p w14:paraId="608B8D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698" w:type="dxa"/>
            <w:tcBorders>
              <w:top w:val="nil"/>
              <w:left w:val="nil"/>
              <w:bottom w:val="single" w:color="000000" w:sz="8" w:space="0"/>
              <w:right w:val="single" w:color="000000" w:sz="8" w:space="0"/>
            </w:tcBorders>
            <w:shd w:val="clear" w:color="auto" w:fill="auto"/>
            <w:noWrap/>
            <w:vAlign w:val="center"/>
          </w:tcPr>
          <w:p w14:paraId="05B002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top"/>
          </w:tcPr>
          <w:p w14:paraId="4D90011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 氮气纯度：含氧量≤3ppm 露点-56℃</w:t>
            </w:r>
          </w:p>
          <w:p w14:paraId="00E11FD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 氮气流量：0-300ml/min</w:t>
            </w:r>
          </w:p>
          <w:p w14:paraId="2806B4B9">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 氮气压力：0.4MPa</w:t>
            </w:r>
          </w:p>
          <w:p w14:paraId="02B8543C">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 氢气纯度：</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99.999%</w:t>
            </w:r>
          </w:p>
          <w:p w14:paraId="039FEA63">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 氢气流量：</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0-300ml/min</w:t>
            </w:r>
          </w:p>
          <w:p w14:paraId="13ACBD9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 氢气压力：</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0.4MPa</w:t>
            </w:r>
          </w:p>
          <w:p w14:paraId="6CF99DE0">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 空气流量：</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0-2000ml/min</w:t>
            </w:r>
          </w:p>
          <w:p w14:paraId="22CF5088">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 空气压力：</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0.4MPa</w:t>
            </w:r>
          </w:p>
          <w:p w14:paraId="4F86B86A">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 消耗功率：</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360W</w:t>
            </w:r>
          </w:p>
          <w:p w14:paraId="62A25912">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10. 外型尺寸：350×350×500(mm) </w:t>
            </w:r>
          </w:p>
          <w:p w14:paraId="2E695125">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 净重：约33kg</w:t>
            </w:r>
          </w:p>
        </w:tc>
      </w:tr>
      <w:tr w14:paraId="7AF4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05" w:type="dxa"/>
            <w:tcBorders>
              <w:top w:val="nil"/>
              <w:left w:val="single" w:color="000000" w:sz="8" w:space="0"/>
              <w:bottom w:val="single" w:color="000000" w:sz="8" w:space="0"/>
              <w:right w:val="single" w:color="000000" w:sz="8" w:space="0"/>
            </w:tcBorders>
            <w:shd w:val="clear" w:color="auto" w:fill="auto"/>
            <w:noWrap/>
            <w:vAlign w:val="center"/>
          </w:tcPr>
          <w:p w14:paraId="0E2CEA2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085" w:type="dxa"/>
            <w:tcBorders>
              <w:top w:val="nil"/>
              <w:left w:val="nil"/>
              <w:bottom w:val="single" w:color="000000" w:sz="8" w:space="0"/>
              <w:right w:val="single" w:color="000000" w:sz="8" w:space="0"/>
            </w:tcBorders>
            <w:shd w:val="clear" w:color="auto" w:fill="auto"/>
            <w:vAlign w:val="center"/>
          </w:tcPr>
          <w:p w14:paraId="6A6AD1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全自动实验室清洗机</w:t>
            </w:r>
          </w:p>
        </w:tc>
        <w:tc>
          <w:tcPr>
            <w:tcW w:w="1258" w:type="dxa"/>
            <w:tcBorders>
              <w:top w:val="nil"/>
              <w:left w:val="nil"/>
              <w:bottom w:val="single" w:color="000000" w:sz="8" w:space="0"/>
              <w:right w:val="single" w:color="000000" w:sz="8" w:space="0"/>
            </w:tcBorders>
            <w:shd w:val="clear" w:color="auto" w:fill="auto"/>
            <w:vAlign w:val="center"/>
          </w:tcPr>
          <w:p w14:paraId="330CD1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660" w:type="dxa"/>
            <w:tcBorders>
              <w:top w:val="nil"/>
              <w:left w:val="nil"/>
              <w:bottom w:val="single" w:color="000000" w:sz="8" w:space="0"/>
              <w:right w:val="single" w:color="000000" w:sz="8" w:space="0"/>
            </w:tcBorders>
            <w:shd w:val="clear" w:color="auto" w:fill="auto"/>
            <w:noWrap/>
            <w:vAlign w:val="center"/>
          </w:tcPr>
          <w:p w14:paraId="250098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698" w:type="dxa"/>
            <w:tcBorders>
              <w:top w:val="nil"/>
              <w:left w:val="nil"/>
              <w:bottom w:val="single" w:color="000000" w:sz="8" w:space="0"/>
              <w:right w:val="single" w:color="000000" w:sz="8" w:space="0"/>
            </w:tcBorders>
            <w:shd w:val="clear" w:color="auto" w:fill="auto"/>
            <w:noWrap/>
            <w:vAlign w:val="center"/>
          </w:tcPr>
          <w:p w14:paraId="18B628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722" w:type="dxa"/>
            <w:tcBorders>
              <w:top w:val="nil"/>
              <w:left w:val="nil"/>
              <w:bottom w:val="single" w:color="000000" w:sz="8" w:space="0"/>
              <w:right w:val="single" w:color="000000" w:sz="8" w:space="0"/>
            </w:tcBorders>
            <w:shd w:val="clear" w:color="auto" w:fill="auto"/>
            <w:noWrap/>
            <w:vAlign w:val="top"/>
          </w:tcPr>
          <w:p w14:paraId="7600411C">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外部尺寸(mm)：</w:t>
            </w:r>
          </w:p>
          <w:p w14:paraId="3EDF5FAC">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1.909×806×800(关门状态)</w:t>
            </w:r>
          </w:p>
          <w:p w14:paraId="5DE68AE1">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2.909×1200×800(开门状态)</w:t>
            </w:r>
          </w:p>
          <w:p w14:paraId="25E5F411">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3.工作环境：</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5℃-40℃</w:t>
            </w:r>
          </w:p>
          <w:p w14:paraId="744BE13A">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4.清洗舱容积(L)：</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130</w:t>
            </w:r>
          </w:p>
          <w:p w14:paraId="58E952B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5.循环泵功率(KW)：</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0.75</w:t>
            </w:r>
          </w:p>
          <w:p w14:paraId="1FAE1C3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6.清洗舱尺寸(mm)：552×565×629</w:t>
            </w:r>
          </w:p>
          <w:p w14:paraId="4B9DF7FE">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7.循环泵流量(L/MIN)：</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430</w:t>
            </w:r>
          </w:p>
          <w:p w14:paraId="2FEDC63E">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8.清洗空间(L)：</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 xml:space="preserve"> 116</w:t>
            </w:r>
          </w:p>
          <w:p w14:paraId="3F2EF74C">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9.水加热功率(KW)： </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2</w:t>
            </w:r>
          </w:p>
          <w:p w14:paraId="75B4AE6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10.电      源：220V/50HZ</w:t>
            </w:r>
          </w:p>
          <w:p w14:paraId="158B2E76">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11.干燥风机功率(KW)：</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0.75</w:t>
            </w:r>
          </w:p>
          <w:p w14:paraId="37707098">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12.额定总功率(KW)：</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3</w:t>
            </w:r>
          </w:p>
          <w:p w14:paraId="7E96BB6B">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13.干燥加热功率(KW)：</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2.4</w:t>
            </w:r>
          </w:p>
          <w:p w14:paraId="17A8ED54">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14.最大噪音(DB)： ≤45</w:t>
            </w:r>
          </w:p>
          <w:p w14:paraId="682BE2AF">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15.干燥加热功率(KW)：</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2.4</w:t>
            </w:r>
          </w:p>
          <w:p w14:paraId="07D94B5C">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16.最大噪音(DB)：≤45</w:t>
            </w:r>
          </w:p>
          <w:p w14:paraId="08042B18">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17.蠕动泵加剂量(ML/MIN)：</w:t>
            </w:r>
            <w:r>
              <w:rPr>
                <w:rFonts w:hint="default" w:ascii="Arial" w:hAnsi="Arial" w:eastAsia="仿宋" w:cs="Arial"/>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 xml:space="preserve"> 360</w:t>
            </w:r>
          </w:p>
        </w:tc>
      </w:tr>
    </w:tbl>
    <w:p w14:paraId="6B8E5443">
      <w:pPr>
        <w:numPr>
          <w:ilvl w:val="0"/>
          <w:numId w:val="0"/>
        </w:numPr>
        <w:spacing w:line="360" w:lineRule="auto"/>
        <w:ind w:leftChars="0"/>
        <w:rPr>
          <w:rFonts w:hint="eastAsia" w:ascii="仿宋" w:hAnsi="仿宋" w:eastAsia="仿宋" w:cs="仿宋"/>
          <w:b/>
          <w:bCs/>
          <w:color w:val="auto"/>
          <w:lang w:val="en-US" w:eastAsia="zh-CN"/>
        </w:rPr>
      </w:pPr>
    </w:p>
    <w:p w14:paraId="52D78EBA">
      <w:pPr>
        <w:pStyle w:val="3"/>
        <w:keepNext w:val="0"/>
        <w:keepLines/>
        <w:pageBreakBefore/>
        <w:spacing w:line="360" w:lineRule="auto"/>
        <w:jc w:val="center"/>
        <w:rPr>
          <w:rFonts w:hint="eastAsia" w:ascii="仿宋" w:hAnsi="仿宋" w:eastAsia="仿宋" w:cs="仿宋"/>
        </w:rPr>
      </w:pPr>
      <w:bookmarkStart w:id="53" w:name="_Toc13146"/>
      <w:bookmarkStart w:id="54" w:name="_Toc25162722"/>
      <w:bookmarkStart w:id="55" w:name="_Toc11450"/>
      <w:bookmarkStart w:id="56" w:name="_Toc389582038"/>
      <w:bookmarkStart w:id="57" w:name="_Toc4053"/>
      <w:bookmarkStart w:id="58" w:name="_Toc23856"/>
      <w:bookmarkStart w:id="59" w:name="_Toc2711"/>
      <w:bookmarkStart w:id="60" w:name="_Toc1025"/>
      <w:bookmarkStart w:id="61" w:name="_Toc20481"/>
      <w:r>
        <w:rPr>
          <w:rFonts w:hint="eastAsia" w:ascii="仿宋" w:hAnsi="仿宋" w:eastAsia="仿宋" w:cs="仿宋"/>
          <w:bCs/>
          <w:sz w:val="36"/>
          <w:szCs w:val="36"/>
        </w:rPr>
        <w:t>第五章 评审方法</w:t>
      </w:r>
      <w:bookmarkEnd w:id="53"/>
      <w:bookmarkEnd w:id="54"/>
    </w:p>
    <w:p w14:paraId="328B5C99">
      <w:pPr>
        <w:spacing w:line="360" w:lineRule="auto"/>
        <w:rPr>
          <w:rFonts w:hint="eastAsia" w:ascii="仿宋" w:hAnsi="仿宋" w:eastAsia="仿宋" w:cs="仿宋"/>
          <w:b/>
          <w:sz w:val="28"/>
          <w:szCs w:val="28"/>
        </w:rPr>
      </w:pPr>
      <w:bookmarkStart w:id="62" w:name="_Toc363463332"/>
      <w:r>
        <w:rPr>
          <w:rFonts w:hint="eastAsia" w:ascii="仿宋" w:hAnsi="仿宋" w:eastAsia="仿宋" w:cs="仿宋"/>
          <w:b/>
          <w:sz w:val="28"/>
          <w:szCs w:val="28"/>
        </w:rPr>
        <w:t>一、评审方法</w:t>
      </w:r>
      <w:bookmarkEnd w:id="62"/>
    </w:p>
    <w:p w14:paraId="276C2A0F">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按照《中华人民共和国政府采购法》和《中华人民共和国政府采购法实施条例》及《政府采购货物和服务招标投标管理办法》（财政部令第87号）等相关法律法规，本次评审采用</w:t>
      </w:r>
      <w:r>
        <w:rPr>
          <w:rFonts w:hint="eastAsia" w:ascii="仿宋" w:hAnsi="仿宋" w:eastAsia="仿宋" w:cs="仿宋"/>
          <w:b/>
          <w:bCs/>
          <w:szCs w:val="24"/>
        </w:rPr>
        <w:t>综合评分法</w:t>
      </w:r>
      <w:r>
        <w:rPr>
          <w:rFonts w:hint="eastAsia" w:ascii="仿宋" w:hAnsi="仿宋" w:eastAsia="仿宋" w:cs="仿宋"/>
          <w:szCs w:val="24"/>
        </w:rPr>
        <w:t>，是指投标文件满足招标文件全部实质性要求，且按照评审因素的量化指标评审得分最高的投标人为中标候选人的评标方法。</w:t>
      </w:r>
      <w:r>
        <w:rPr>
          <w:rFonts w:hint="eastAsia" w:ascii="仿宋" w:hAnsi="仿宋" w:eastAsia="仿宋" w:cs="仿宋"/>
          <w:spacing w:val="4"/>
          <w:szCs w:val="24"/>
        </w:rPr>
        <w:t>（最低报价不是中标的唯一标准）</w:t>
      </w:r>
    </w:p>
    <w:p w14:paraId="7B963812">
      <w:pPr>
        <w:spacing w:line="360" w:lineRule="auto"/>
        <w:rPr>
          <w:rFonts w:hint="eastAsia" w:ascii="仿宋" w:hAnsi="仿宋" w:eastAsia="仿宋" w:cs="仿宋"/>
          <w:b/>
          <w:sz w:val="28"/>
          <w:szCs w:val="28"/>
        </w:rPr>
      </w:pPr>
      <w:bookmarkStart w:id="63" w:name="_Toc363463333"/>
      <w:r>
        <w:rPr>
          <w:rFonts w:hint="eastAsia" w:ascii="仿宋" w:hAnsi="仿宋" w:eastAsia="仿宋" w:cs="仿宋"/>
          <w:b/>
          <w:sz w:val="28"/>
          <w:szCs w:val="28"/>
        </w:rPr>
        <w:t>二、评标程序</w:t>
      </w:r>
      <w:bookmarkEnd w:id="63"/>
    </w:p>
    <w:p w14:paraId="4CF1F456">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按照初审（含资格性审查和符合性审查）、澄清有关问题、详细评审、推荐中标候选人名单的工作程序进行评审。在上一步评审中投标人被按无效投标处理的或被废标的投标人，不进入下一步的评审。</w:t>
      </w:r>
    </w:p>
    <w:p w14:paraId="7937735C">
      <w:pPr>
        <w:spacing w:line="360" w:lineRule="auto"/>
        <w:ind w:firstLine="498" w:firstLineChars="200"/>
        <w:rPr>
          <w:rFonts w:hint="eastAsia" w:ascii="仿宋" w:hAnsi="仿宋" w:eastAsia="仿宋" w:cs="仿宋"/>
          <w:b/>
          <w:spacing w:val="4"/>
          <w:szCs w:val="24"/>
        </w:rPr>
      </w:pPr>
      <w:r>
        <w:rPr>
          <w:rFonts w:hint="eastAsia" w:ascii="仿宋" w:hAnsi="仿宋" w:eastAsia="仿宋" w:cs="仿宋"/>
          <w:b/>
          <w:spacing w:val="4"/>
          <w:szCs w:val="24"/>
        </w:rPr>
        <w:t>1、初审：</w:t>
      </w:r>
      <w:r>
        <w:rPr>
          <w:rFonts w:hint="eastAsia" w:ascii="仿宋" w:hAnsi="仿宋" w:eastAsia="仿宋" w:cs="仿宋"/>
          <w:szCs w:val="24"/>
        </w:rPr>
        <w:t>资格性审查和符合性审查</w:t>
      </w:r>
    </w:p>
    <w:p w14:paraId="5F5194BE">
      <w:pPr>
        <w:spacing w:line="360" w:lineRule="auto"/>
        <w:ind w:firstLine="498" w:firstLineChars="200"/>
        <w:rPr>
          <w:rFonts w:hint="eastAsia" w:ascii="仿宋" w:hAnsi="仿宋" w:eastAsia="仿宋" w:cs="仿宋"/>
          <w:b/>
          <w:spacing w:val="4"/>
          <w:szCs w:val="24"/>
        </w:rPr>
      </w:pPr>
      <w:r>
        <w:rPr>
          <w:rFonts w:hint="eastAsia" w:ascii="仿宋" w:hAnsi="仿宋" w:eastAsia="仿宋" w:cs="仿宋"/>
          <w:b/>
          <w:spacing w:val="4"/>
          <w:szCs w:val="24"/>
        </w:rPr>
        <w:t>1.1资格审查：</w:t>
      </w:r>
    </w:p>
    <w:p w14:paraId="57C434D5">
      <w:pPr>
        <w:pStyle w:val="35"/>
        <w:spacing w:line="360" w:lineRule="auto"/>
        <w:ind w:left="0" w:leftChars="0"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按照招标文件“投标人资格要求”的要求，提交合格的资格证明文件。如果资格证明文件不全或不合格的，其投标无效。</w:t>
      </w:r>
    </w:p>
    <w:p w14:paraId="1D2BBA3B">
      <w:pPr>
        <w:spacing w:line="360" w:lineRule="auto"/>
        <w:ind w:firstLine="498" w:firstLineChars="200"/>
        <w:rPr>
          <w:rFonts w:hint="eastAsia" w:ascii="仿宋" w:hAnsi="仿宋" w:eastAsia="仿宋" w:cs="仿宋"/>
          <w:b/>
          <w:spacing w:val="4"/>
          <w:szCs w:val="24"/>
        </w:rPr>
      </w:pPr>
      <w:r>
        <w:rPr>
          <w:rFonts w:hint="eastAsia" w:ascii="仿宋" w:hAnsi="仿宋" w:eastAsia="仿宋" w:cs="仿宋"/>
          <w:b/>
          <w:spacing w:val="4"/>
          <w:szCs w:val="24"/>
        </w:rPr>
        <w:t>1.2符合性审查：</w:t>
      </w:r>
    </w:p>
    <w:p w14:paraId="31941DA9">
      <w:pPr>
        <w:spacing w:line="360" w:lineRule="auto"/>
        <w:ind w:firstLine="496" w:firstLineChars="200"/>
        <w:rPr>
          <w:rFonts w:hint="eastAsia" w:ascii="仿宋" w:hAnsi="仿宋" w:eastAsia="仿宋" w:cs="仿宋"/>
          <w:spacing w:val="4"/>
          <w:szCs w:val="24"/>
        </w:rPr>
      </w:pPr>
      <w:r>
        <w:rPr>
          <w:rFonts w:hint="eastAsia" w:ascii="仿宋" w:hAnsi="仿宋" w:eastAsia="仿宋" w:cs="仿宋"/>
          <w:spacing w:val="4"/>
          <w:szCs w:val="24"/>
        </w:rPr>
        <w:t>按照以下内容对投标文件进行符合性审查，一项不合格即为无效投标处理。</w:t>
      </w:r>
    </w:p>
    <w:p w14:paraId="1A42A707">
      <w:pPr>
        <w:tabs>
          <w:tab w:val="left" w:pos="851"/>
        </w:tabs>
        <w:spacing w:line="360" w:lineRule="auto"/>
        <w:ind w:firstLine="496" w:firstLineChars="200"/>
        <w:rPr>
          <w:rFonts w:hint="eastAsia" w:ascii="仿宋" w:hAnsi="仿宋" w:eastAsia="仿宋" w:cs="仿宋"/>
          <w:spacing w:val="4"/>
          <w:szCs w:val="24"/>
        </w:rPr>
      </w:pPr>
      <w:r>
        <w:rPr>
          <w:rFonts w:hint="eastAsia" w:ascii="仿宋" w:hAnsi="仿宋" w:eastAsia="仿宋" w:cs="仿宋"/>
          <w:spacing w:val="4"/>
          <w:szCs w:val="24"/>
        </w:rPr>
        <w:t>1.2.1投标文件的完整性。投标文件构成是否有重大缺项，是否按照招标文件要求的格式编写投标文件。</w:t>
      </w:r>
    </w:p>
    <w:p w14:paraId="0A0E67BA">
      <w:pPr>
        <w:tabs>
          <w:tab w:val="left" w:pos="851"/>
        </w:tabs>
        <w:spacing w:line="360" w:lineRule="auto"/>
        <w:ind w:firstLine="496" w:firstLineChars="200"/>
        <w:rPr>
          <w:rFonts w:hint="eastAsia" w:ascii="仿宋" w:hAnsi="仿宋" w:eastAsia="仿宋" w:cs="仿宋"/>
          <w:spacing w:val="4"/>
          <w:szCs w:val="24"/>
        </w:rPr>
      </w:pPr>
      <w:r>
        <w:rPr>
          <w:rFonts w:hint="eastAsia" w:ascii="仿宋" w:hAnsi="仿宋" w:eastAsia="仿宋" w:cs="仿宋"/>
          <w:spacing w:val="4"/>
          <w:szCs w:val="24"/>
        </w:rPr>
        <w:t>1.2.2投标文件的有效性。投标文件的签署、加盖印章是否合格、有效；提供的各种证明文件、数据、资料是否真实、有效，投标有效期是否满足招标文件规定。授权期限是否满足招标文件中规定的有效期。</w:t>
      </w:r>
    </w:p>
    <w:p w14:paraId="65ADF62D">
      <w:pPr>
        <w:tabs>
          <w:tab w:val="left" w:pos="851"/>
        </w:tabs>
        <w:spacing w:line="360" w:lineRule="auto"/>
        <w:ind w:firstLine="496" w:firstLineChars="200"/>
        <w:rPr>
          <w:rFonts w:hint="eastAsia" w:ascii="仿宋" w:hAnsi="仿宋" w:eastAsia="仿宋" w:cs="仿宋"/>
          <w:spacing w:val="4"/>
          <w:szCs w:val="24"/>
        </w:rPr>
      </w:pPr>
      <w:r>
        <w:rPr>
          <w:rFonts w:hint="eastAsia" w:ascii="仿宋" w:hAnsi="仿宋" w:eastAsia="仿宋" w:cs="仿宋"/>
          <w:spacing w:val="4"/>
          <w:szCs w:val="24"/>
        </w:rPr>
        <w:t>1.2.3投标文件的响应性。</w:t>
      </w:r>
      <w:r>
        <w:rPr>
          <w:rFonts w:hint="eastAsia" w:ascii="仿宋" w:hAnsi="仿宋" w:eastAsia="仿宋" w:cs="仿宋"/>
          <w:szCs w:val="24"/>
        </w:rPr>
        <w:t>投标有效期是否符合招标文件要求；</w:t>
      </w:r>
      <w:r>
        <w:rPr>
          <w:rFonts w:hint="eastAsia" w:ascii="仿宋" w:hAnsi="仿宋" w:eastAsia="仿宋" w:cs="仿宋"/>
          <w:spacing w:val="4"/>
          <w:szCs w:val="24"/>
        </w:rPr>
        <w:t>投标方案是否有重大缺漏项；投标商务条款是否有重大偏离；技术指标是否出现虚假响应；对合同中规定的双方的权利和义务是否做出了实质性修改。</w:t>
      </w:r>
    </w:p>
    <w:p w14:paraId="45C8A890">
      <w:pPr>
        <w:pStyle w:val="40"/>
        <w:spacing w:before="0" w:beforeAutospacing="0" w:after="0" w:afterAutospacing="0" w:line="480" w:lineRule="exact"/>
        <w:ind w:firstLine="496" w:firstLineChars="200"/>
        <w:jc w:val="both"/>
        <w:rPr>
          <w:rFonts w:hint="eastAsia" w:ascii="仿宋" w:hAnsi="仿宋" w:eastAsia="仿宋" w:cs="仿宋"/>
          <w:szCs w:val="24"/>
        </w:rPr>
      </w:pPr>
      <w:r>
        <w:rPr>
          <w:rFonts w:hint="eastAsia" w:ascii="仿宋" w:hAnsi="仿宋" w:eastAsia="仿宋" w:cs="仿宋"/>
          <w:spacing w:val="4"/>
          <w:szCs w:val="24"/>
        </w:rPr>
        <w:t>1.2.4</w:t>
      </w:r>
      <w:r>
        <w:rPr>
          <w:rFonts w:hint="eastAsia" w:ascii="仿宋" w:hAnsi="仿宋" w:eastAsia="仿宋" w:cs="仿宋"/>
          <w:b/>
          <w:bCs/>
          <w:color w:val="000000" w:themeColor="text1"/>
          <w:highlight w:val="none"/>
          <w:shd w:val="clear" w:color="auto" w:fill="FFFFFF"/>
          <w14:textFill>
            <w14:solidFill>
              <w14:schemeClr w14:val="tx1"/>
            </w14:solidFill>
          </w14:textFill>
        </w:rPr>
        <w:t>本项目专门面向中小企业采购，制造商应为中型企业、小型企业、微型企业或监狱企业或残疾人福利性单位。</w:t>
      </w:r>
      <w:r>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t>本项目所属行业为：工业。</w:t>
      </w:r>
      <w:r>
        <w:rPr>
          <w:rFonts w:hint="eastAsia" w:ascii="仿宋" w:hAnsi="仿宋" w:eastAsia="仿宋" w:cs="仿宋"/>
          <w:b/>
          <w:bCs/>
          <w:color w:val="000000" w:themeColor="text1"/>
          <w:highlight w:val="none"/>
          <w:shd w:val="clear" w:color="auto" w:fill="FFFFFF"/>
          <w14:textFill>
            <w14:solidFill>
              <w14:schemeClr w14:val="tx1"/>
            </w14:solidFill>
          </w14:textFill>
        </w:rPr>
        <w:t>制造商应为中型企业、小型企业、微型企业的，提供《中小企业声明函》</w:t>
      </w:r>
      <w:r>
        <w:rPr>
          <w:rFonts w:hint="eastAsia" w:ascii="仿宋" w:hAnsi="仿宋" w:eastAsia="仿宋" w:cs="仿宋"/>
          <w:b/>
          <w:bCs/>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t>制造商</w:t>
      </w:r>
      <w:r>
        <w:rPr>
          <w:rFonts w:hint="eastAsia" w:ascii="仿宋" w:hAnsi="仿宋" w:eastAsia="仿宋" w:cs="仿宋"/>
          <w:b/>
          <w:bCs/>
          <w:color w:val="000000" w:themeColor="text1"/>
          <w:highlight w:val="none"/>
          <w:shd w:val="clear" w:color="auto" w:fill="FFFFFF"/>
          <w14:textFill>
            <w14:solidFill>
              <w14:schemeClr w14:val="tx1"/>
            </w14:solidFill>
          </w14:textFill>
        </w:rPr>
        <w:t>为监狱企业的，应提供监狱企业的证明文件；制造商为残疾人福利性单位的，应提供《残疾人福利性单位声明函》（监狱企业或残疾人福利性单位视同小型、微型企业）。</w:t>
      </w:r>
    </w:p>
    <w:p w14:paraId="2C1271C7">
      <w:pPr>
        <w:tabs>
          <w:tab w:val="left" w:pos="851"/>
        </w:tabs>
        <w:spacing w:line="360" w:lineRule="auto"/>
        <w:ind w:firstLine="480" w:firstLineChars="200"/>
        <w:rPr>
          <w:rFonts w:hint="eastAsia" w:ascii="仿宋" w:hAnsi="仿宋" w:eastAsia="仿宋" w:cs="仿宋"/>
          <w:szCs w:val="24"/>
        </w:rPr>
      </w:pPr>
      <w:r>
        <w:rPr>
          <w:rFonts w:hint="eastAsia" w:ascii="仿宋" w:hAnsi="仿宋" w:eastAsia="仿宋" w:cs="仿宋"/>
          <w:szCs w:val="24"/>
        </w:rPr>
        <w:t>1.2.5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A3AC8B">
      <w:pPr>
        <w:tabs>
          <w:tab w:val="left" w:pos="851"/>
        </w:tabs>
        <w:spacing w:line="360" w:lineRule="auto"/>
        <w:ind w:firstLine="480" w:firstLineChars="200"/>
        <w:rPr>
          <w:rFonts w:hint="eastAsia" w:ascii="仿宋" w:hAnsi="仿宋" w:eastAsia="仿宋" w:cs="仿宋"/>
          <w:szCs w:val="24"/>
        </w:rPr>
      </w:pPr>
      <w:r>
        <w:rPr>
          <w:rFonts w:hint="eastAsia" w:ascii="仿宋" w:hAnsi="仿宋" w:eastAsia="仿宋" w:cs="仿宋"/>
          <w:szCs w:val="24"/>
        </w:rPr>
        <w:t>1.2.6投标文件含有采购人不能接受的附加条件的;</w:t>
      </w:r>
    </w:p>
    <w:p w14:paraId="541F34C0">
      <w:pPr>
        <w:tabs>
          <w:tab w:val="left" w:pos="851"/>
        </w:tabs>
        <w:spacing w:line="360" w:lineRule="auto"/>
        <w:ind w:firstLine="480" w:firstLineChars="200"/>
        <w:rPr>
          <w:rFonts w:hint="eastAsia" w:ascii="仿宋" w:hAnsi="仿宋" w:eastAsia="仿宋" w:cs="仿宋"/>
          <w:szCs w:val="24"/>
        </w:rPr>
      </w:pPr>
      <w:r>
        <w:rPr>
          <w:rFonts w:hint="eastAsia" w:ascii="仿宋" w:hAnsi="仿宋" w:eastAsia="仿宋" w:cs="仿宋"/>
          <w:szCs w:val="24"/>
        </w:rPr>
        <w:t>1.2.7法律、法规和招标文件规定的其他无效情形。</w:t>
      </w:r>
    </w:p>
    <w:p w14:paraId="4C3784F0">
      <w:pPr>
        <w:spacing w:line="360" w:lineRule="auto"/>
        <w:ind w:firstLine="482" w:firstLineChars="200"/>
        <w:rPr>
          <w:rFonts w:hint="eastAsia" w:ascii="仿宋" w:hAnsi="仿宋" w:eastAsia="仿宋" w:cs="仿宋"/>
          <w:b/>
          <w:szCs w:val="24"/>
        </w:rPr>
      </w:pPr>
      <w:r>
        <w:rPr>
          <w:rFonts w:hint="eastAsia" w:ascii="仿宋" w:hAnsi="仿宋" w:eastAsia="仿宋" w:cs="仿宋"/>
          <w:b/>
          <w:szCs w:val="24"/>
        </w:rPr>
        <w:t>2、澄清有关问题：</w:t>
      </w:r>
      <w:r>
        <w:rPr>
          <w:rFonts w:hint="eastAsia" w:ascii="仿宋" w:hAnsi="仿宋" w:eastAsia="仿宋" w:cs="仿宋"/>
          <w:szCs w:val="24"/>
        </w:rPr>
        <w:t>对于投标文件中含义不明确、同类问题表述不一致或者有明显文字和计算错误的内容，评标委员会应当以书面形式要求投标人作出必要的澄清、说明或者补正。</w:t>
      </w:r>
    </w:p>
    <w:p w14:paraId="08F3C734">
      <w:pPr>
        <w:spacing w:line="360" w:lineRule="auto"/>
        <w:ind w:firstLine="482" w:firstLineChars="200"/>
        <w:rPr>
          <w:rFonts w:hint="eastAsia" w:ascii="仿宋" w:hAnsi="仿宋" w:eastAsia="仿宋" w:cs="仿宋"/>
          <w:szCs w:val="24"/>
        </w:rPr>
      </w:pPr>
      <w:r>
        <w:rPr>
          <w:rFonts w:hint="eastAsia" w:ascii="仿宋" w:hAnsi="仿宋" w:eastAsia="仿宋" w:cs="仿宋"/>
          <w:b/>
          <w:szCs w:val="24"/>
        </w:rPr>
        <w:t>3、详细评审：</w:t>
      </w:r>
      <w:r>
        <w:rPr>
          <w:rFonts w:hint="eastAsia" w:ascii="仿宋" w:hAnsi="仿宋" w:eastAsia="仿宋" w:cs="仿宋"/>
          <w:szCs w:val="24"/>
        </w:rPr>
        <w:t>对于经初审合格的所有投标，由评标委员会各成员按照下列《评标因素及权重分值表》规定的内容独立对每个投标人的投标文件进行评价，并汇总每个投标人的得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款规定处理。</w:t>
      </w:r>
    </w:p>
    <w:p w14:paraId="0B2DCB78">
      <w:pPr>
        <w:spacing w:line="360" w:lineRule="auto"/>
        <w:ind w:firstLine="482" w:firstLineChars="200"/>
        <w:rPr>
          <w:rFonts w:hint="eastAsia" w:ascii="仿宋" w:hAnsi="仿宋" w:eastAsia="仿宋" w:cs="仿宋"/>
          <w:szCs w:val="24"/>
        </w:rPr>
      </w:pPr>
      <w:r>
        <w:rPr>
          <w:rFonts w:hint="eastAsia" w:ascii="仿宋" w:hAnsi="仿宋" w:eastAsia="仿宋" w:cs="仿宋"/>
          <w:b/>
          <w:szCs w:val="24"/>
        </w:rPr>
        <w:t>4、推荐中标候选人名单：</w:t>
      </w:r>
      <w:r>
        <w:rPr>
          <w:rFonts w:hint="eastAsia" w:ascii="仿宋" w:hAnsi="仿宋" w:eastAsia="仿宋" w:cs="仿宋"/>
          <w:szCs w:val="24"/>
        </w:rPr>
        <w:t>评标结果按评审后得分由高到低顺序排列。得分相同的，按投标报价由低到高顺序排列。得分且投标报价相同的并列。</w:t>
      </w:r>
    </w:p>
    <w:p w14:paraId="76E36932">
      <w:pPr>
        <w:spacing w:line="360" w:lineRule="auto"/>
        <w:ind w:firstLine="141" w:firstLineChars="50"/>
        <w:rPr>
          <w:rFonts w:hint="eastAsia" w:ascii="仿宋" w:hAnsi="仿宋" w:eastAsia="仿宋" w:cs="仿宋"/>
          <w:b/>
          <w:sz w:val="28"/>
          <w:szCs w:val="28"/>
        </w:rPr>
      </w:pPr>
      <w:r>
        <w:rPr>
          <w:rFonts w:hint="eastAsia" w:ascii="仿宋" w:hAnsi="仿宋" w:eastAsia="仿宋" w:cs="仿宋"/>
          <w:b/>
          <w:sz w:val="28"/>
          <w:szCs w:val="28"/>
        </w:rPr>
        <w:t>三、落实政府采购政策</w:t>
      </w:r>
    </w:p>
    <w:p w14:paraId="0D47A29F">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1、中小企业落实政府采购政策</w:t>
      </w:r>
    </w:p>
    <w:p w14:paraId="10366031">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1.1中小企业应符合工信部联企业[2011]300号文件划型标准规定，采购活动执行《政府采购促进中小企业发展管理办法》（财库〔2020〕46 号）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1114F4A5">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1.2供应商为中小企业应提供《政府采购促进中小企业发展管理办法》（财库〔2020〕46 号）文件规定的《中小企业声明函》（见第六章投标响应文件格式），以此为依据享受政府采购政策，不提供或提供有瑕疵的：①在评审时，不享受政府采购价格折扣的优惠政策；②在</w:t>
      </w:r>
      <w:r>
        <w:rPr>
          <w:rFonts w:hint="eastAsia" w:ascii="仿宋" w:hAnsi="仿宋" w:eastAsia="仿宋" w:cs="仿宋"/>
          <w:szCs w:val="24"/>
          <w:lang w:val="en-US" w:eastAsia="zh-CN"/>
        </w:rPr>
        <w:t>符合性</w:t>
      </w:r>
      <w:r>
        <w:rPr>
          <w:rFonts w:hint="eastAsia" w:ascii="仿宋" w:hAnsi="仿宋" w:eastAsia="仿宋" w:cs="仿宋"/>
          <w:szCs w:val="24"/>
        </w:rPr>
        <w:t>审查时，不予通过</w:t>
      </w:r>
      <w:r>
        <w:rPr>
          <w:rFonts w:hint="eastAsia" w:ascii="仿宋" w:hAnsi="仿宋" w:eastAsia="仿宋" w:cs="仿宋"/>
          <w:szCs w:val="24"/>
          <w:lang w:val="en-US" w:eastAsia="zh-CN"/>
        </w:rPr>
        <w:t>符合性</w:t>
      </w:r>
      <w:r>
        <w:rPr>
          <w:rFonts w:hint="eastAsia" w:ascii="仿宋" w:hAnsi="仿宋" w:eastAsia="仿宋" w:cs="仿宋"/>
          <w:szCs w:val="24"/>
        </w:rPr>
        <w:t>审查（仅限专门面向中小企业采购的项目）。</w:t>
      </w:r>
    </w:p>
    <w:p w14:paraId="6BFA244C">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1.3在享受支持政策而中标或成交后，小微企业不得将合同分包给大中型企业，中型企业不得将合同分包给大型企业。</w:t>
      </w:r>
    </w:p>
    <w:p w14:paraId="764F66F3">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1.4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5F2D757B">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1.5采购代理机构随采购结果公开成交供应商的《中小企业声明函》。供应商提供的《中小企业声明函》必须真实有效，如果被举报经查实出具虚假声明函的，将被取消投标资格，并按有关规定予以处理。</w:t>
      </w:r>
    </w:p>
    <w:p w14:paraId="6E00DD9A">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2、监狱企业</w:t>
      </w:r>
    </w:p>
    <w:p w14:paraId="324248B2">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2.1监狱企业参加政府采购活动时，视同小型微型企业。符合（财库[2014]68号）文件规定的监狱企业，提供本企业制造的货物、承担的工程或者服务。</w:t>
      </w:r>
    </w:p>
    <w:p w14:paraId="33EB8FEF">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2.2提供由省级以上监狱管理局、戒毒管理局(含新疆生产建设兵团)出具的属于监狱企业的证明。不提供或提供有瑕疵的，不视为小型微型企业。</w:t>
      </w:r>
    </w:p>
    <w:p w14:paraId="6EFD914C">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3、残疾人福利性单位</w:t>
      </w:r>
    </w:p>
    <w:p w14:paraId="10BC09C6">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3.1残疾人福利性单位参加政府采购活动时，视同小型微型企业。符合（财库[2017]141号）文件规定的残疾人福利性单位，提供本单位制造的货物、承担的工程或者服务（以下简称产品），或者提供其他残疾人福利性单位制造的货物（不包括使用非残疾人福利性单位注册商标的货物）。</w:t>
      </w:r>
    </w:p>
    <w:p w14:paraId="18CF9978">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3.2响应文件中须提供《残疾人福利性单位声明函》（见第六章投标响应文件格式），并对声明的真实性负责。不提供或提供有瑕疵的，不视为小型微型企业。</w:t>
      </w:r>
    </w:p>
    <w:p w14:paraId="6F3F4E55">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3.3采购代理机构随采购结果公开成交供应商的《残疾人福利性单位声明函》。</w:t>
      </w:r>
    </w:p>
    <w:p w14:paraId="6AAD067E">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4、所投产品符合政府采购强制采购政策的，实行强制采购。</w:t>
      </w:r>
    </w:p>
    <w:p w14:paraId="0ADEF41B">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4.1投标产品政府采购政策</w:t>
      </w:r>
    </w:p>
    <w:p w14:paraId="26476B9A">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4.1.1供应商所投产品属于《关于印发环境标志产品政府采购品目清单的通知》（财库[2019]18号文）、《关于印发节能产品政府采购品目清单的通知》（财库[2019]19号文）中品目清单内的产品，供应商响应时提供经国家确定的认证机构出具的、处于有效期之内的节能产品、环境标志产品认证证书，采购人对获得证书的产品实施政府优先采购或强制采购。国家确定的节能产品、环境标志产品认证机构详见市场监管总局《关于发布参与实施政府采购节能产品、环境标志产品认证机构名录的公告》（2019年第16号）。</w:t>
      </w:r>
    </w:p>
    <w:p w14:paraId="1CF7CAD7">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4.1.2供应商在投标响应文件中必须按照《节能产品、环境标志产品明细表》格式对此类产品单独分项报价计算出占投标报价总金额的百分比。</w:t>
      </w:r>
    </w:p>
    <w:p w14:paraId="692D500D">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4.1.3节能产品、环境标志产品计分只对属于品目清单内的非强制类产品进行计分，强制类产品不给予计分。节能产品、环境标志产品不重复计分。</w:t>
      </w:r>
    </w:p>
    <w:p w14:paraId="0A64FA89">
      <w:pPr>
        <w:spacing w:line="500" w:lineRule="exact"/>
        <w:ind w:firstLine="120" w:firstLineChars="50"/>
        <w:rPr>
          <w:rFonts w:hint="eastAsia" w:ascii="仿宋" w:hAnsi="仿宋" w:eastAsia="仿宋" w:cs="仿宋"/>
          <w:szCs w:val="24"/>
        </w:rPr>
      </w:pPr>
      <w:r>
        <w:rPr>
          <w:rFonts w:hint="eastAsia" w:ascii="仿宋" w:hAnsi="仿宋" w:eastAsia="仿宋" w:cs="仿宋"/>
          <w:szCs w:val="24"/>
        </w:rPr>
        <w:t>备注：供应商投标响应文件中未按上述要求提供相关证明不给予计分。</w:t>
      </w:r>
    </w:p>
    <w:p w14:paraId="5EEC1E41">
      <w:pPr>
        <w:spacing w:line="360" w:lineRule="auto"/>
        <w:ind w:firstLine="482" w:firstLineChars="200"/>
        <w:rPr>
          <w:rFonts w:hint="eastAsia" w:ascii="仿宋" w:hAnsi="仿宋" w:eastAsia="仿宋" w:cs="仿宋"/>
          <w:b/>
          <w:szCs w:val="24"/>
        </w:rPr>
      </w:pPr>
      <w:r>
        <w:rPr>
          <w:rFonts w:hint="eastAsia" w:ascii="仿宋" w:hAnsi="仿宋" w:eastAsia="仿宋" w:cs="仿宋"/>
          <w:b/>
          <w:szCs w:val="24"/>
        </w:rPr>
        <w:t>3、中标价格</w:t>
      </w:r>
      <w:r>
        <w:rPr>
          <w:rFonts w:hint="eastAsia" w:ascii="仿宋" w:hAnsi="仿宋" w:eastAsia="仿宋" w:cs="仿宋"/>
          <w:b/>
          <w:szCs w:val="24"/>
          <w:lang w:val="en-US" w:eastAsia="zh-CN"/>
        </w:rPr>
        <w:t>=</w:t>
      </w:r>
      <w:r>
        <w:rPr>
          <w:rFonts w:hint="eastAsia" w:ascii="仿宋" w:hAnsi="仿宋" w:eastAsia="仿宋" w:cs="仿宋"/>
          <w:b/>
          <w:szCs w:val="24"/>
        </w:rPr>
        <w:t>中标投标人的有效投标报价。</w:t>
      </w:r>
    </w:p>
    <w:p w14:paraId="23517E34">
      <w:pPr>
        <w:pStyle w:val="3"/>
        <w:rPr>
          <w:rFonts w:hint="eastAsia" w:ascii="仿宋" w:hAnsi="仿宋" w:eastAsia="仿宋" w:cs="仿宋"/>
          <w:spacing w:val="4"/>
          <w:sz w:val="28"/>
          <w:szCs w:val="24"/>
        </w:rPr>
      </w:pPr>
      <w:r>
        <w:rPr>
          <w:rFonts w:hint="eastAsia" w:ascii="仿宋" w:hAnsi="仿宋" w:eastAsia="仿宋" w:cs="仿宋"/>
          <w:spacing w:val="4"/>
          <w:sz w:val="28"/>
          <w:szCs w:val="24"/>
        </w:rPr>
        <w:br w:type="page"/>
      </w:r>
      <w:bookmarkEnd w:id="29"/>
      <w:bookmarkEnd w:id="55"/>
      <w:bookmarkEnd w:id="56"/>
      <w:bookmarkEnd w:id="57"/>
      <w:bookmarkEnd w:id="58"/>
      <w:bookmarkEnd w:id="59"/>
      <w:bookmarkEnd w:id="60"/>
      <w:bookmarkEnd w:id="61"/>
      <w:bookmarkStart w:id="64" w:name="_Toc5084"/>
      <w:bookmarkStart w:id="65" w:name="_Toc25162723"/>
      <w:bookmarkStart w:id="66" w:name="_Toc403077646"/>
      <w:bookmarkStart w:id="67" w:name="_Toc363474025"/>
      <w:r>
        <w:rPr>
          <w:rFonts w:hint="eastAsia" w:ascii="仿宋" w:hAnsi="仿宋" w:eastAsia="仿宋" w:cs="仿宋"/>
          <w:spacing w:val="4"/>
          <w:sz w:val="28"/>
          <w:szCs w:val="24"/>
        </w:rPr>
        <w:t>四、详细评审（总分100分）</w:t>
      </w:r>
    </w:p>
    <w:p w14:paraId="08635B86">
      <w:pPr>
        <w:spacing w:line="500" w:lineRule="exact"/>
        <w:ind w:firstLine="480" w:firstLineChars="200"/>
        <w:rPr>
          <w:rFonts w:hint="eastAsia" w:ascii="仿宋" w:hAnsi="仿宋" w:eastAsia="仿宋" w:cs="仿宋"/>
          <w:szCs w:val="24"/>
        </w:rPr>
      </w:pPr>
      <w:r>
        <w:rPr>
          <w:rFonts w:hint="eastAsia" w:ascii="仿宋" w:hAnsi="仿宋" w:eastAsia="仿宋" w:cs="仿宋"/>
          <w:szCs w:val="24"/>
        </w:rPr>
        <w:t>评价和比较以投标文件为依据，从“投标报价”、“技术</w:t>
      </w:r>
      <w:r>
        <w:rPr>
          <w:rFonts w:hint="eastAsia" w:ascii="仿宋" w:hAnsi="仿宋" w:eastAsia="仿宋" w:cs="仿宋"/>
          <w:szCs w:val="24"/>
          <w:lang w:val="en-US" w:eastAsia="zh-CN"/>
        </w:rPr>
        <w:t>方案</w:t>
      </w:r>
      <w:r>
        <w:rPr>
          <w:rFonts w:hint="eastAsia" w:ascii="仿宋" w:hAnsi="仿宋" w:eastAsia="仿宋" w:cs="仿宋"/>
          <w:szCs w:val="24"/>
        </w:rPr>
        <w:t>”、“售后服务”、</w:t>
      </w:r>
      <w:r>
        <w:rPr>
          <w:rFonts w:hint="eastAsia" w:ascii="仿宋" w:hAnsi="仿宋" w:eastAsia="仿宋" w:cs="仿宋"/>
          <w:szCs w:val="24"/>
          <w:lang w:eastAsia="zh-CN"/>
        </w:rPr>
        <w:t>“</w:t>
      </w:r>
      <w:r>
        <w:rPr>
          <w:rFonts w:hint="eastAsia" w:ascii="仿宋" w:hAnsi="仿宋" w:eastAsia="仿宋" w:cs="仿宋"/>
          <w:szCs w:val="24"/>
          <w:lang w:val="en-US" w:eastAsia="zh-CN"/>
        </w:rPr>
        <w:t>培训措施</w:t>
      </w:r>
      <w:r>
        <w:rPr>
          <w:rFonts w:hint="eastAsia" w:ascii="仿宋" w:hAnsi="仿宋" w:eastAsia="仿宋" w:cs="仿宋"/>
          <w:szCs w:val="24"/>
          <w:lang w:eastAsia="zh-CN"/>
        </w:rPr>
        <w:t>”“</w:t>
      </w:r>
      <w:r>
        <w:rPr>
          <w:rFonts w:hint="eastAsia" w:ascii="仿宋" w:hAnsi="仿宋" w:eastAsia="仿宋" w:cs="仿宋"/>
          <w:szCs w:val="24"/>
          <w:lang w:val="en-US" w:eastAsia="zh-CN"/>
        </w:rPr>
        <w:t>人员配置</w:t>
      </w:r>
      <w:r>
        <w:rPr>
          <w:rFonts w:hint="eastAsia" w:ascii="仿宋" w:hAnsi="仿宋" w:eastAsia="仿宋" w:cs="仿宋"/>
          <w:szCs w:val="24"/>
          <w:lang w:eastAsia="zh-CN"/>
        </w:rPr>
        <w:t>”</w:t>
      </w:r>
      <w:r>
        <w:rPr>
          <w:rFonts w:hint="eastAsia" w:ascii="仿宋" w:hAnsi="仿宋" w:eastAsia="仿宋" w:cs="仿宋"/>
          <w:szCs w:val="24"/>
        </w:rPr>
        <w:t>“业绩”</w:t>
      </w:r>
      <w:r>
        <w:rPr>
          <w:rFonts w:hint="eastAsia" w:ascii="仿宋" w:hAnsi="仿宋" w:eastAsia="仿宋" w:cs="仿宋"/>
          <w:szCs w:val="24"/>
          <w:lang w:val="en-US" w:eastAsia="zh-CN"/>
        </w:rPr>
        <w:t>六</w:t>
      </w:r>
      <w:r>
        <w:rPr>
          <w:rFonts w:hint="eastAsia" w:ascii="仿宋" w:hAnsi="仿宋" w:eastAsia="仿宋" w:cs="仿宋"/>
          <w:szCs w:val="24"/>
        </w:rPr>
        <w:t>个方面进行评审并按照百分制进行赋分。</w:t>
      </w:r>
    </w:p>
    <w:tbl>
      <w:tblPr>
        <w:tblStyle w:val="45"/>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690"/>
        <w:gridCol w:w="7425"/>
        <w:gridCol w:w="630"/>
      </w:tblGrid>
      <w:tr w14:paraId="10D3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exact"/>
          <w:jc w:val="center"/>
        </w:trPr>
        <w:tc>
          <w:tcPr>
            <w:tcW w:w="696" w:type="dxa"/>
            <w:vAlign w:val="center"/>
          </w:tcPr>
          <w:p w14:paraId="5A31FA71">
            <w:pPr>
              <w:spacing w:after="0"/>
              <w:ind w:righ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690" w:type="dxa"/>
            <w:vAlign w:val="center"/>
          </w:tcPr>
          <w:p w14:paraId="453C9256">
            <w:pPr>
              <w:spacing w:after="0"/>
              <w:ind w:righ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7425" w:type="dxa"/>
            <w:vAlign w:val="center"/>
          </w:tcPr>
          <w:p w14:paraId="6BABD8EA">
            <w:pPr>
              <w:tabs>
                <w:tab w:val="left" w:pos="2380"/>
                <w:tab w:val="left" w:pos="2860"/>
                <w:tab w:val="left" w:pos="3340"/>
              </w:tabs>
              <w:spacing w:after="0"/>
              <w:ind w:right="189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评审要素</w:t>
            </w:r>
          </w:p>
        </w:tc>
        <w:tc>
          <w:tcPr>
            <w:tcW w:w="630" w:type="dxa"/>
            <w:vAlign w:val="center"/>
          </w:tcPr>
          <w:p w14:paraId="789AB6B9">
            <w:pPr>
              <w:spacing w:before="6" w:after="0"/>
              <w:ind w:right="19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分项分值</w:t>
            </w:r>
          </w:p>
        </w:tc>
      </w:tr>
      <w:tr w14:paraId="138E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0" w:hRule="exact"/>
          <w:jc w:val="center"/>
        </w:trPr>
        <w:tc>
          <w:tcPr>
            <w:tcW w:w="696" w:type="dxa"/>
            <w:vAlign w:val="center"/>
          </w:tcPr>
          <w:p w14:paraId="1FF8F969">
            <w:pPr>
              <w:spacing w:after="0"/>
              <w:ind w:right="-20"/>
              <w:jc w:val="center"/>
              <w:rPr>
                <w:rFonts w:hint="eastAsia" w:ascii="仿宋" w:hAnsi="仿宋" w:eastAsia="仿宋" w:cs="仿宋"/>
                <w:color w:val="auto"/>
                <w:sz w:val="24"/>
                <w:szCs w:val="24"/>
                <w:highlight w:val="none"/>
              </w:rPr>
            </w:pPr>
          </w:p>
          <w:p w14:paraId="6F01E564">
            <w:pPr>
              <w:spacing w:after="0"/>
              <w:ind w:righ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w:t>
            </w:r>
          </w:p>
        </w:tc>
        <w:tc>
          <w:tcPr>
            <w:tcW w:w="690" w:type="dxa"/>
            <w:vAlign w:val="center"/>
          </w:tcPr>
          <w:p w14:paraId="07102171">
            <w:pPr>
              <w:spacing w:after="0"/>
              <w:ind w:right="-20"/>
              <w:jc w:val="center"/>
              <w:rPr>
                <w:rFonts w:hint="eastAsia" w:ascii="仿宋" w:hAnsi="仿宋" w:eastAsia="仿宋" w:cs="仿宋"/>
                <w:color w:val="auto"/>
                <w:sz w:val="24"/>
                <w:szCs w:val="24"/>
                <w:highlight w:val="none"/>
              </w:rPr>
            </w:pPr>
          </w:p>
          <w:p w14:paraId="4018BF54">
            <w:pPr>
              <w:spacing w:after="0"/>
              <w:ind w:righ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7425" w:type="dxa"/>
            <w:vAlign w:val="center"/>
          </w:tcPr>
          <w:p w14:paraId="37B03085">
            <w:pPr>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1.经初审合格的投标文件，其投标报价为有效投标报价，并对有效投标报价进行政策性扣减，并依据扣减后的价格（评审价格）进行价格评审。</w:t>
            </w:r>
          </w:p>
          <w:p w14:paraId="34F93F57">
            <w:pPr>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2.满足招标文件实质性要求且最终报价最低的投标人的价格为投标基准价，其价格分为满分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14:paraId="30C53D23">
            <w:pPr>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3.投标报价得分=（投标基准价/投标报价）×价格权值（即</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%）×100</w:t>
            </w:r>
          </w:p>
          <w:p w14:paraId="6D6C9E6C">
            <w:pPr>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4.投标报价不完整的，不进入评标标准价的计算，本项得0分。</w:t>
            </w:r>
          </w:p>
          <w:p w14:paraId="2C196FD7">
            <w:pPr>
              <w:spacing w:before="7" w:after="0"/>
              <w:ind w:right="24"/>
              <w:jc w:val="left"/>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z w:val="24"/>
                <w:szCs w:val="24"/>
                <w:highlight w:val="none"/>
              </w:rPr>
              <w:t>5.经评委一致认定，投标人的投标最终总报价低于公认市场成本，或超过采购预算,其投标将被拒绝。</w:t>
            </w:r>
          </w:p>
        </w:tc>
        <w:tc>
          <w:tcPr>
            <w:tcW w:w="630" w:type="dxa"/>
            <w:vAlign w:val="center"/>
          </w:tcPr>
          <w:p w14:paraId="6F674535">
            <w:pPr>
              <w:spacing w:before="14" w:after="0"/>
              <w:jc w:val="center"/>
              <w:rPr>
                <w:rFonts w:hint="eastAsia" w:ascii="仿宋" w:hAnsi="仿宋" w:eastAsia="仿宋" w:cs="仿宋"/>
                <w:color w:val="auto"/>
                <w:sz w:val="24"/>
                <w:szCs w:val="24"/>
                <w:highlight w:val="none"/>
                <w:lang w:eastAsia="zh-CN"/>
              </w:rPr>
            </w:pPr>
          </w:p>
          <w:p w14:paraId="2C99BF90">
            <w:pPr>
              <w:spacing w:after="0"/>
              <w:ind w:right="-20"/>
              <w:jc w:val="center"/>
              <w:rPr>
                <w:rFonts w:hint="eastAsia" w:ascii="仿宋" w:hAnsi="仿宋" w:eastAsia="仿宋" w:cs="仿宋"/>
                <w:color w:val="auto"/>
                <w:sz w:val="24"/>
                <w:szCs w:val="24"/>
                <w:highlight w:val="none"/>
              </w:rPr>
            </w:pPr>
            <w:r>
              <w:rPr>
                <w:rFonts w:hint="eastAsia" w:ascii="仿宋" w:hAnsi="仿宋" w:eastAsia="仿宋" w:cs="仿宋"/>
                <w:color w:val="auto"/>
                <w:w w:val="81"/>
                <w:sz w:val="24"/>
                <w:szCs w:val="24"/>
                <w:highlight w:val="none"/>
              </w:rPr>
              <w:t>30</w:t>
            </w:r>
            <w:r>
              <w:rPr>
                <w:rFonts w:hint="eastAsia" w:ascii="仿宋" w:hAnsi="仿宋" w:eastAsia="仿宋" w:cs="仿宋"/>
                <w:color w:val="auto"/>
                <w:sz w:val="24"/>
                <w:szCs w:val="24"/>
                <w:highlight w:val="none"/>
              </w:rPr>
              <w:t>分</w:t>
            </w:r>
          </w:p>
        </w:tc>
      </w:tr>
      <w:tr w14:paraId="62C9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3" w:hRule="exact"/>
          <w:jc w:val="center"/>
        </w:trPr>
        <w:tc>
          <w:tcPr>
            <w:tcW w:w="696" w:type="dxa"/>
            <w:vMerge w:val="restart"/>
            <w:vAlign w:val="center"/>
          </w:tcPr>
          <w:p w14:paraId="6F1A37BF">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技术方案</w:t>
            </w:r>
          </w:p>
        </w:tc>
        <w:tc>
          <w:tcPr>
            <w:tcW w:w="690" w:type="dxa"/>
            <w:vMerge w:val="restart"/>
            <w:vAlign w:val="center"/>
          </w:tcPr>
          <w:p w14:paraId="4E2254E4">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35分</w:t>
            </w:r>
          </w:p>
        </w:tc>
        <w:tc>
          <w:tcPr>
            <w:tcW w:w="7425" w:type="dxa"/>
            <w:shd w:val="clear" w:color="auto" w:fill="auto"/>
            <w:vAlign w:val="center"/>
          </w:tcPr>
          <w:p w14:paraId="7FDA5FD2">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总体实施方案：根据投标人针对本项目的组织能力、供货计划、物流保障、运输成品保护方案、运输中遇到的紧急情况处理方案、项目验收方案等响应情况进行赋分。</w:t>
            </w:r>
          </w:p>
          <w:p w14:paraId="142B6805">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组织能力强、供货计划、物流保障方案详细、合理、切实可行，满足采购人需求，得10-15分  ；</w:t>
            </w:r>
          </w:p>
          <w:p w14:paraId="54BABE9B">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组织能力、供货计划、物流保障方案详细、合理、切实可行，基本满足采购人需求，得5-10分</w:t>
            </w:r>
          </w:p>
          <w:p w14:paraId="1B030B15">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组织能力、供货计划、物流保障方案不全面，可行性差，得1-5分；</w:t>
            </w:r>
          </w:p>
          <w:p w14:paraId="0D59D8CD">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未提供总体实施方案此项不得分</w:t>
            </w:r>
          </w:p>
        </w:tc>
        <w:tc>
          <w:tcPr>
            <w:tcW w:w="630" w:type="dxa"/>
            <w:vAlign w:val="center"/>
          </w:tcPr>
          <w:p w14:paraId="24DA7445">
            <w:pPr>
              <w:spacing w:after="0"/>
              <w:ind w:right="-20"/>
              <w:jc w:val="center"/>
              <w:rPr>
                <w:rFonts w:hint="eastAsia" w:ascii="仿宋" w:hAnsi="仿宋" w:eastAsia="仿宋" w:cs="仿宋"/>
                <w:color w:val="auto"/>
                <w:w w:val="81"/>
                <w:sz w:val="24"/>
                <w:szCs w:val="24"/>
                <w:highlight w:val="none"/>
                <w:lang w:val="en-US" w:eastAsia="zh-CN"/>
              </w:rPr>
            </w:pPr>
            <w:r>
              <w:rPr>
                <w:rFonts w:hint="eastAsia" w:ascii="仿宋" w:hAnsi="仿宋" w:eastAsia="仿宋" w:cs="仿宋"/>
                <w:color w:val="auto"/>
                <w:w w:val="81"/>
                <w:sz w:val="24"/>
                <w:szCs w:val="24"/>
                <w:highlight w:val="none"/>
                <w:lang w:val="en-US" w:eastAsia="zh-CN"/>
              </w:rPr>
              <w:t>15分</w:t>
            </w:r>
          </w:p>
        </w:tc>
      </w:tr>
      <w:tr w14:paraId="3300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exact"/>
          <w:jc w:val="center"/>
        </w:trPr>
        <w:tc>
          <w:tcPr>
            <w:tcW w:w="696" w:type="dxa"/>
            <w:vMerge w:val="continue"/>
            <w:vAlign w:val="center"/>
          </w:tcPr>
          <w:p w14:paraId="5587FC20">
            <w:pPr>
              <w:spacing w:after="0"/>
              <w:ind w:right="-20"/>
              <w:jc w:val="center"/>
              <w:rPr>
                <w:rFonts w:hint="eastAsia" w:ascii="仿宋" w:hAnsi="仿宋" w:eastAsia="仿宋" w:cs="仿宋"/>
                <w:color w:val="auto"/>
                <w:sz w:val="24"/>
                <w:szCs w:val="24"/>
                <w:highlight w:val="none"/>
                <w:lang w:val="en-US" w:eastAsia="zh-CN"/>
              </w:rPr>
            </w:pPr>
          </w:p>
        </w:tc>
        <w:tc>
          <w:tcPr>
            <w:tcW w:w="690" w:type="dxa"/>
            <w:vMerge w:val="continue"/>
            <w:vAlign w:val="center"/>
          </w:tcPr>
          <w:p w14:paraId="6A5B799D">
            <w:pPr>
              <w:spacing w:after="0"/>
              <w:ind w:right="-20"/>
              <w:jc w:val="center"/>
              <w:rPr>
                <w:rFonts w:hint="eastAsia" w:ascii="仿宋" w:hAnsi="仿宋" w:eastAsia="仿宋" w:cs="仿宋"/>
                <w:color w:val="auto"/>
                <w:sz w:val="24"/>
                <w:szCs w:val="24"/>
                <w:highlight w:val="none"/>
                <w:lang w:val="en-US" w:eastAsia="zh-CN"/>
              </w:rPr>
            </w:pPr>
          </w:p>
        </w:tc>
        <w:tc>
          <w:tcPr>
            <w:tcW w:w="7425" w:type="dxa"/>
            <w:shd w:val="clear" w:color="auto" w:fill="auto"/>
            <w:vAlign w:val="center"/>
          </w:tcPr>
          <w:p w14:paraId="78531201">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②投标人须明确所供产品</w:t>
            </w:r>
            <w:r>
              <w:rPr>
                <w:rFonts w:hint="eastAsia" w:ascii="仿宋" w:hAnsi="仿宋" w:eastAsia="仿宋" w:cs="仿宋"/>
                <w:color w:val="auto"/>
                <w:sz w:val="24"/>
                <w:szCs w:val="24"/>
                <w:highlight w:val="none"/>
                <w:lang w:val="zh-CN"/>
              </w:rPr>
              <w:t>根据响应产品技术参数、性能的满足程度赋分：技术指标和性能完全满足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val="zh-CN"/>
              </w:rPr>
              <w:t>文件要求计</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分；每有一项负偏差扣1分，</w:t>
            </w:r>
            <w:r>
              <w:rPr>
                <w:rFonts w:hint="eastAsia" w:ascii="仿宋" w:hAnsi="仿宋" w:eastAsia="仿宋" w:cs="仿宋"/>
                <w:color w:val="auto"/>
                <w:sz w:val="24"/>
                <w:szCs w:val="24"/>
                <w:highlight w:val="none"/>
                <w:lang w:val="en-US" w:eastAsia="zh-CN"/>
              </w:rPr>
              <w:t>带“</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color w:val="auto"/>
                <w:sz w:val="24"/>
                <w:szCs w:val="24"/>
                <w:highlight w:val="none"/>
                <w:lang w:val="zh-CN"/>
              </w:rPr>
              <w:t>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，扣完为止</w:t>
            </w:r>
            <w:r>
              <w:rPr>
                <w:rFonts w:hint="eastAsia" w:ascii="仿宋" w:hAnsi="仿宋" w:eastAsia="仿宋" w:cs="仿宋"/>
                <w:color w:val="auto"/>
                <w:sz w:val="24"/>
                <w:szCs w:val="24"/>
                <w:highlight w:val="none"/>
              </w:rPr>
              <w:t>（提供相关证明材料）</w:t>
            </w:r>
          </w:p>
        </w:tc>
        <w:tc>
          <w:tcPr>
            <w:tcW w:w="630" w:type="dxa"/>
            <w:vAlign w:val="center"/>
          </w:tcPr>
          <w:p w14:paraId="2B8B46DE">
            <w:pPr>
              <w:spacing w:after="0"/>
              <w:ind w:right="-20"/>
              <w:jc w:val="center"/>
              <w:rPr>
                <w:rFonts w:hint="eastAsia" w:ascii="仿宋" w:hAnsi="仿宋" w:eastAsia="仿宋" w:cs="仿宋"/>
                <w:color w:val="auto"/>
                <w:w w:val="81"/>
                <w:sz w:val="24"/>
                <w:szCs w:val="24"/>
                <w:highlight w:val="none"/>
                <w:lang w:val="en-US" w:eastAsia="zh-CN"/>
              </w:rPr>
            </w:pPr>
            <w:r>
              <w:rPr>
                <w:rFonts w:hint="eastAsia" w:ascii="仿宋" w:hAnsi="仿宋" w:eastAsia="仿宋" w:cs="仿宋"/>
                <w:color w:val="auto"/>
                <w:w w:val="81"/>
                <w:sz w:val="24"/>
                <w:szCs w:val="24"/>
                <w:highlight w:val="none"/>
                <w:lang w:val="en-US" w:eastAsia="zh-CN"/>
              </w:rPr>
              <w:t>15分</w:t>
            </w:r>
          </w:p>
        </w:tc>
      </w:tr>
      <w:tr w14:paraId="0882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exact"/>
          <w:jc w:val="center"/>
        </w:trPr>
        <w:tc>
          <w:tcPr>
            <w:tcW w:w="696" w:type="dxa"/>
            <w:vMerge w:val="continue"/>
            <w:vAlign w:val="center"/>
          </w:tcPr>
          <w:p w14:paraId="05B9E355">
            <w:pPr>
              <w:spacing w:after="0"/>
              <w:ind w:right="-20"/>
              <w:jc w:val="center"/>
              <w:rPr>
                <w:rFonts w:hint="eastAsia" w:ascii="仿宋" w:hAnsi="仿宋" w:eastAsia="仿宋" w:cs="仿宋"/>
                <w:color w:val="auto"/>
                <w:sz w:val="24"/>
                <w:szCs w:val="24"/>
                <w:highlight w:val="none"/>
                <w:lang w:val="en-US" w:eastAsia="zh-CN"/>
              </w:rPr>
            </w:pPr>
          </w:p>
        </w:tc>
        <w:tc>
          <w:tcPr>
            <w:tcW w:w="690" w:type="dxa"/>
            <w:vMerge w:val="continue"/>
            <w:vAlign w:val="center"/>
          </w:tcPr>
          <w:p w14:paraId="21A8F48A">
            <w:pPr>
              <w:spacing w:after="0"/>
              <w:ind w:right="-20"/>
              <w:jc w:val="center"/>
              <w:rPr>
                <w:rFonts w:hint="eastAsia" w:ascii="仿宋" w:hAnsi="仿宋" w:eastAsia="仿宋" w:cs="仿宋"/>
                <w:color w:val="auto"/>
                <w:sz w:val="24"/>
                <w:szCs w:val="24"/>
                <w:highlight w:val="none"/>
                <w:lang w:val="en-US" w:eastAsia="zh-CN"/>
              </w:rPr>
            </w:pPr>
          </w:p>
        </w:tc>
        <w:tc>
          <w:tcPr>
            <w:tcW w:w="7425" w:type="dxa"/>
            <w:shd w:val="clear" w:color="auto" w:fill="auto"/>
            <w:vAlign w:val="center"/>
          </w:tcPr>
          <w:p w14:paraId="37077E1E">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③产品的包装及标识执行国家标准，具有良好的密封性和防潮性（附包装材料说明及样式图片），得3-5分；</w:t>
            </w:r>
          </w:p>
          <w:p w14:paraId="4C0C7B90">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产品的包装及标识未执行国家标准， 密封性和防潮性较差得0-3分；</w:t>
            </w:r>
          </w:p>
        </w:tc>
        <w:tc>
          <w:tcPr>
            <w:tcW w:w="630" w:type="dxa"/>
            <w:vAlign w:val="center"/>
          </w:tcPr>
          <w:p w14:paraId="6694F0B3">
            <w:pPr>
              <w:spacing w:after="0"/>
              <w:ind w:right="-20"/>
              <w:jc w:val="center"/>
              <w:rPr>
                <w:rFonts w:hint="eastAsia" w:ascii="仿宋" w:hAnsi="仿宋" w:eastAsia="仿宋" w:cs="仿宋"/>
                <w:color w:val="auto"/>
                <w:w w:val="81"/>
                <w:sz w:val="24"/>
                <w:szCs w:val="24"/>
                <w:highlight w:val="none"/>
                <w:lang w:val="en-US" w:eastAsia="zh-CN"/>
              </w:rPr>
            </w:pPr>
            <w:r>
              <w:rPr>
                <w:rFonts w:hint="eastAsia" w:ascii="仿宋" w:hAnsi="仿宋" w:eastAsia="仿宋" w:cs="仿宋"/>
                <w:color w:val="auto"/>
                <w:w w:val="81"/>
                <w:sz w:val="24"/>
                <w:szCs w:val="24"/>
                <w:highlight w:val="none"/>
                <w:lang w:val="en-US" w:eastAsia="zh-CN"/>
              </w:rPr>
              <w:t>5分</w:t>
            </w:r>
          </w:p>
        </w:tc>
      </w:tr>
      <w:tr w14:paraId="5D75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exact"/>
          <w:jc w:val="center"/>
        </w:trPr>
        <w:tc>
          <w:tcPr>
            <w:tcW w:w="696" w:type="dxa"/>
            <w:vMerge w:val="restart"/>
            <w:vAlign w:val="center"/>
          </w:tcPr>
          <w:p w14:paraId="0E60A3E2">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p>
        </w:tc>
        <w:tc>
          <w:tcPr>
            <w:tcW w:w="690" w:type="dxa"/>
            <w:vMerge w:val="restart"/>
            <w:vAlign w:val="center"/>
          </w:tcPr>
          <w:p w14:paraId="764810AD">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7425" w:type="dxa"/>
            <w:shd w:val="clear" w:color="auto" w:fill="auto"/>
            <w:vAlign w:val="center"/>
          </w:tcPr>
          <w:p w14:paraId="22B3A5A9">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④提供的售后服务措施,本地化售后服务措施承诺、售后服务响应时间联系责任人等。科学、详细、合理得3-5分；不完善、不合理得1-3分；</w:t>
            </w:r>
          </w:p>
        </w:tc>
        <w:tc>
          <w:tcPr>
            <w:tcW w:w="630" w:type="dxa"/>
            <w:vAlign w:val="center"/>
          </w:tcPr>
          <w:p w14:paraId="227771B1">
            <w:pPr>
              <w:spacing w:after="0"/>
              <w:ind w:right="-20"/>
              <w:jc w:val="center"/>
              <w:rPr>
                <w:rFonts w:hint="eastAsia" w:ascii="仿宋" w:hAnsi="仿宋" w:eastAsia="仿宋" w:cs="仿宋"/>
                <w:color w:val="auto"/>
                <w:w w:val="81"/>
                <w:sz w:val="24"/>
                <w:szCs w:val="24"/>
                <w:highlight w:val="none"/>
                <w:lang w:val="en-US" w:eastAsia="zh-CN"/>
              </w:rPr>
            </w:pPr>
            <w:r>
              <w:rPr>
                <w:rFonts w:hint="eastAsia" w:ascii="仿宋" w:hAnsi="仿宋" w:eastAsia="仿宋" w:cs="仿宋"/>
                <w:color w:val="auto"/>
                <w:w w:val="81"/>
                <w:sz w:val="24"/>
                <w:szCs w:val="24"/>
                <w:highlight w:val="none"/>
                <w:lang w:val="en-US" w:eastAsia="zh-CN"/>
              </w:rPr>
              <w:t>5分</w:t>
            </w:r>
          </w:p>
        </w:tc>
      </w:tr>
      <w:tr w14:paraId="7BA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5" w:hRule="exact"/>
          <w:jc w:val="center"/>
        </w:trPr>
        <w:tc>
          <w:tcPr>
            <w:tcW w:w="696" w:type="dxa"/>
            <w:vMerge w:val="continue"/>
            <w:vAlign w:val="center"/>
          </w:tcPr>
          <w:p w14:paraId="6942F9DF">
            <w:pPr>
              <w:spacing w:after="0"/>
              <w:ind w:right="-20"/>
              <w:jc w:val="center"/>
              <w:rPr>
                <w:rFonts w:hint="eastAsia" w:ascii="仿宋" w:hAnsi="仿宋" w:eastAsia="仿宋" w:cs="仿宋"/>
                <w:color w:val="auto"/>
                <w:sz w:val="24"/>
                <w:szCs w:val="24"/>
                <w:highlight w:val="none"/>
                <w:lang w:val="en-US" w:eastAsia="zh-CN"/>
              </w:rPr>
            </w:pPr>
          </w:p>
        </w:tc>
        <w:tc>
          <w:tcPr>
            <w:tcW w:w="690" w:type="dxa"/>
            <w:vMerge w:val="continue"/>
            <w:vAlign w:val="center"/>
          </w:tcPr>
          <w:p w14:paraId="056DA271">
            <w:pPr>
              <w:spacing w:after="0"/>
              <w:ind w:right="-20"/>
              <w:jc w:val="center"/>
              <w:rPr>
                <w:rFonts w:hint="eastAsia" w:ascii="仿宋" w:hAnsi="仿宋" w:eastAsia="仿宋" w:cs="仿宋"/>
                <w:color w:val="auto"/>
                <w:sz w:val="24"/>
                <w:szCs w:val="24"/>
                <w:highlight w:val="none"/>
                <w:lang w:val="en-US" w:eastAsia="zh-CN"/>
              </w:rPr>
            </w:pPr>
          </w:p>
        </w:tc>
        <w:tc>
          <w:tcPr>
            <w:tcW w:w="7425" w:type="dxa"/>
            <w:shd w:val="clear" w:color="auto" w:fill="auto"/>
            <w:vAlign w:val="center"/>
          </w:tcPr>
          <w:p w14:paraId="122E5111">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售后服务方案：包括但不限于拟投入本项目售后服务人员配置情况、项目交付用户后出现故障问题响应时间、针对突发事件有具体可行的应急措施和解决方案、售后服务内容、售后服务方式、售后服务承诺等，方案详细、切实可行、针对性强、服务响应高效，服务承诺明确，标准高6-10分；</w:t>
            </w:r>
          </w:p>
          <w:p w14:paraId="3CF0F521">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方案合理可行、具有一定针对性、服务响应较为高效，服务标准较高，得3-6分；</w:t>
            </w:r>
          </w:p>
          <w:p w14:paraId="06FE1C9B">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方案笼统、响应欠缺高效，服务标准模糊，或无本项方案，得0-3分。</w:t>
            </w:r>
          </w:p>
        </w:tc>
        <w:tc>
          <w:tcPr>
            <w:tcW w:w="630" w:type="dxa"/>
            <w:vAlign w:val="center"/>
          </w:tcPr>
          <w:p w14:paraId="37910B3E">
            <w:pPr>
              <w:spacing w:after="0"/>
              <w:ind w:right="-20"/>
              <w:jc w:val="center"/>
              <w:rPr>
                <w:rFonts w:hint="eastAsia" w:ascii="仿宋" w:hAnsi="仿宋" w:eastAsia="仿宋" w:cs="仿宋"/>
                <w:color w:val="auto"/>
                <w:w w:val="81"/>
                <w:sz w:val="24"/>
                <w:szCs w:val="24"/>
                <w:highlight w:val="none"/>
                <w:lang w:val="en-US" w:eastAsia="zh-CN"/>
              </w:rPr>
            </w:pPr>
            <w:r>
              <w:rPr>
                <w:rFonts w:hint="eastAsia" w:ascii="仿宋" w:hAnsi="仿宋" w:eastAsia="仿宋" w:cs="仿宋"/>
                <w:color w:val="auto"/>
                <w:w w:val="81"/>
                <w:sz w:val="24"/>
                <w:szCs w:val="24"/>
                <w:highlight w:val="none"/>
                <w:lang w:val="en-US" w:eastAsia="zh-CN"/>
              </w:rPr>
              <w:t>10分</w:t>
            </w:r>
          </w:p>
        </w:tc>
      </w:tr>
      <w:tr w14:paraId="39AF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9" w:hRule="exact"/>
          <w:jc w:val="center"/>
        </w:trPr>
        <w:tc>
          <w:tcPr>
            <w:tcW w:w="696" w:type="dxa"/>
            <w:vAlign w:val="center"/>
          </w:tcPr>
          <w:p w14:paraId="74972F3E">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培训措施</w:t>
            </w:r>
          </w:p>
          <w:p w14:paraId="3A558ADB">
            <w:pPr>
              <w:spacing w:after="0"/>
              <w:ind w:right="-20"/>
              <w:jc w:val="center"/>
              <w:rPr>
                <w:rFonts w:hint="eastAsia" w:ascii="仿宋" w:hAnsi="仿宋" w:eastAsia="仿宋" w:cs="仿宋"/>
                <w:color w:val="auto"/>
                <w:sz w:val="24"/>
                <w:szCs w:val="24"/>
                <w:highlight w:val="none"/>
                <w:lang w:val="en-US" w:eastAsia="zh-CN"/>
              </w:rPr>
            </w:pPr>
          </w:p>
        </w:tc>
        <w:tc>
          <w:tcPr>
            <w:tcW w:w="690" w:type="dxa"/>
            <w:vAlign w:val="center"/>
          </w:tcPr>
          <w:p w14:paraId="054BCFFD">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7425" w:type="dxa"/>
            <w:shd w:val="clear" w:color="auto" w:fill="auto"/>
            <w:vAlign w:val="center"/>
          </w:tcPr>
          <w:p w14:paraId="3C1DEEBE">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提供详尽的培训方案及培训计划，并列出培训的具体内容及方</w:t>
            </w:r>
          </w:p>
          <w:p w14:paraId="2FB69DD0">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式，确保使用人员能够独立熟练操作、维护和正常使用。按其</w:t>
            </w:r>
          </w:p>
          <w:p w14:paraId="21254D07">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响应程度计 0-6 分。</w:t>
            </w:r>
          </w:p>
          <w:p w14:paraId="15517474">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备注：培训内容应包括所投设备的原理和技术性能、操作维护</w:t>
            </w:r>
          </w:p>
          <w:p w14:paraId="1C79DB76">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方法、安装调试、排除故障等各个方面，培训时间及人数由使</w:t>
            </w:r>
          </w:p>
          <w:p w14:paraId="2A884601">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用单位确定。确保培训后的人员应能熟练操作设备，了解产品</w:t>
            </w:r>
          </w:p>
          <w:p w14:paraId="157E9746">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结构、工作原理，并能排除一般故障。</w:t>
            </w:r>
          </w:p>
          <w:p w14:paraId="09E15896">
            <w:pPr>
              <w:snapToGrid w:val="0"/>
              <w:spacing w:line="500" w:lineRule="exact"/>
              <w:jc w:val="left"/>
              <w:rPr>
                <w:rFonts w:hint="eastAsia" w:ascii="仿宋" w:hAnsi="仿宋" w:eastAsia="仿宋" w:cs="仿宋"/>
                <w:color w:val="auto"/>
                <w:sz w:val="24"/>
                <w:szCs w:val="24"/>
                <w:highlight w:val="none"/>
                <w:lang w:val="en-US" w:eastAsia="zh-CN"/>
              </w:rPr>
            </w:pPr>
          </w:p>
        </w:tc>
        <w:tc>
          <w:tcPr>
            <w:tcW w:w="630" w:type="dxa"/>
            <w:vAlign w:val="center"/>
          </w:tcPr>
          <w:p w14:paraId="1F16D6F9">
            <w:pPr>
              <w:spacing w:after="0"/>
              <w:ind w:right="-20"/>
              <w:jc w:val="center"/>
              <w:rPr>
                <w:rFonts w:hint="eastAsia" w:ascii="仿宋" w:hAnsi="仿宋" w:eastAsia="仿宋" w:cs="仿宋"/>
                <w:color w:val="auto"/>
                <w:w w:val="81"/>
                <w:sz w:val="24"/>
                <w:szCs w:val="24"/>
                <w:highlight w:val="none"/>
                <w:lang w:val="en-US" w:eastAsia="zh-CN"/>
              </w:rPr>
            </w:pPr>
            <w:r>
              <w:rPr>
                <w:rFonts w:hint="eastAsia" w:ascii="仿宋" w:hAnsi="仿宋" w:eastAsia="仿宋" w:cs="仿宋"/>
                <w:color w:val="auto"/>
                <w:w w:val="81"/>
                <w:sz w:val="24"/>
                <w:szCs w:val="24"/>
                <w:highlight w:val="none"/>
                <w:lang w:val="en-US" w:eastAsia="zh-CN"/>
              </w:rPr>
              <w:t>6分</w:t>
            </w:r>
          </w:p>
        </w:tc>
      </w:tr>
      <w:tr w14:paraId="632C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3" w:hRule="exact"/>
          <w:jc w:val="center"/>
        </w:trPr>
        <w:tc>
          <w:tcPr>
            <w:tcW w:w="696" w:type="dxa"/>
            <w:vAlign w:val="center"/>
          </w:tcPr>
          <w:p w14:paraId="472D466A">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人员配置</w:t>
            </w:r>
          </w:p>
        </w:tc>
        <w:tc>
          <w:tcPr>
            <w:tcW w:w="690" w:type="dxa"/>
            <w:vAlign w:val="center"/>
          </w:tcPr>
          <w:p w14:paraId="53B46778">
            <w:pPr>
              <w:spacing w:after="0"/>
              <w:ind w:right="-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7425" w:type="dxa"/>
            <w:shd w:val="clear" w:color="auto" w:fill="auto"/>
            <w:vAlign w:val="center"/>
          </w:tcPr>
          <w:p w14:paraId="3E742ABA">
            <w:pPr>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拟派本项目团队人员的详细名单及团队人员在本项目中负责的具体工作职责。职责任务明确、岗位分工合理，能确保项目顺利实施得5-8分；职责任务基本明确、有岗位分工得2-5分；职责任务模糊，岗位分工不尽合理得0-2分。此项不提供者不得分。</w:t>
            </w:r>
          </w:p>
        </w:tc>
        <w:tc>
          <w:tcPr>
            <w:tcW w:w="630" w:type="dxa"/>
            <w:vAlign w:val="center"/>
          </w:tcPr>
          <w:p w14:paraId="5E967187">
            <w:pPr>
              <w:tabs>
                <w:tab w:val="left" w:pos="709"/>
              </w:tabs>
              <w:adjustRightInd w:val="0"/>
              <w:snapToGrid w:val="0"/>
              <w:spacing w:line="360" w:lineRule="auto"/>
              <w:jc w:val="center"/>
              <w:textAlignment w:val="baseline"/>
              <w:rPr>
                <w:rFonts w:hint="eastAsia" w:ascii="仿宋" w:hAnsi="仿宋" w:eastAsia="仿宋" w:cs="仿宋"/>
                <w:color w:val="auto"/>
                <w:w w:val="81"/>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1B13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6" w:hRule="exact"/>
          <w:jc w:val="center"/>
        </w:trPr>
        <w:tc>
          <w:tcPr>
            <w:tcW w:w="696" w:type="dxa"/>
            <w:vAlign w:val="center"/>
          </w:tcPr>
          <w:p w14:paraId="424D03CD">
            <w:pPr>
              <w:spacing w:after="0"/>
              <w:ind w:righ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90" w:type="dxa"/>
            <w:vAlign w:val="center"/>
          </w:tcPr>
          <w:p w14:paraId="154F0366">
            <w:pPr>
              <w:spacing w:after="0"/>
              <w:ind w:righ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7425" w:type="dxa"/>
            <w:vAlign w:val="center"/>
          </w:tcPr>
          <w:p w14:paraId="04AA77D6">
            <w:pPr>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月1日至今</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项目的业绩（以合同签订日期为准）每出具一份得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05375A38">
            <w:pPr>
              <w:snapToGrid w:val="0"/>
              <w:spacing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合同复印件加盖公章为准。</w:t>
            </w:r>
          </w:p>
        </w:tc>
        <w:tc>
          <w:tcPr>
            <w:tcW w:w="630" w:type="dxa"/>
            <w:vAlign w:val="center"/>
          </w:tcPr>
          <w:p w14:paraId="12BCE27F">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分</w:t>
            </w:r>
          </w:p>
        </w:tc>
      </w:tr>
      <w:tr w14:paraId="63DE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3" w:hRule="exact"/>
          <w:jc w:val="center"/>
        </w:trPr>
        <w:tc>
          <w:tcPr>
            <w:tcW w:w="696" w:type="dxa"/>
            <w:vAlign w:val="center"/>
          </w:tcPr>
          <w:p w14:paraId="534E43C5">
            <w:pPr>
              <w:spacing w:before="11"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745" w:type="dxa"/>
            <w:gridSpan w:val="3"/>
            <w:vAlign w:val="center"/>
          </w:tcPr>
          <w:p w14:paraId="126BCCAD">
            <w:pPr>
              <w:numPr>
                <w:ilvl w:val="0"/>
                <w:numId w:val="10"/>
              </w:numPr>
              <w:spacing w:before="6" w:after="0"/>
              <w:ind w:left="104" w:right="-96"/>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若出现综合得分并列时，比较最后报价得分，此分项得分高者排序在先；评</w:t>
            </w:r>
          </w:p>
          <w:p w14:paraId="0D58F63B">
            <w:pPr>
              <w:numPr>
                <w:ilvl w:val="0"/>
                <w:numId w:val="0"/>
              </w:numPr>
              <w:spacing w:before="6" w:after="0"/>
              <w:ind w:right="-96"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审得分且最后报价相同的，按照技术指标优劣进行排序，如果还相同， 则由全</w:t>
            </w:r>
          </w:p>
          <w:p w14:paraId="30F05F39">
            <w:pPr>
              <w:numPr>
                <w:ilvl w:val="0"/>
                <w:numId w:val="0"/>
              </w:numPr>
              <w:spacing w:before="6" w:after="0"/>
              <w:ind w:right="-96"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体评委成员无记名投票，以得票高者排序在先。</w:t>
            </w:r>
          </w:p>
          <w:p w14:paraId="04080023">
            <w:pPr>
              <w:spacing w:before="6" w:after="0"/>
              <w:ind w:left="104" w:right="-96"/>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2.评委打分超过得分界限或未按本方法赋分时，该评委的打分按作废处理。</w:t>
            </w:r>
          </w:p>
          <w:p w14:paraId="03F9FE4A">
            <w:pPr>
              <w:spacing w:before="6" w:after="0"/>
              <w:ind w:left="104" w:right="-96"/>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3.评委会二分之一以上人员认为有串标、弄虚作假嫌疑或严重脱离市场价的招标，该供应商不得作为中标候选人。</w:t>
            </w:r>
          </w:p>
          <w:p w14:paraId="04E7655F">
            <w:pPr>
              <w:spacing w:before="6" w:after="0"/>
              <w:ind w:left="104" w:right="-96"/>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4.由于招标文件有矛盾，造成对供应商不利的评标结果，由供应商自负。</w:t>
            </w:r>
          </w:p>
          <w:p w14:paraId="4F92A2CE">
            <w:pPr>
              <w:spacing w:before="6" w:after="0"/>
              <w:ind w:left="104" w:right="-9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本表分值区间符号“［”、“］”表示包含本数，“（”、“）”表示</w:t>
            </w:r>
          </w:p>
          <w:p w14:paraId="01D0CD55">
            <w:pPr>
              <w:spacing w:before="6" w:after="0"/>
              <w:ind w:left="104" w:right="-96"/>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不包含本数。</w:t>
            </w:r>
          </w:p>
        </w:tc>
      </w:tr>
    </w:tbl>
    <w:p w14:paraId="235B9CA8">
      <w:pPr>
        <w:pStyle w:val="13"/>
        <w:spacing w:line="360" w:lineRule="auto"/>
        <w:ind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szCs w:val="32"/>
          <w:highlight w:val="none"/>
          <w:lang w:val="en-US" w:eastAsia="zh-CN"/>
        </w:rPr>
        <w:t>本项目核心产品：快检仪器（余氯，二氧化氯，总氯，臭氧，色度，PH，浑浊度）、α，β测定仪、双光束紫外分光光度计、氮，氢，空一体发生器、全自动实验室清洗机</w:t>
      </w:r>
    </w:p>
    <w:p w14:paraId="3A4B65E9">
      <w:pPr>
        <w:pStyle w:val="13"/>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非单一产品采购项目中，提供相同品牌的核心产品的不同供应商参加同一合同项下投标的，按以下方法处理：</w:t>
      </w:r>
    </w:p>
    <w:p w14:paraId="27E5B92B">
      <w:pPr>
        <w:pStyle w:val="222"/>
        <w:spacing w:line="360" w:lineRule="auto"/>
        <w:ind w:firstLine="475" w:firstLineChars="197"/>
        <w:rPr>
          <w:rFonts w:ascii="仿宋" w:hAnsi="仿宋" w:eastAsia="仿宋" w:cs="仿宋"/>
          <w:b/>
          <w:bCs/>
          <w:color w:val="auto"/>
          <w:sz w:val="24"/>
          <w:highlight w:val="none"/>
        </w:rPr>
      </w:pPr>
      <w:r>
        <w:rPr>
          <w:rFonts w:hint="eastAsia" w:ascii="仿宋" w:hAnsi="仿宋" w:eastAsia="仿宋" w:cs="仿宋"/>
          <w:b/>
          <w:bCs/>
          <w:color w:val="auto"/>
          <w:sz w:val="24"/>
          <w:highlight w:val="none"/>
        </w:rPr>
        <w:t>提供相同品牌产品且通过资格审查、符合性审查的不同供应商参加同一合同项下投标的，按一家供应商计算，评审后得分最高的同品牌供应商获得成交候选供应商推荐资格；评审得分相同的，由采购人或者采购人委托</w:t>
      </w:r>
      <w:r>
        <w:rPr>
          <w:rFonts w:hint="eastAsia" w:ascii="仿宋" w:hAnsi="仿宋" w:eastAsia="仿宋" w:cs="仿宋"/>
          <w:b/>
          <w:bCs/>
          <w:color w:val="auto"/>
          <w:sz w:val="24"/>
          <w:highlight w:val="none"/>
          <w:lang w:val="en-US" w:eastAsia="zh-CN"/>
        </w:rPr>
        <w:t>评审</w:t>
      </w:r>
      <w:r>
        <w:rPr>
          <w:rFonts w:hint="eastAsia" w:ascii="仿宋" w:hAnsi="仿宋" w:eastAsia="仿宋" w:cs="仿宋"/>
          <w:b/>
          <w:bCs/>
          <w:color w:val="auto"/>
          <w:sz w:val="24"/>
          <w:highlight w:val="none"/>
        </w:rPr>
        <w:t>小组按照</w:t>
      </w:r>
      <w:r>
        <w:rPr>
          <w:rFonts w:hint="eastAsia" w:ascii="仿宋" w:hAnsi="仿宋" w:eastAsia="仿宋" w:cs="仿宋"/>
          <w:b/>
          <w:bCs/>
          <w:color w:val="auto"/>
          <w:sz w:val="24"/>
          <w:highlight w:val="none"/>
          <w:lang w:eastAsia="zh-CN"/>
        </w:rPr>
        <w:t>招标文件</w:t>
      </w:r>
      <w:r>
        <w:rPr>
          <w:rFonts w:hint="eastAsia" w:ascii="仿宋" w:hAnsi="仿宋" w:eastAsia="仿宋" w:cs="仿宋"/>
          <w:b/>
          <w:bCs/>
          <w:color w:val="auto"/>
          <w:sz w:val="24"/>
          <w:highlight w:val="none"/>
        </w:rPr>
        <w:t>规定的方式确定一个供应商获得成交候选供应商推荐资格，</w:t>
      </w:r>
      <w:r>
        <w:rPr>
          <w:rFonts w:hint="eastAsia" w:ascii="仿宋" w:hAnsi="仿宋" w:eastAsia="仿宋" w:cs="仿宋"/>
          <w:b/>
          <w:bCs/>
          <w:color w:val="auto"/>
          <w:sz w:val="24"/>
          <w:highlight w:val="none"/>
          <w:lang w:eastAsia="zh-CN"/>
        </w:rPr>
        <w:t>招标文件</w:t>
      </w:r>
      <w:r>
        <w:rPr>
          <w:rFonts w:hint="eastAsia" w:ascii="仿宋" w:hAnsi="仿宋" w:eastAsia="仿宋" w:cs="仿宋"/>
          <w:b/>
          <w:bCs/>
          <w:color w:val="auto"/>
          <w:sz w:val="24"/>
          <w:highlight w:val="none"/>
        </w:rPr>
        <w:t>未规定的采取随机抽取方式确定，其他同品牌供应商不作为成交候选供应商。</w:t>
      </w:r>
    </w:p>
    <w:p w14:paraId="19835B35">
      <w:pPr>
        <w:spacing w:line="360" w:lineRule="auto"/>
        <w:rPr>
          <w:rFonts w:ascii="仿宋" w:hAnsi="仿宋" w:eastAsia="仿宋" w:cs="仿宋"/>
          <w:b/>
          <w:bCs/>
          <w:color w:val="auto"/>
          <w:spacing w:val="4"/>
          <w:szCs w:val="24"/>
          <w:highlight w:val="none"/>
        </w:rPr>
      </w:pPr>
      <w:r>
        <w:rPr>
          <w:rFonts w:hint="eastAsia" w:ascii="仿宋" w:hAnsi="仿宋" w:eastAsia="仿宋" w:cs="仿宋"/>
          <w:b/>
          <w:bCs/>
          <w:color w:val="auto"/>
          <w:highlight w:val="none"/>
        </w:rPr>
        <w:t xml:space="preserve"> 核心产品为两个及以上时，当所有核心产品品牌均相同时，在评审时按同一供应商计算；部分核心产品品牌相同时按不同供应商计算。评审得分相同的，按以上规定处理。</w:t>
      </w:r>
    </w:p>
    <w:p w14:paraId="6A3E6AB3">
      <w:pPr>
        <w:spacing w:line="360" w:lineRule="auto"/>
        <w:rPr>
          <w:rFonts w:ascii="仿宋" w:hAnsi="仿宋" w:eastAsia="仿宋" w:cs="仿宋"/>
          <w:b w:val="0"/>
          <w:bCs/>
          <w:color w:val="auto"/>
          <w:spacing w:val="4"/>
          <w:szCs w:val="24"/>
          <w:highlight w:val="none"/>
        </w:rPr>
      </w:pPr>
      <w:r>
        <w:rPr>
          <w:rFonts w:hint="eastAsia" w:ascii="仿宋" w:hAnsi="仿宋" w:eastAsia="仿宋" w:cs="仿宋"/>
          <w:b w:val="0"/>
          <w:bCs/>
          <w:color w:val="auto"/>
          <w:spacing w:val="4"/>
          <w:szCs w:val="24"/>
          <w:highlight w:val="none"/>
        </w:rPr>
        <w:t>五、定标：</w:t>
      </w:r>
    </w:p>
    <w:p w14:paraId="7CA1EBD7">
      <w:pPr>
        <w:spacing w:line="360" w:lineRule="auto"/>
        <w:ind w:firstLine="496" w:firstLineChars="200"/>
        <w:rPr>
          <w:rFonts w:ascii="仿宋" w:hAnsi="仿宋" w:eastAsia="仿宋" w:cs="仿宋"/>
          <w:b w:val="0"/>
          <w:bCs/>
          <w:color w:val="auto"/>
          <w:spacing w:val="4"/>
          <w:szCs w:val="24"/>
          <w:highlight w:val="none"/>
        </w:rPr>
      </w:pPr>
      <w:r>
        <w:rPr>
          <w:rFonts w:hint="eastAsia" w:ascii="仿宋" w:hAnsi="仿宋" w:eastAsia="仿宋" w:cs="仿宋"/>
          <w:b w:val="0"/>
          <w:bCs/>
          <w:color w:val="auto"/>
          <w:spacing w:val="4"/>
          <w:szCs w:val="24"/>
          <w:highlight w:val="none"/>
        </w:rPr>
        <w:t>1、评审结果由</w:t>
      </w:r>
      <w:r>
        <w:rPr>
          <w:rFonts w:hint="eastAsia" w:ascii="仿宋" w:hAnsi="仿宋" w:eastAsia="仿宋" w:cs="仿宋"/>
          <w:b w:val="0"/>
          <w:bCs/>
          <w:color w:val="auto"/>
          <w:szCs w:val="24"/>
          <w:highlight w:val="none"/>
          <w:lang w:val="en-US" w:eastAsia="zh-CN"/>
        </w:rPr>
        <w:t>评审</w:t>
      </w:r>
      <w:r>
        <w:rPr>
          <w:rFonts w:hint="eastAsia" w:ascii="仿宋" w:hAnsi="仿宋" w:eastAsia="仿宋" w:cs="仿宋"/>
          <w:b w:val="0"/>
          <w:bCs/>
          <w:color w:val="auto"/>
          <w:szCs w:val="24"/>
          <w:highlight w:val="none"/>
        </w:rPr>
        <w:t>小组</w:t>
      </w:r>
      <w:r>
        <w:rPr>
          <w:rFonts w:hint="eastAsia" w:ascii="仿宋" w:hAnsi="仿宋" w:eastAsia="仿宋" w:cs="仿宋"/>
          <w:b w:val="0"/>
          <w:bCs/>
          <w:color w:val="auto"/>
          <w:spacing w:val="4"/>
          <w:szCs w:val="24"/>
          <w:highlight w:val="none"/>
        </w:rPr>
        <w:t>全体</w:t>
      </w:r>
      <w:r>
        <w:rPr>
          <w:rFonts w:hint="eastAsia" w:ascii="仿宋" w:hAnsi="仿宋" w:eastAsia="仿宋" w:cs="仿宋"/>
          <w:b w:val="0"/>
          <w:bCs/>
          <w:color w:val="auto"/>
          <w:szCs w:val="24"/>
          <w:highlight w:val="none"/>
        </w:rPr>
        <w:t>成员</w:t>
      </w:r>
      <w:r>
        <w:rPr>
          <w:rFonts w:hint="eastAsia" w:ascii="仿宋" w:hAnsi="仿宋" w:eastAsia="仿宋" w:cs="仿宋"/>
          <w:b w:val="0"/>
          <w:bCs/>
          <w:color w:val="auto"/>
          <w:spacing w:val="4"/>
          <w:szCs w:val="24"/>
          <w:highlight w:val="none"/>
        </w:rPr>
        <w:t>签字确认。</w:t>
      </w:r>
    </w:p>
    <w:p w14:paraId="216C4BD3">
      <w:pPr>
        <w:spacing w:line="360" w:lineRule="auto"/>
        <w:ind w:firstLine="496" w:firstLineChars="200"/>
        <w:rPr>
          <w:rFonts w:ascii="仿宋" w:hAnsi="仿宋" w:eastAsia="仿宋" w:cs="仿宋"/>
          <w:b w:val="0"/>
          <w:bCs/>
          <w:color w:val="auto"/>
          <w:spacing w:val="4"/>
          <w:szCs w:val="24"/>
          <w:highlight w:val="none"/>
        </w:rPr>
      </w:pPr>
      <w:r>
        <w:rPr>
          <w:rFonts w:hint="eastAsia" w:ascii="仿宋" w:hAnsi="仿宋" w:eastAsia="仿宋" w:cs="仿宋"/>
          <w:b w:val="0"/>
          <w:bCs/>
          <w:color w:val="auto"/>
          <w:spacing w:val="4"/>
          <w:szCs w:val="24"/>
          <w:highlight w:val="none"/>
        </w:rPr>
        <w:t>2、采购人根据评审报告中推荐的成交候选人排列顺序确定供应商，以复函通知采购代理机构。</w:t>
      </w:r>
    </w:p>
    <w:p w14:paraId="0AACA876">
      <w:pPr>
        <w:pStyle w:val="2"/>
        <w:rPr>
          <w:rFonts w:hint="eastAsia" w:ascii="仿宋" w:hAnsi="仿宋" w:eastAsia="仿宋" w:cs="仿宋"/>
        </w:rPr>
      </w:pPr>
    </w:p>
    <w:p w14:paraId="36D645A9">
      <w:pPr>
        <w:pStyle w:val="3"/>
        <w:keepNext w:val="0"/>
        <w:keepLines/>
        <w:pageBreakBefore/>
        <w:spacing w:line="360" w:lineRule="auto"/>
        <w:jc w:val="center"/>
        <w:rPr>
          <w:rFonts w:hint="eastAsia" w:ascii="仿宋" w:hAnsi="仿宋" w:eastAsia="仿宋" w:cs="仿宋"/>
          <w:bCs/>
          <w:sz w:val="36"/>
          <w:szCs w:val="36"/>
        </w:rPr>
      </w:pPr>
      <w:r>
        <w:rPr>
          <w:rFonts w:hint="eastAsia" w:ascii="仿宋" w:hAnsi="仿宋" w:eastAsia="仿宋" w:cs="仿宋"/>
          <w:bCs/>
          <w:sz w:val="36"/>
          <w:szCs w:val="36"/>
        </w:rPr>
        <w:t>第六章 投标文件格式</w:t>
      </w:r>
      <w:bookmarkEnd w:id="64"/>
      <w:bookmarkEnd w:id="65"/>
      <w:bookmarkEnd w:id="66"/>
      <w:bookmarkEnd w:id="67"/>
    </w:p>
    <w:p w14:paraId="553B450D">
      <w:pPr>
        <w:spacing w:line="360" w:lineRule="auto"/>
        <w:rPr>
          <w:rFonts w:hint="eastAsia" w:ascii="仿宋" w:hAnsi="仿宋" w:eastAsia="仿宋" w:cs="仿宋"/>
        </w:rPr>
      </w:pPr>
    </w:p>
    <w:p w14:paraId="5DD4E9B3">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投标文件编制说明</w:t>
      </w:r>
    </w:p>
    <w:p w14:paraId="4C165A08">
      <w:pPr>
        <w:spacing w:line="360" w:lineRule="auto"/>
        <w:ind w:firstLine="491" w:firstLineChars="205"/>
        <w:rPr>
          <w:rFonts w:hint="eastAsia" w:ascii="仿宋" w:hAnsi="仿宋" w:eastAsia="仿宋" w:cs="仿宋"/>
          <w:szCs w:val="24"/>
        </w:rPr>
      </w:pPr>
      <w:r>
        <w:rPr>
          <w:rFonts w:hint="eastAsia" w:ascii="仿宋" w:hAnsi="仿宋" w:eastAsia="仿宋" w:cs="仿宋"/>
          <w:szCs w:val="24"/>
        </w:rPr>
        <w:t>1、招标文件中提供的投标文件格式，起到样式作用，编制投标文件前，请详细阅读招标文件，理解文件中的每一项要求。</w:t>
      </w:r>
    </w:p>
    <w:p w14:paraId="1088D53A">
      <w:pPr>
        <w:spacing w:line="360" w:lineRule="auto"/>
        <w:ind w:firstLine="491" w:firstLineChars="205"/>
        <w:rPr>
          <w:rFonts w:hint="eastAsia" w:ascii="仿宋" w:hAnsi="仿宋" w:eastAsia="仿宋" w:cs="仿宋"/>
          <w:szCs w:val="24"/>
        </w:rPr>
      </w:pPr>
      <w:r>
        <w:rPr>
          <w:rFonts w:hint="eastAsia" w:ascii="仿宋" w:hAnsi="仿宋" w:eastAsia="仿宋" w:cs="仿宋"/>
          <w:szCs w:val="24"/>
        </w:rPr>
        <w:t>2、投标文件的编制应按照样本格式提供的内容，做出逐一明确的答复；投标人认为有必要，还可以做其它补充说明。</w:t>
      </w:r>
    </w:p>
    <w:p w14:paraId="6C68D042">
      <w:pPr>
        <w:spacing w:line="360" w:lineRule="auto"/>
        <w:ind w:firstLine="494" w:firstLineChars="205"/>
        <w:rPr>
          <w:rFonts w:hint="eastAsia" w:ascii="仿宋" w:hAnsi="仿宋" w:eastAsia="仿宋" w:cs="仿宋"/>
          <w:b/>
          <w:bCs/>
          <w:szCs w:val="24"/>
        </w:rPr>
      </w:pPr>
      <w:r>
        <w:rPr>
          <w:rFonts w:hint="eastAsia" w:ascii="仿宋" w:hAnsi="仿宋" w:eastAsia="仿宋" w:cs="仿宋"/>
          <w:b/>
          <w:bCs/>
        </w:rPr>
        <w:t xml:space="preserve"> 3、供应商须编制目录、评审打分内容目录表及页码，否则可能将影响对响应文件的评价。</w:t>
      </w:r>
    </w:p>
    <w:p w14:paraId="0C0A6B0B">
      <w:pPr>
        <w:rPr>
          <w:rFonts w:hint="eastAsia" w:ascii="仿宋" w:hAnsi="仿宋" w:eastAsia="仿宋" w:cs="仿宋"/>
        </w:rPr>
      </w:pPr>
    </w:p>
    <w:p w14:paraId="06B92A3D">
      <w:pPr>
        <w:widowControl/>
        <w:jc w:val="left"/>
        <w:rPr>
          <w:rFonts w:hint="default" w:ascii="仿宋" w:hAnsi="仿宋" w:eastAsia="仿宋" w:cs="仿宋"/>
          <w:lang w:val="en-US" w:eastAsia="zh-CN"/>
        </w:rPr>
      </w:pPr>
      <w:r>
        <w:rPr>
          <w:rFonts w:hint="eastAsia" w:ascii="仿宋" w:hAnsi="仿宋" w:eastAsia="仿宋" w:cs="仿宋"/>
          <w:b/>
          <w:bCs/>
          <w:sz w:val="32"/>
          <w:szCs w:val="32"/>
        </w:rPr>
        <w:br w:type="page"/>
      </w: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ZJZB2024-GK10</w:t>
      </w:r>
      <w:r>
        <w:rPr>
          <w:rFonts w:hint="eastAsia" w:ascii="仿宋" w:hAnsi="仿宋" w:eastAsia="仿宋" w:cs="仿宋"/>
          <w:b/>
          <w:bCs/>
          <w:sz w:val="32"/>
          <w:szCs w:val="32"/>
          <w:lang w:val="en-US" w:eastAsia="zh-CN"/>
        </w:rPr>
        <w:t>76</w:t>
      </w:r>
    </w:p>
    <w:p w14:paraId="08962434">
      <w:pPr>
        <w:spacing w:line="360" w:lineRule="auto"/>
        <w:ind w:firstLine="4343" w:firstLineChars="1352"/>
        <w:rPr>
          <w:rFonts w:hint="eastAsia" w:ascii="仿宋" w:hAnsi="仿宋" w:eastAsia="仿宋" w:cs="仿宋"/>
          <w:b/>
          <w:sz w:val="32"/>
          <w:szCs w:val="32"/>
        </w:rPr>
      </w:pPr>
      <w:r>
        <w:rPr>
          <w:rFonts w:hint="eastAsia" w:ascii="仿宋" w:hAnsi="仿宋" w:eastAsia="仿宋" w:cs="仿宋"/>
          <w:b/>
          <w:bCs/>
          <w:sz w:val="32"/>
          <w:szCs w:val="32"/>
        </w:rPr>
        <w:t xml:space="preserve">          </w:t>
      </w:r>
    </w:p>
    <w:p w14:paraId="02F7A1A8">
      <w:pPr>
        <w:spacing w:line="360" w:lineRule="auto"/>
        <w:jc w:val="center"/>
        <w:rPr>
          <w:rFonts w:hint="eastAsia" w:ascii="仿宋" w:hAnsi="仿宋" w:eastAsia="仿宋" w:cs="仿宋"/>
          <w:b/>
          <w:sz w:val="32"/>
          <w:szCs w:val="32"/>
        </w:rPr>
      </w:pPr>
    </w:p>
    <w:p w14:paraId="7101576F">
      <w:pPr>
        <w:pStyle w:val="13"/>
        <w:rPr>
          <w:rFonts w:hint="eastAsia" w:ascii="仿宋" w:hAnsi="仿宋" w:eastAsia="仿宋" w:cs="仿宋"/>
        </w:rPr>
      </w:pPr>
    </w:p>
    <w:p w14:paraId="5B844060">
      <w:pPr>
        <w:pStyle w:val="13"/>
        <w:spacing w:line="360" w:lineRule="auto"/>
        <w:ind w:firstLine="0" w:firstLineChars="0"/>
        <w:jc w:val="center"/>
        <w:rPr>
          <w:rFonts w:hint="eastAsia" w:ascii="仿宋" w:hAnsi="仿宋" w:eastAsia="仿宋" w:cs="仿宋"/>
          <w:sz w:val="48"/>
          <w:szCs w:val="48"/>
          <w:lang w:eastAsia="zh-CN"/>
        </w:rPr>
      </w:pPr>
      <w:r>
        <w:rPr>
          <w:rFonts w:hint="eastAsia" w:ascii="仿宋" w:hAnsi="仿宋" w:eastAsia="仿宋" w:cs="仿宋"/>
          <w:b/>
          <w:sz w:val="48"/>
          <w:szCs w:val="48"/>
          <w:lang w:eastAsia="zh-CN"/>
        </w:rPr>
        <w:t>2024年农村供水水质提升专项行动CMA采购项目</w:t>
      </w:r>
    </w:p>
    <w:p w14:paraId="7BA687CD">
      <w:pPr>
        <w:spacing w:line="360" w:lineRule="auto"/>
        <w:jc w:val="center"/>
        <w:rPr>
          <w:rFonts w:hint="eastAsia" w:ascii="仿宋" w:hAnsi="仿宋" w:eastAsia="仿宋" w:cs="仿宋"/>
          <w:b/>
          <w:kern w:val="2"/>
          <w:sz w:val="72"/>
          <w:szCs w:val="72"/>
        </w:rPr>
      </w:pPr>
    </w:p>
    <w:p w14:paraId="3EB4B703">
      <w:pPr>
        <w:pStyle w:val="2"/>
        <w:rPr>
          <w:rFonts w:hint="eastAsia" w:ascii="仿宋" w:hAnsi="仿宋" w:eastAsia="仿宋" w:cs="仿宋"/>
        </w:rPr>
      </w:pPr>
    </w:p>
    <w:p w14:paraId="35DDCB87">
      <w:pPr>
        <w:rPr>
          <w:rFonts w:hint="eastAsia" w:ascii="仿宋" w:hAnsi="仿宋" w:eastAsia="仿宋" w:cs="仿宋"/>
        </w:rPr>
      </w:pPr>
    </w:p>
    <w:p w14:paraId="18D5C0EE">
      <w:pPr>
        <w:pStyle w:val="2"/>
        <w:rPr>
          <w:rFonts w:hint="eastAsia" w:ascii="仿宋" w:hAnsi="仿宋" w:eastAsia="仿宋" w:cs="仿宋"/>
        </w:rPr>
      </w:pPr>
    </w:p>
    <w:p w14:paraId="5B57177E">
      <w:pPr>
        <w:pStyle w:val="13"/>
        <w:rPr>
          <w:rFonts w:hint="eastAsia" w:ascii="仿宋" w:hAnsi="仿宋" w:eastAsia="仿宋" w:cs="仿宋"/>
        </w:rPr>
      </w:pPr>
    </w:p>
    <w:p w14:paraId="372D1CFB">
      <w:pPr>
        <w:spacing w:line="360" w:lineRule="auto"/>
        <w:jc w:val="center"/>
        <w:rPr>
          <w:rFonts w:hint="eastAsia" w:ascii="仿宋" w:hAnsi="仿宋" w:eastAsia="仿宋" w:cs="仿宋"/>
          <w:b/>
          <w:kern w:val="2"/>
          <w:sz w:val="72"/>
          <w:szCs w:val="72"/>
        </w:rPr>
      </w:pPr>
      <w:r>
        <w:rPr>
          <w:rFonts w:hint="eastAsia" w:ascii="仿宋" w:hAnsi="仿宋" w:eastAsia="仿宋" w:cs="仿宋"/>
          <w:b/>
          <w:kern w:val="2"/>
          <w:sz w:val="72"/>
          <w:szCs w:val="72"/>
        </w:rPr>
        <w:t>投标文件</w:t>
      </w:r>
    </w:p>
    <w:p w14:paraId="58BDABB7">
      <w:pPr>
        <w:spacing w:line="360" w:lineRule="auto"/>
        <w:jc w:val="center"/>
        <w:rPr>
          <w:rFonts w:hint="eastAsia" w:ascii="仿宋" w:hAnsi="仿宋" w:eastAsia="仿宋" w:cs="仿宋"/>
          <w:b/>
          <w:sz w:val="36"/>
          <w:szCs w:val="36"/>
        </w:rPr>
      </w:pPr>
    </w:p>
    <w:p w14:paraId="7F715FD9">
      <w:pPr>
        <w:pStyle w:val="13"/>
        <w:rPr>
          <w:rFonts w:hint="eastAsia" w:ascii="仿宋" w:hAnsi="仿宋" w:eastAsia="仿宋" w:cs="仿宋"/>
        </w:rPr>
      </w:pPr>
    </w:p>
    <w:p w14:paraId="3B76F5E7">
      <w:pPr>
        <w:spacing w:line="360" w:lineRule="auto"/>
        <w:jc w:val="center"/>
        <w:rPr>
          <w:rFonts w:hint="eastAsia" w:ascii="仿宋" w:hAnsi="仿宋" w:eastAsia="仿宋" w:cs="仿宋"/>
          <w:b/>
          <w:sz w:val="36"/>
          <w:szCs w:val="36"/>
        </w:rPr>
      </w:pPr>
    </w:p>
    <w:p w14:paraId="5DC47250">
      <w:pPr>
        <w:pStyle w:val="2"/>
        <w:rPr>
          <w:rFonts w:hint="eastAsia" w:ascii="仿宋" w:hAnsi="仿宋" w:eastAsia="仿宋" w:cs="仿宋"/>
        </w:rPr>
      </w:pPr>
    </w:p>
    <w:p w14:paraId="54624745">
      <w:pPr>
        <w:rPr>
          <w:rFonts w:hint="eastAsia" w:ascii="仿宋" w:hAnsi="仿宋" w:eastAsia="仿宋" w:cs="仿宋"/>
        </w:rPr>
      </w:pPr>
    </w:p>
    <w:p w14:paraId="59550499">
      <w:pPr>
        <w:pStyle w:val="2"/>
        <w:rPr>
          <w:rFonts w:hint="eastAsia" w:ascii="仿宋" w:hAnsi="仿宋" w:eastAsia="仿宋" w:cs="仿宋"/>
        </w:rPr>
      </w:pPr>
    </w:p>
    <w:p w14:paraId="2D9E35F4">
      <w:pPr>
        <w:rPr>
          <w:rFonts w:hint="eastAsia" w:ascii="仿宋" w:hAnsi="仿宋" w:eastAsia="仿宋" w:cs="仿宋"/>
        </w:rPr>
      </w:pPr>
    </w:p>
    <w:p w14:paraId="29889959">
      <w:pPr>
        <w:pStyle w:val="13"/>
        <w:ind w:firstLine="723"/>
        <w:rPr>
          <w:rFonts w:hint="eastAsia" w:ascii="仿宋" w:hAnsi="仿宋" w:eastAsia="仿宋" w:cs="仿宋"/>
          <w:b/>
          <w:sz w:val="36"/>
          <w:szCs w:val="36"/>
        </w:rPr>
      </w:pPr>
    </w:p>
    <w:p w14:paraId="786FBEA6">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投标人名称（公章）：</w:t>
      </w:r>
    </w:p>
    <w:p w14:paraId="71F1E5E8">
      <w:pPr>
        <w:spacing w:line="360" w:lineRule="auto"/>
        <w:jc w:val="center"/>
        <w:rPr>
          <w:rFonts w:hint="eastAsia" w:ascii="仿宋" w:hAnsi="仿宋" w:eastAsia="仿宋" w:cs="仿宋"/>
          <w:b/>
          <w:bCs/>
          <w:sz w:val="44"/>
        </w:rPr>
      </w:pPr>
      <w:r>
        <w:rPr>
          <w:rFonts w:hint="eastAsia" w:ascii="仿宋" w:hAnsi="仿宋" w:eastAsia="仿宋" w:cs="仿宋"/>
          <w:b/>
          <w:sz w:val="32"/>
          <w:szCs w:val="32"/>
          <w:lang w:val="en-US" w:eastAsia="zh-CN"/>
        </w:rPr>
        <w:t>2024</w:t>
      </w:r>
      <w:r>
        <w:rPr>
          <w:rFonts w:hint="eastAsia" w:ascii="仿宋" w:hAnsi="仿宋" w:eastAsia="仿宋" w:cs="仿宋"/>
          <w:b/>
          <w:sz w:val="32"/>
          <w:szCs w:val="32"/>
        </w:rPr>
        <w:t>年</w:t>
      </w:r>
      <w:r>
        <w:rPr>
          <w:rFonts w:hint="eastAsia" w:ascii="仿宋" w:hAnsi="仿宋" w:eastAsia="仿宋" w:cs="仿宋"/>
          <w:b/>
          <w:sz w:val="32"/>
          <w:szCs w:val="32"/>
          <w:lang w:val="en-US" w:eastAsia="zh-CN"/>
        </w:rPr>
        <w:t>12</w:t>
      </w:r>
      <w:r>
        <w:rPr>
          <w:rFonts w:hint="eastAsia" w:ascii="仿宋" w:hAnsi="仿宋" w:eastAsia="仿宋" w:cs="仿宋"/>
          <w:b/>
          <w:sz w:val="32"/>
          <w:szCs w:val="32"/>
        </w:rPr>
        <w:t>月</w:t>
      </w:r>
    </w:p>
    <w:p w14:paraId="680DDC01">
      <w:pPr>
        <w:pStyle w:val="3"/>
        <w:keepNext w:val="0"/>
        <w:keepLines/>
        <w:pageBreakBefore/>
        <w:spacing w:line="360" w:lineRule="auto"/>
        <w:jc w:val="center"/>
        <w:rPr>
          <w:rFonts w:hint="eastAsia" w:ascii="仿宋" w:hAnsi="仿宋" w:eastAsia="仿宋" w:cs="仿宋"/>
          <w:bCs/>
          <w:sz w:val="36"/>
          <w:szCs w:val="36"/>
        </w:rPr>
      </w:pPr>
      <w:bookmarkStart w:id="68" w:name="_Toc344572156"/>
      <w:r>
        <w:rPr>
          <w:rFonts w:hint="eastAsia" w:ascii="仿宋" w:hAnsi="仿宋" w:eastAsia="仿宋" w:cs="仿宋"/>
          <w:bCs/>
          <w:sz w:val="36"/>
          <w:szCs w:val="36"/>
        </w:rPr>
        <w:t>目  录</w:t>
      </w:r>
    </w:p>
    <w:p w14:paraId="76BE13C3">
      <w:pPr>
        <w:spacing w:line="360" w:lineRule="auto"/>
        <w:jc w:val="center"/>
        <w:rPr>
          <w:rFonts w:hint="eastAsia" w:ascii="仿宋" w:hAnsi="仿宋" w:eastAsia="仿宋" w:cs="仿宋"/>
          <w:b/>
          <w:sz w:val="44"/>
        </w:rPr>
      </w:pPr>
    </w:p>
    <w:p w14:paraId="75091447">
      <w:pPr>
        <w:spacing w:line="360" w:lineRule="auto"/>
        <w:jc w:val="left"/>
        <w:rPr>
          <w:rFonts w:hint="eastAsia" w:ascii="仿宋" w:hAnsi="仿宋" w:eastAsia="仿宋" w:cs="仿宋"/>
          <w:spacing w:val="4"/>
          <w:sz w:val="30"/>
          <w:szCs w:val="30"/>
        </w:rPr>
      </w:pPr>
      <w:r>
        <w:rPr>
          <w:rFonts w:hint="eastAsia" w:ascii="仿宋" w:hAnsi="仿宋" w:eastAsia="仿宋" w:cs="仿宋"/>
          <w:spacing w:val="4"/>
          <w:sz w:val="30"/>
          <w:szCs w:val="30"/>
        </w:rPr>
        <w:t>一、投标函</w:t>
      </w:r>
    </w:p>
    <w:p w14:paraId="785BCC1E">
      <w:pPr>
        <w:spacing w:line="360" w:lineRule="auto"/>
        <w:jc w:val="left"/>
        <w:rPr>
          <w:rFonts w:hint="eastAsia" w:ascii="仿宋" w:hAnsi="仿宋" w:eastAsia="仿宋" w:cs="仿宋"/>
          <w:spacing w:val="4"/>
          <w:sz w:val="30"/>
          <w:szCs w:val="30"/>
        </w:rPr>
      </w:pPr>
      <w:r>
        <w:rPr>
          <w:rFonts w:hint="eastAsia" w:ascii="仿宋" w:hAnsi="仿宋" w:eastAsia="仿宋" w:cs="仿宋"/>
          <w:spacing w:val="4"/>
          <w:sz w:val="30"/>
          <w:szCs w:val="30"/>
        </w:rPr>
        <w:t>二、法定代表人授权委托书</w:t>
      </w:r>
    </w:p>
    <w:p w14:paraId="74B2A37D">
      <w:pPr>
        <w:spacing w:line="360" w:lineRule="auto"/>
        <w:jc w:val="left"/>
        <w:rPr>
          <w:rFonts w:hint="eastAsia" w:ascii="仿宋" w:hAnsi="仿宋" w:eastAsia="仿宋" w:cs="仿宋"/>
          <w:spacing w:val="4"/>
          <w:sz w:val="30"/>
          <w:szCs w:val="30"/>
        </w:rPr>
      </w:pPr>
      <w:r>
        <w:rPr>
          <w:rFonts w:hint="eastAsia" w:ascii="仿宋" w:hAnsi="仿宋" w:eastAsia="仿宋" w:cs="仿宋"/>
          <w:spacing w:val="4"/>
          <w:sz w:val="30"/>
          <w:szCs w:val="30"/>
        </w:rPr>
        <w:t>三、投标报价表</w:t>
      </w:r>
    </w:p>
    <w:p w14:paraId="0436F7B6">
      <w:pPr>
        <w:spacing w:line="360" w:lineRule="auto"/>
        <w:jc w:val="left"/>
        <w:rPr>
          <w:rFonts w:hint="eastAsia" w:ascii="仿宋" w:hAnsi="仿宋" w:eastAsia="仿宋" w:cs="仿宋"/>
          <w:spacing w:val="4"/>
          <w:sz w:val="30"/>
          <w:szCs w:val="30"/>
        </w:rPr>
      </w:pPr>
      <w:r>
        <w:rPr>
          <w:rFonts w:hint="eastAsia" w:ascii="仿宋" w:hAnsi="仿宋" w:eastAsia="仿宋" w:cs="仿宋"/>
          <w:spacing w:val="4"/>
          <w:sz w:val="30"/>
          <w:szCs w:val="30"/>
        </w:rPr>
        <w:t>四、商务要求</w:t>
      </w:r>
    </w:p>
    <w:p w14:paraId="4BC9B9FD">
      <w:pPr>
        <w:spacing w:line="360" w:lineRule="auto"/>
        <w:jc w:val="left"/>
        <w:rPr>
          <w:rFonts w:hint="eastAsia" w:ascii="仿宋" w:hAnsi="仿宋" w:eastAsia="仿宋" w:cs="仿宋"/>
          <w:spacing w:val="4"/>
          <w:sz w:val="30"/>
          <w:szCs w:val="30"/>
        </w:rPr>
      </w:pPr>
      <w:r>
        <w:rPr>
          <w:rFonts w:hint="eastAsia" w:ascii="仿宋" w:hAnsi="仿宋" w:eastAsia="仿宋" w:cs="仿宋"/>
          <w:spacing w:val="4"/>
          <w:sz w:val="30"/>
          <w:szCs w:val="30"/>
        </w:rPr>
        <w:t>五、技术要求</w:t>
      </w:r>
    </w:p>
    <w:p w14:paraId="54928E1C">
      <w:pPr>
        <w:pStyle w:val="2"/>
        <w:rPr>
          <w:rFonts w:hint="default" w:ascii="仿宋" w:hAnsi="仿宋" w:eastAsia="仿宋" w:cs="仿宋"/>
          <w:spacing w:val="4"/>
          <w:kern w:val="0"/>
          <w:sz w:val="30"/>
          <w:szCs w:val="30"/>
          <w:lang w:val="en-US" w:eastAsia="zh-CN"/>
        </w:rPr>
      </w:pPr>
      <w:r>
        <w:rPr>
          <w:rFonts w:hint="eastAsia" w:ascii="仿宋" w:hAnsi="仿宋" w:eastAsia="仿宋" w:cs="仿宋"/>
          <w:spacing w:val="4"/>
          <w:kern w:val="0"/>
          <w:sz w:val="30"/>
          <w:szCs w:val="30"/>
        </w:rPr>
        <w:t>六、</w:t>
      </w:r>
      <w:r>
        <w:rPr>
          <w:rFonts w:hint="eastAsia" w:ascii="仿宋" w:hAnsi="仿宋" w:eastAsia="仿宋" w:cs="仿宋"/>
          <w:spacing w:val="4"/>
          <w:kern w:val="0"/>
          <w:sz w:val="30"/>
          <w:szCs w:val="30"/>
          <w:lang w:val="en-US" w:eastAsia="zh-CN"/>
        </w:rPr>
        <w:t>投标人业绩情况</w:t>
      </w:r>
    </w:p>
    <w:p w14:paraId="14F0F395">
      <w:pPr>
        <w:pStyle w:val="2"/>
        <w:rPr>
          <w:rFonts w:hint="eastAsia" w:ascii="仿宋" w:hAnsi="仿宋" w:eastAsia="仿宋" w:cs="仿宋"/>
          <w:spacing w:val="4"/>
          <w:kern w:val="0"/>
          <w:sz w:val="30"/>
          <w:szCs w:val="30"/>
        </w:rPr>
      </w:pPr>
      <w:r>
        <w:rPr>
          <w:rFonts w:hint="eastAsia" w:ascii="仿宋" w:hAnsi="仿宋" w:eastAsia="仿宋" w:cs="仿宋"/>
          <w:spacing w:val="4"/>
          <w:sz w:val="30"/>
          <w:szCs w:val="30"/>
          <w:lang w:val="en-US" w:eastAsia="zh-CN"/>
        </w:rPr>
        <w:t>七、</w:t>
      </w:r>
      <w:r>
        <w:rPr>
          <w:rFonts w:hint="eastAsia" w:ascii="仿宋" w:hAnsi="仿宋" w:eastAsia="仿宋" w:cs="仿宋"/>
          <w:spacing w:val="4"/>
          <w:sz w:val="30"/>
          <w:szCs w:val="30"/>
        </w:rPr>
        <w:t>陕西省政府采购投标人拒绝政府采购领域商业贿赂承诺书</w:t>
      </w:r>
    </w:p>
    <w:p w14:paraId="7ABD5858">
      <w:pPr>
        <w:pStyle w:val="13"/>
        <w:spacing w:line="360" w:lineRule="auto"/>
        <w:ind w:firstLine="600"/>
        <w:rPr>
          <w:rFonts w:hint="eastAsia" w:ascii="仿宋" w:hAnsi="仿宋" w:eastAsia="仿宋" w:cs="仿宋"/>
          <w:sz w:val="30"/>
          <w:szCs w:val="30"/>
        </w:rPr>
      </w:pPr>
    </w:p>
    <w:p w14:paraId="4CF3112B">
      <w:pPr>
        <w:pStyle w:val="13"/>
        <w:spacing w:line="360" w:lineRule="auto"/>
        <w:rPr>
          <w:rFonts w:hint="eastAsia" w:ascii="仿宋" w:hAnsi="仿宋" w:eastAsia="仿宋" w:cs="仿宋"/>
        </w:rPr>
      </w:pPr>
    </w:p>
    <w:p w14:paraId="23E6795C">
      <w:pPr>
        <w:pStyle w:val="13"/>
        <w:spacing w:line="360" w:lineRule="auto"/>
        <w:rPr>
          <w:rFonts w:hint="eastAsia" w:ascii="仿宋" w:hAnsi="仿宋" w:eastAsia="仿宋" w:cs="仿宋"/>
        </w:rPr>
      </w:pPr>
    </w:p>
    <w:p w14:paraId="5BCA96FC">
      <w:pPr>
        <w:pStyle w:val="13"/>
        <w:spacing w:line="360" w:lineRule="auto"/>
        <w:rPr>
          <w:rFonts w:hint="eastAsia" w:ascii="仿宋" w:hAnsi="仿宋" w:eastAsia="仿宋" w:cs="仿宋"/>
        </w:rPr>
      </w:pPr>
    </w:p>
    <w:p w14:paraId="060F3637">
      <w:pPr>
        <w:pStyle w:val="13"/>
        <w:spacing w:line="360" w:lineRule="auto"/>
        <w:rPr>
          <w:rFonts w:hint="eastAsia" w:ascii="仿宋" w:hAnsi="仿宋" w:eastAsia="仿宋" w:cs="仿宋"/>
        </w:rPr>
      </w:pPr>
    </w:p>
    <w:p w14:paraId="109F8857">
      <w:pPr>
        <w:pStyle w:val="13"/>
        <w:spacing w:line="360" w:lineRule="auto"/>
        <w:rPr>
          <w:rFonts w:hint="eastAsia" w:ascii="仿宋" w:hAnsi="仿宋" w:eastAsia="仿宋" w:cs="仿宋"/>
        </w:rPr>
      </w:pPr>
    </w:p>
    <w:p w14:paraId="533E3976">
      <w:pPr>
        <w:pStyle w:val="13"/>
        <w:spacing w:line="360" w:lineRule="auto"/>
        <w:rPr>
          <w:rFonts w:hint="eastAsia" w:ascii="仿宋" w:hAnsi="仿宋" w:eastAsia="仿宋" w:cs="仿宋"/>
        </w:rPr>
      </w:pPr>
    </w:p>
    <w:p w14:paraId="152F4521">
      <w:pPr>
        <w:pStyle w:val="13"/>
        <w:spacing w:line="360" w:lineRule="auto"/>
        <w:rPr>
          <w:rFonts w:hint="eastAsia" w:ascii="仿宋" w:hAnsi="仿宋" w:eastAsia="仿宋" w:cs="仿宋"/>
        </w:rPr>
      </w:pPr>
    </w:p>
    <w:p w14:paraId="517BAD9F">
      <w:pPr>
        <w:pStyle w:val="13"/>
        <w:spacing w:line="360" w:lineRule="auto"/>
        <w:rPr>
          <w:rFonts w:hint="eastAsia" w:ascii="仿宋" w:hAnsi="仿宋" w:eastAsia="仿宋" w:cs="仿宋"/>
        </w:rPr>
      </w:pPr>
    </w:p>
    <w:p w14:paraId="10C0942A">
      <w:pPr>
        <w:pStyle w:val="13"/>
        <w:spacing w:line="360" w:lineRule="auto"/>
        <w:rPr>
          <w:rFonts w:hint="eastAsia" w:ascii="仿宋" w:hAnsi="仿宋" w:eastAsia="仿宋" w:cs="仿宋"/>
        </w:rPr>
      </w:pPr>
    </w:p>
    <w:p w14:paraId="4700DC36">
      <w:pPr>
        <w:pStyle w:val="13"/>
        <w:spacing w:line="360" w:lineRule="auto"/>
        <w:rPr>
          <w:rFonts w:hint="eastAsia" w:ascii="仿宋" w:hAnsi="仿宋" w:eastAsia="仿宋" w:cs="仿宋"/>
        </w:rPr>
      </w:pPr>
    </w:p>
    <w:bookmarkEnd w:id="68"/>
    <w:p w14:paraId="070CCC00">
      <w:pPr>
        <w:pStyle w:val="5"/>
        <w:spacing w:before="0" w:beforeLines="0" w:line="360" w:lineRule="auto"/>
        <w:rPr>
          <w:rFonts w:hint="eastAsia" w:ascii="仿宋" w:hAnsi="仿宋" w:eastAsia="仿宋" w:cs="仿宋"/>
          <w:sz w:val="32"/>
          <w:szCs w:val="32"/>
        </w:rPr>
      </w:pPr>
      <w:bookmarkStart w:id="69" w:name="_Toc204524343"/>
      <w:r>
        <w:rPr>
          <w:rFonts w:hint="eastAsia" w:ascii="仿宋" w:hAnsi="仿宋" w:eastAsia="仿宋" w:cs="仿宋"/>
          <w:sz w:val="32"/>
          <w:szCs w:val="32"/>
        </w:rPr>
        <w:br w:type="page"/>
      </w:r>
      <w:r>
        <w:rPr>
          <w:rFonts w:hint="eastAsia" w:ascii="仿宋" w:hAnsi="仿宋" w:eastAsia="仿宋" w:cs="仿宋"/>
          <w:sz w:val="32"/>
          <w:szCs w:val="32"/>
        </w:rPr>
        <w:t>一、投标函</w:t>
      </w:r>
    </w:p>
    <w:p w14:paraId="10FAE150">
      <w:pPr>
        <w:spacing w:line="360" w:lineRule="auto"/>
        <w:jc w:val="left"/>
        <w:rPr>
          <w:rFonts w:hint="eastAsia" w:ascii="仿宋" w:hAnsi="仿宋" w:eastAsia="仿宋" w:cs="仿宋"/>
          <w:b/>
        </w:rPr>
      </w:pPr>
      <w:r>
        <w:rPr>
          <w:rFonts w:hint="eastAsia" w:ascii="仿宋" w:hAnsi="仿宋" w:eastAsia="仿宋" w:cs="仿宋"/>
          <w:b/>
          <w:spacing w:val="4"/>
          <w:szCs w:val="24"/>
        </w:rPr>
        <w:t>致：</w:t>
      </w:r>
      <w:r>
        <w:rPr>
          <w:rFonts w:hint="eastAsia" w:ascii="仿宋" w:hAnsi="仿宋" w:eastAsia="仿宋" w:cs="仿宋"/>
          <w:b/>
        </w:rPr>
        <w:t>陕西中基项目管理有限公司</w:t>
      </w:r>
    </w:p>
    <w:p w14:paraId="03A26E37">
      <w:pPr>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根据贵方项目名称：</w:t>
      </w:r>
      <w:r>
        <w:rPr>
          <w:rFonts w:hint="eastAsia" w:ascii="仿宋" w:hAnsi="仿宋" w:eastAsia="仿宋" w:cs="仿宋"/>
          <w:spacing w:val="4"/>
          <w:szCs w:val="24"/>
          <w:u w:val="single"/>
        </w:rPr>
        <w:t xml:space="preserve">                  </w:t>
      </w:r>
      <w:r>
        <w:rPr>
          <w:rFonts w:hint="eastAsia" w:ascii="仿宋" w:hAnsi="仿宋" w:eastAsia="仿宋" w:cs="仿宋"/>
          <w:spacing w:val="4"/>
          <w:szCs w:val="24"/>
        </w:rPr>
        <w:t>(项目编号：</w:t>
      </w:r>
      <w:r>
        <w:rPr>
          <w:rFonts w:hint="eastAsia" w:ascii="仿宋" w:hAnsi="仿宋" w:eastAsia="仿宋" w:cs="仿宋"/>
          <w:spacing w:val="4"/>
          <w:szCs w:val="24"/>
          <w:u w:val="single"/>
        </w:rPr>
        <w:t xml:space="preserve">            </w:t>
      </w:r>
      <w:r>
        <w:rPr>
          <w:rFonts w:hint="eastAsia" w:ascii="仿宋" w:hAnsi="仿宋" w:eastAsia="仿宋" w:cs="仿宋"/>
          <w:spacing w:val="4"/>
          <w:szCs w:val="24"/>
        </w:rPr>
        <w:t>）的招标文件，签字代表</w:t>
      </w:r>
      <w:r>
        <w:rPr>
          <w:rFonts w:hint="eastAsia" w:ascii="仿宋" w:hAnsi="仿宋" w:eastAsia="仿宋" w:cs="仿宋"/>
          <w:spacing w:val="4"/>
          <w:szCs w:val="24"/>
          <w:u w:val="single"/>
        </w:rPr>
        <w:t>（全名、职务</w:t>
      </w:r>
      <w:r>
        <w:rPr>
          <w:rFonts w:hint="eastAsia" w:ascii="仿宋" w:hAnsi="仿宋" w:eastAsia="仿宋" w:cs="仿宋"/>
          <w:spacing w:val="4"/>
          <w:szCs w:val="24"/>
        </w:rPr>
        <w:t>）经正式授权并代表投标人</w:t>
      </w:r>
      <w:r>
        <w:rPr>
          <w:rFonts w:hint="eastAsia" w:ascii="仿宋" w:hAnsi="仿宋" w:eastAsia="仿宋" w:cs="仿宋"/>
          <w:spacing w:val="4"/>
          <w:szCs w:val="24"/>
          <w:u w:val="single"/>
        </w:rPr>
        <w:t xml:space="preserve">  (投标人名称)</w:t>
      </w:r>
      <w:r>
        <w:rPr>
          <w:rFonts w:hint="eastAsia" w:ascii="仿宋" w:hAnsi="仿宋" w:eastAsia="仿宋" w:cs="仿宋"/>
          <w:spacing w:val="4"/>
          <w:szCs w:val="24"/>
        </w:rPr>
        <w:t>提交投标文件电子版</w:t>
      </w:r>
      <w:r>
        <w:rPr>
          <w:rFonts w:hint="eastAsia" w:ascii="仿宋" w:hAnsi="仿宋" w:eastAsia="仿宋" w:cs="仿宋"/>
          <w:spacing w:val="4"/>
          <w:szCs w:val="24"/>
          <w:u w:val="single"/>
        </w:rPr>
        <w:t>壹</w:t>
      </w:r>
      <w:r>
        <w:rPr>
          <w:rFonts w:hint="eastAsia" w:ascii="仿宋" w:hAnsi="仿宋" w:eastAsia="仿宋" w:cs="仿宋"/>
          <w:spacing w:val="4"/>
          <w:szCs w:val="24"/>
        </w:rPr>
        <w:t>份。</w:t>
      </w:r>
    </w:p>
    <w:p w14:paraId="096AF7A5">
      <w:pPr>
        <w:spacing w:line="360" w:lineRule="auto"/>
        <w:jc w:val="left"/>
        <w:rPr>
          <w:rFonts w:hint="eastAsia" w:ascii="仿宋" w:hAnsi="仿宋" w:eastAsia="仿宋" w:cs="仿宋"/>
          <w:spacing w:val="4"/>
          <w:szCs w:val="24"/>
        </w:rPr>
      </w:pPr>
      <w:r>
        <w:rPr>
          <w:rFonts w:hint="eastAsia" w:ascii="仿宋" w:hAnsi="仿宋" w:eastAsia="仿宋" w:cs="仿宋"/>
          <w:spacing w:val="4"/>
          <w:szCs w:val="24"/>
        </w:rPr>
        <w:t>我方承诺如下：</w:t>
      </w:r>
    </w:p>
    <w:p w14:paraId="67AB293D">
      <w:pPr>
        <w:tabs>
          <w:tab w:val="left" w:pos="2160"/>
        </w:tabs>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1.投标总价为 ：人民币：</w:t>
      </w:r>
      <w:r>
        <w:rPr>
          <w:rFonts w:hint="eastAsia" w:ascii="仿宋" w:hAnsi="仿宋" w:eastAsia="仿宋" w:cs="仿宋"/>
          <w:spacing w:val="4"/>
          <w:szCs w:val="24"/>
          <w:u w:val="single"/>
        </w:rPr>
        <w:t xml:space="preserve">                </w:t>
      </w:r>
      <w:r>
        <w:rPr>
          <w:rFonts w:hint="eastAsia" w:ascii="仿宋" w:hAnsi="仿宋" w:eastAsia="仿宋" w:cs="仿宋"/>
          <w:spacing w:val="4"/>
          <w:szCs w:val="24"/>
        </w:rPr>
        <w:t>（￥</w:t>
      </w:r>
      <w:r>
        <w:rPr>
          <w:rFonts w:hint="eastAsia" w:ascii="仿宋" w:hAnsi="仿宋" w:eastAsia="仿宋" w:cs="仿宋"/>
          <w:spacing w:val="4"/>
          <w:szCs w:val="24"/>
          <w:u w:val="single"/>
        </w:rPr>
        <w:t xml:space="preserve">        </w:t>
      </w:r>
      <w:r>
        <w:rPr>
          <w:rFonts w:hint="eastAsia" w:ascii="仿宋" w:hAnsi="仿宋" w:eastAsia="仿宋" w:cs="仿宋"/>
          <w:spacing w:val="4"/>
          <w:szCs w:val="24"/>
        </w:rPr>
        <w:t>元）。</w:t>
      </w:r>
    </w:p>
    <w:p w14:paraId="2C5A011F">
      <w:pPr>
        <w:spacing w:line="500" w:lineRule="exact"/>
        <w:ind w:firstLine="496" w:firstLineChars="200"/>
        <w:rPr>
          <w:rFonts w:hint="eastAsia" w:ascii="仿宋" w:hAnsi="仿宋" w:eastAsia="仿宋" w:cs="仿宋"/>
          <w:szCs w:val="24"/>
        </w:rPr>
      </w:pPr>
      <w:r>
        <w:rPr>
          <w:rFonts w:hint="eastAsia" w:ascii="仿宋" w:hAnsi="仿宋" w:eastAsia="仿宋" w:cs="仿宋"/>
          <w:spacing w:val="4"/>
          <w:szCs w:val="24"/>
        </w:rPr>
        <w:t>2.如果中标，我们根据招标文件的规定，履行合同的责任和义务。</w:t>
      </w:r>
    </w:p>
    <w:p w14:paraId="13E9D4B0">
      <w:pPr>
        <w:tabs>
          <w:tab w:val="left" w:pos="2160"/>
        </w:tabs>
        <w:spacing w:line="500" w:lineRule="exact"/>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3.我们已详细阅读和审核全部招标文件（含修改部分）及有关附件，我们知道必须放弃提出含糊不清或误解的问题的权利。</w:t>
      </w:r>
    </w:p>
    <w:p w14:paraId="0C910FED">
      <w:pPr>
        <w:tabs>
          <w:tab w:val="left" w:pos="2160"/>
        </w:tabs>
        <w:spacing w:line="500" w:lineRule="exact"/>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4.我们同意在投标有效期内（自投标之日起</w:t>
      </w:r>
      <w:r>
        <w:rPr>
          <w:rFonts w:hint="eastAsia" w:ascii="仿宋" w:hAnsi="仿宋" w:eastAsia="仿宋" w:cs="仿宋"/>
          <w:spacing w:val="4"/>
          <w:szCs w:val="24"/>
          <w:u w:val="single"/>
        </w:rPr>
        <w:t xml:space="preserve">     </w:t>
      </w:r>
      <w:r>
        <w:rPr>
          <w:rFonts w:hint="eastAsia" w:ascii="仿宋" w:hAnsi="仿宋" w:eastAsia="仿宋" w:cs="仿宋"/>
          <w:spacing w:val="4"/>
          <w:szCs w:val="24"/>
        </w:rPr>
        <w:t>天内），本投标函对我方具有约束力。</w:t>
      </w:r>
    </w:p>
    <w:p w14:paraId="341C9C1D">
      <w:pPr>
        <w:tabs>
          <w:tab w:val="left" w:pos="2160"/>
        </w:tabs>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 xml:space="preserve">5.同意提供贵方可能另外要求的与本投标有关的任何证据和资料。 </w:t>
      </w:r>
    </w:p>
    <w:p w14:paraId="489DD409">
      <w:pPr>
        <w:tabs>
          <w:tab w:val="left" w:pos="2160"/>
        </w:tabs>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6.我们同意，如果中标，向陕西中基项目管理有限公司交纳招标代理服务费。</w:t>
      </w:r>
    </w:p>
    <w:p w14:paraId="69DC2C64">
      <w:pPr>
        <w:tabs>
          <w:tab w:val="left" w:pos="2160"/>
        </w:tabs>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7.与本投标有关的一切正式往来通讯为：</w:t>
      </w:r>
    </w:p>
    <w:p w14:paraId="3E9FF156">
      <w:pPr>
        <w:tabs>
          <w:tab w:val="left" w:pos="2160"/>
        </w:tabs>
        <w:spacing w:line="360" w:lineRule="auto"/>
        <w:ind w:firstLine="496" w:firstLineChars="200"/>
        <w:jc w:val="left"/>
        <w:rPr>
          <w:rFonts w:hint="eastAsia" w:ascii="仿宋" w:hAnsi="仿宋" w:eastAsia="仿宋" w:cs="仿宋"/>
          <w:spacing w:val="4"/>
          <w:szCs w:val="24"/>
        </w:rPr>
      </w:pPr>
    </w:p>
    <w:p w14:paraId="18FA577F">
      <w:pPr>
        <w:spacing w:line="360" w:lineRule="auto"/>
        <w:ind w:firstLine="424" w:firstLineChars="171"/>
        <w:jc w:val="left"/>
        <w:rPr>
          <w:rFonts w:hint="eastAsia" w:ascii="仿宋" w:hAnsi="仿宋" w:eastAsia="仿宋" w:cs="仿宋"/>
          <w:spacing w:val="4"/>
          <w:szCs w:val="24"/>
          <w:u w:val="single"/>
        </w:rPr>
      </w:pPr>
      <w:r>
        <w:rPr>
          <w:rFonts w:hint="eastAsia" w:ascii="仿宋" w:hAnsi="仿宋" w:eastAsia="仿宋" w:cs="仿宋"/>
          <w:spacing w:val="4"/>
          <w:szCs w:val="24"/>
        </w:rPr>
        <w:t>联系地址：</w:t>
      </w:r>
      <w:r>
        <w:rPr>
          <w:rFonts w:hint="eastAsia" w:ascii="仿宋" w:hAnsi="仿宋" w:eastAsia="仿宋" w:cs="仿宋"/>
          <w:spacing w:val="4"/>
          <w:szCs w:val="24"/>
          <w:u w:val="single"/>
        </w:rPr>
        <w:t xml:space="preserve">                           </w:t>
      </w:r>
    </w:p>
    <w:p w14:paraId="56FB6226">
      <w:pPr>
        <w:spacing w:line="360" w:lineRule="auto"/>
        <w:ind w:firstLine="424" w:firstLineChars="171"/>
        <w:jc w:val="left"/>
        <w:rPr>
          <w:rFonts w:hint="eastAsia" w:ascii="仿宋" w:hAnsi="仿宋" w:eastAsia="仿宋" w:cs="仿宋"/>
          <w:spacing w:val="4"/>
          <w:szCs w:val="24"/>
          <w:u w:val="single"/>
        </w:rPr>
      </w:pPr>
      <w:r>
        <w:rPr>
          <w:rFonts w:hint="eastAsia" w:ascii="仿宋" w:hAnsi="仿宋" w:eastAsia="仿宋" w:cs="仿宋"/>
          <w:spacing w:val="4"/>
          <w:szCs w:val="24"/>
        </w:rPr>
        <w:t>邮政编码：</w:t>
      </w:r>
      <w:r>
        <w:rPr>
          <w:rFonts w:hint="eastAsia" w:ascii="仿宋" w:hAnsi="仿宋" w:eastAsia="仿宋" w:cs="仿宋"/>
          <w:spacing w:val="4"/>
          <w:szCs w:val="24"/>
          <w:u w:val="single"/>
        </w:rPr>
        <w:t xml:space="preserve">                           </w:t>
      </w:r>
    </w:p>
    <w:p w14:paraId="04F142CB">
      <w:pPr>
        <w:spacing w:line="360" w:lineRule="auto"/>
        <w:ind w:firstLine="424" w:firstLineChars="171"/>
        <w:jc w:val="left"/>
        <w:rPr>
          <w:rFonts w:hint="eastAsia" w:ascii="仿宋" w:hAnsi="仿宋" w:eastAsia="仿宋" w:cs="仿宋"/>
          <w:spacing w:val="4"/>
          <w:szCs w:val="24"/>
          <w:u w:val="single"/>
        </w:rPr>
      </w:pPr>
      <w:r>
        <w:rPr>
          <w:rFonts w:hint="eastAsia" w:ascii="仿宋" w:hAnsi="仿宋" w:eastAsia="仿宋" w:cs="仿宋"/>
          <w:spacing w:val="4"/>
          <w:szCs w:val="24"/>
        </w:rPr>
        <w:t>电    话：</w:t>
      </w:r>
      <w:r>
        <w:rPr>
          <w:rFonts w:hint="eastAsia" w:ascii="仿宋" w:hAnsi="仿宋" w:eastAsia="仿宋" w:cs="仿宋"/>
          <w:spacing w:val="4"/>
          <w:szCs w:val="24"/>
          <w:u w:val="single"/>
        </w:rPr>
        <w:t xml:space="preserve">                          </w:t>
      </w:r>
    </w:p>
    <w:p w14:paraId="369C2A4E">
      <w:pPr>
        <w:spacing w:line="360" w:lineRule="auto"/>
        <w:ind w:firstLine="424" w:firstLineChars="171"/>
        <w:jc w:val="left"/>
        <w:rPr>
          <w:rFonts w:hint="eastAsia" w:ascii="仿宋" w:hAnsi="仿宋" w:eastAsia="仿宋" w:cs="仿宋"/>
          <w:spacing w:val="4"/>
          <w:szCs w:val="24"/>
          <w:u w:val="single"/>
        </w:rPr>
      </w:pPr>
      <w:r>
        <w:rPr>
          <w:rFonts w:hint="eastAsia" w:ascii="仿宋" w:hAnsi="仿宋" w:eastAsia="仿宋" w:cs="仿宋"/>
          <w:spacing w:val="4"/>
          <w:szCs w:val="24"/>
        </w:rPr>
        <w:t>传    真：</w:t>
      </w:r>
      <w:r>
        <w:rPr>
          <w:rFonts w:hint="eastAsia" w:ascii="仿宋" w:hAnsi="仿宋" w:eastAsia="仿宋" w:cs="仿宋"/>
          <w:spacing w:val="4"/>
          <w:szCs w:val="24"/>
          <w:u w:val="single"/>
        </w:rPr>
        <w:t xml:space="preserve">                             </w:t>
      </w:r>
    </w:p>
    <w:p w14:paraId="200FD3E5">
      <w:pPr>
        <w:spacing w:line="360" w:lineRule="auto"/>
        <w:ind w:firstLine="424" w:firstLineChars="171"/>
        <w:jc w:val="left"/>
        <w:rPr>
          <w:rFonts w:hint="eastAsia" w:ascii="仿宋" w:hAnsi="仿宋" w:eastAsia="仿宋" w:cs="仿宋"/>
          <w:spacing w:val="4"/>
          <w:szCs w:val="24"/>
          <w:u w:val="single"/>
        </w:rPr>
      </w:pPr>
      <w:r>
        <w:rPr>
          <w:rFonts w:hint="eastAsia" w:ascii="仿宋" w:hAnsi="仿宋" w:eastAsia="仿宋" w:cs="仿宋"/>
          <w:spacing w:val="4"/>
          <w:szCs w:val="24"/>
        </w:rPr>
        <w:t>投标人名称（公章）：</w:t>
      </w:r>
      <w:r>
        <w:rPr>
          <w:rFonts w:hint="eastAsia" w:ascii="仿宋" w:hAnsi="仿宋" w:eastAsia="仿宋" w:cs="仿宋"/>
          <w:spacing w:val="4"/>
          <w:szCs w:val="24"/>
          <w:u w:val="single"/>
        </w:rPr>
        <w:t xml:space="preserve">                         </w:t>
      </w:r>
    </w:p>
    <w:p w14:paraId="1A40BEB4">
      <w:pPr>
        <w:spacing w:line="360" w:lineRule="auto"/>
        <w:ind w:firstLine="424" w:firstLineChars="171"/>
        <w:jc w:val="left"/>
        <w:rPr>
          <w:rFonts w:hint="eastAsia" w:ascii="仿宋" w:hAnsi="仿宋" w:eastAsia="仿宋" w:cs="仿宋"/>
          <w:spacing w:val="4"/>
          <w:szCs w:val="24"/>
          <w:u w:val="single"/>
        </w:rPr>
      </w:pPr>
      <w:r>
        <w:rPr>
          <w:rFonts w:hint="eastAsia" w:ascii="仿宋" w:hAnsi="仿宋" w:eastAsia="仿宋" w:cs="仿宋"/>
          <w:spacing w:val="4"/>
          <w:szCs w:val="24"/>
        </w:rPr>
        <w:t>法定代表人（签字或盖章）：</w:t>
      </w:r>
      <w:r>
        <w:rPr>
          <w:rFonts w:hint="eastAsia" w:ascii="仿宋" w:hAnsi="仿宋" w:eastAsia="仿宋" w:cs="仿宋"/>
          <w:spacing w:val="4"/>
          <w:szCs w:val="24"/>
          <w:u w:val="single"/>
        </w:rPr>
        <w:t xml:space="preserve">                      </w:t>
      </w:r>
    </w:p>
    <w:p w14:paraId="40E0AFF2">
      <w:pPr>
        <w:spacing w:line="360" w:lineRule="auto"/>
        <w:ind w:firstLine="424" w:firstLineChars="171"/>
        <w:jc w:val="left"/>
        <w:rPr>
          <w:rFonts w:hint="eastAsia" w:ascii="仿宋" w:hAnsi="仿宋" w:eastAsia="仿宋" w:cs="仿宋"/>
          <w:spacing w:val="4"/>
          <w:szCs w:val="24"/>
          <w:u w:val="single"/>
        </w:rPr>
      </w:pPr>
      <w:r>
        <w:rPr>
          <w:rFonts w:hint="eastAsia" w:ascii="仿宋" w:hAnsi="仿宋" w:eastAsia="仿宋" w:cs="仿宋"/>
          <w:spacing w:val="4"/>
          <w:szCs w:val="24"/>
        </w:rPr>
        <w:t>日    期：</w:t>
      </w:r>
      <w:r>
        <w:rPr>
          <w:rFonts w:hint="eastAsia" w:ascii="仿宋" w:hAnsi="仿宋" w:eastAsia="仿宋" w:cs="仿宋"/>
          <w:spacing w:val="4"/>
          <w:szCs w:val="24"/>
          <w:u w:val="single"/>
        </w:rPr>
        <w:t xml:space="preserve">                                </w:t>
      </w:r>
    </w:p>
    <w:p w14:paraId="06CAA55E">
      <w:pPr>
        <w:pStyle w:val="5"/>
        <w:spacing w:before="0" w:beforeLines="0" w:line="360" w:lineRule="auto"/>
        <w:rPr>
          <w:rFonts w:hint="eastAsia" w:ascii="仿宋" w:hAnsi="仿宋" w:eastAsia="仿宋" w:cs="仿宋"/>
          <w:sz w:val="21"/>
          <w:szCs w:val="20"/>
        </w:rPr>
      </w:pPr>
      <w:r>
        <w:rPr>
          <w:rFonts w:hint="eastAsia" w:ascii="仿宋" w:hAnsi="仿宋" w:eastAsia="仿宋" w:cs="仿宋"/>
        </w:rPr>
        <w:br w:type="page"/>
      </w:r>
      <w:bookmarkStart w:id="70" w:name="_Toc363474028"/>
      <w:bookmarkStart w:id="71" w:name="_Toc403077649"/>
      <w:r>
        <w:rPr>
          <w:rFonts w:hint="eastAsia" w:ascii="仿宋" w:hAnsi="仿宋" w:eastAsia="仿宋" w:cs="仿宋"/>
          <w:sz w:val="32"/>
          <w:szCs w:val="32"/>
        </w:rPr>
        <w:t>二、法定代表人授权委托书</w:t>
      </w:r>
      <w:bookmarkEnd w:id="70"/>
      <w:bookmarkEnd w:id="71"/>
    </w:p>
    <w:p w14:paraId="2736C172">
      <w:pPr>
        <w:spacing w:line="360" w:lineRule="auto"/>
        <w:jc w:val="center"/>
        <w:rPr>
          <w:rFonts w:hint="eastAsia" w:ascii="仿宋" w:hAnsi="仿宋" w:eastAsia="仿宋" w:cs="仿宋"/>
          <w:b/>
          <w:bCs/>
          <w:sz w:val="30"/>
          <w:szCs w:val="30"/>
        </w:rPr>
      </w:pPr>
      <w:bookmarkStart w:id="72" w:name="_Toc324414285"/>
      <w:bookmarkStart w:id="73" w:name="_Toc363474029"/>
      <w:bookmarkStart w:id="74" w:name="_Toc19169"/>
      <w:bookmarkStart w:id="75" w:name="_Toc283035117"/>
      <w:bookmarkStart w:id="76" w:name="_Toc403077650"/>
      <w:bookmarkStart w:id="77" w:name="_Toc283035204"/>
      <w:bookmarkStart w:id="78" w:name="_Toc283035600"/>
      <w:bookmarkStart w:id="79" w:name="_Toc4146"/>
      <w:bookmarkStart w:id="80" w:name="_Toc282530019"/>
      <w:r>
        <w:rPr>
          <w:rFonts w:hint="eastAsia" w:ascii="仿宋" w:hAnsi="仿宋" w:eastAsia="仿宋" w:cs="仿宋"/>
          <w:b/>
          <w:bCs/>
          <w:sz w:val="30"/>
          <w:szCs w:val="30"/>
        </w:rPr>
        <w:t>2.1法定代表人身份证明书</w:t>
      </w:r>
    </w:p>
    <w:p w14:paraId="7AA7F206">
      <w:pPr>
        <w:autoSpaceDE w:val="0"/>
        <w:autoSpaceDN w:val="0"/>
        <w:adjustRightInd w:val="0"/>
        <w:spacing w:line="360" w:lineRule="auto"/>
        <w:jc w:val="left"/>
        <w:rPr>
          <w:rFonts w:hint="eastAsia" w:ascii="仿宋" w:hAnsi="仿宋" w:eastAsia="仿宋" w:cs="仿宋"/>
          <w:szCs w:val="24"/>
          <w:lang w:val="zh-CN"/>
        </w:rPr>
      </w:pPr>
      <w:r>
        <w:rPr>
          <w:rFonts w:hint="eastAsia" w:ascii="仿宋" w:hAnsi="仿宋" w:eastAsia="仿宋" w:cs="仿宋"/>
          <w:szCs w:val="24"/>
          <w:lang w:val="zh-CN"/>
        </w:rPr>
        <w:t>陕西中基项目管理有限公司：</w:t>
      </w:r>
      <w:r>
        <w:rPr>
          <w:rFonts w:hint="eastAsia" w:ascii="仿宋" w:hAnsi="仿宋" w:eastAsia="仿宋" w:cs="仿宋"/>
          <w:szCs w:val="24"/>
          <w:u w:val="single"/>
          <w:lang w:val="zh-CN"/>
        </w:rPr>
        <w:t xml:space="preserve">                                  </w:t>
      </w:r>
    </w:p>
    <w:p w14:paraId="17FCD88D">
      <w:pPr>
        <w:autoSpaceDE w:val="0"/>
        <w:autoSpaceDN w:val="0"/>
        <w:adjustRightInd w:val="0"/>
        <w:spacing w:line="360" w:lineRule="auto"/>
        <w:ind w:firstLine="480" w:firstLineChars="200"/>
        <w:jc w:val="left"/>
        <w:rPr>
          <w:rFonts w:hint="eastAsia" w:ascii="仿宋" w:hAnsi="仿宋" w:eastAsia="仿宋" w:cs="仿宋"/>
          <w:szCs w:val="24"/>
          <w:lang w:val="zh-CN"/>
        </w:rPr>
      </w:pPr>
      <w:r>
        <w:rPr>
          <w:rFonts w:hint="eastAsia" w:ascii="仿宋" w:hAnsi="仿宋" w:eastAsia="仿宋" w:cs="仿宋"/>
          <w:szCs w:val="24"/>
          <w:lang w:val="zh-CN"/>
        </w:rPr>
        <w:t>姓名：</w:t>
      </w:r>
      <w:r>
        <w:rPr>
          <w:rFonts w:hint="eastAsia" w:ascii="仿宋" w:hAnsi="仿宋" w:eastAsia="仿宋" w:cs="仿宋"/>
          <w:szCs w:val="24"/>
          <w:u w:val="single"/>
          <w:lang w:val="zh-CN"/>
        </w:rPr>
        <w:t xml:space="preserve">      </w:t>
      </w:r>
      <w:r>
        <w:rPr>
          <w:rFonts w:hint="eastAsia" w:ascii="仿宋" w:hAnsi="仿宋" w:eastAsia="仿宋" w:cs="仿宋"/>
          <w:szCs w:val="24"/>
          <w:lang w:val="zh-CN"/>
        </w:rPr>
        <w:t>性别：</w:t>
      </w:r>
      <w:r>
        <w:rPr>
          <w:rFonts w:hint="eastAsia" w:ascii="仿宋" w:hAnsi="仿宋" w:eastAsia="仿宋" w:cs="仿宋"/>
          <w:szCs w:val="24"/>
          <w:u w:val="single"/>
          <w:lang w:val="zh-CN"/>
        </w:rPr>
        <w:t xml:space="preserve">      </w:t>
      </w:r>
      <w:r>
        <w:rPr>
          <w:rFonts w:hint="eastAsia" w:ascii="仿宋" w:hAnsi="仿宋" w:eastAsia="仿宋" w:cs="仿宋"/>
          <w:szCs w:val="24"/>
          <w:lang w:val="zh-CN"/>
        </w:rPr>
        <w:t>年龄：</w:t>
      </w:r>
      <w:r>
        <w:rPr>
          <w:rFonts w:hint="eastAsia" w:ascii="仿宋" w:hAnsi="仿宋" w:eastAsia="仿宋" w:cs="仿宋"/>
          <w:szCs w:val="24"/>
          <w:u w:val="single"/>
          <w:lang w:val="zh-CN"/>
        </w:rPr>
        <w:t xml:space="preserve">      </w:t>
      </w:r>
      <w:r>
        <w:rPr>
          <w:rFonts w:hint="eastAsia" w:ascii="仿宋" w:hAnsi="仿宋" w:eastAsia="仿宋" w:cs="仿宋"/>
          <w:szCs w:val="24"/>
          <w:lang w:val="zh-CN"/>
        </w:rPr>
        <w:t>职务：</w:t>
      </w:r>
      <w:r>
        <w:rPr>
          <w:rFonts w:hint="eastAsia" w:ascii="仿宋" w:hAnsi="仿宋" w:eastAsia="仿宋" w:cs="仿宋"/>
          <w:szCs w:val="24"/>
          <w:u w:val="single"/>
        </w:rPr>
        <w:t xml:space="preserve">        </w:t>
      </w:r>
      <w:r>
        <w:rPr>
          <w:rFonts w:hint="eastAsia" w:ascii="仿宋" w:hAnsi="仿宋" w:eastAsia="仿宋" w:cs="仿宋"/>
          <w:szCs w:val="24"/>
          <w:lang w:val="zh-CN"/>
        </w:rPr>
        <w:t>系</w:t>
      </w:r>
      <w:r>
        <w:rPr>
          <w:rFonts w:hint="eastAsia" w:ascii="仿宋" w:hAnsi="仿宋" w:eastAsia="仿宋" w:cs="仿宋"/>
          <w:szCs w:val="24"/>
          <w:u w:val="single"/>
          <w:lang w:val="zh-CN"/>
        </w:rPr>
        <w:t xml:space="preserve"> </w:t>
      </w:r>
      <w:r>
        <w:rPr>
          <w:rFonts w:hint="eastAsia" w:ascii="仿宋" w:hAnsi="仿宋" w:eastAsia="仿宋" w:cs="仿宋"/>
          <w:szCs w:val="24"/>
          <w:u w:val="single"/>
        </w:rPr>
        <w:t xml:space="preserve">             </w:t>
      </w:r>
      <w:r>
        <w:rPr>
          <w:rFonts w:hint="eastAsia" w:ascii="仿宋" w:hAnsi="仿宋" w:eastAsia="仿宋" w:cs="仿宋"/>
          <w:szCs w:val="24"/>
          <w:lang w:val="zh-CN"/>
        </w:rPr>
        <w:t>（投标人名称）的法定代表人。</w:t>
      </w:r>
    </w:p>
    <w:p w14:paraId="5A0C632D">
      <w:pPr>
        <w:autoSpaceDE w:val="0"/>
        <w:autoSpaceDN w:val="0"/>
        <w:adjustRightInd w:val="0"/>
        <w:spacing w:line="360" w:lineRule="auto"/>
        <w:ind w:firstLine="480" w:firstLineChars="200"/>
        <w:jc w:val="left"/>
        <w:rPr>
          <w:rFonts w:hint="eastAsia" w:ascii="仿宋" w:hAnsi="仿宋" w:eastAsia="仿宋" w:cs="仿宋"/>
          <w:szCs w:val="24"/>
          <w:lang w:val="zh-CN"/>
        </w:rPr>
      </w:pPr>
      <w:r>
        <w:rPr>
          <w:rFonts w:hint="eastAsia" w:ascii="仿宋" w:hAnsi="仿宋" w:eastAsia="仿宋" w:cs="仿宋"/>
          <w:szCs w:val="24"/>
          <w:lang w:val="zh-CN"/>
        </w:rPr>
        <w:t>特此证明。</w:t>
      </w:r>
    </w:p>
    <w:p w14:paraId="284599E7">
      <w:pPr>
        <w:autoSpaceDE w:val="0"/>
        <w:autoSpaceDN w:val="0"/>
        <w:adjustRightInd w:val="0"/>
        <w:spacing w:line="360" w:lineRule="auto"/>
        <w:jc w:val="left"/>
        <w:rPr>
          <w:rFonts w:hint="eastAsia" w:ascii="仿宋" w:hAnsi="仿宋" w:eastAsia="仿宋" w:cs="仿宋"/>
          <w:szCs w:val="24"/>
          <w:lang w:val="zh-CN"/>
        </w:rPr>
      </w:pPr>
    </w:p>
    <w:p w14:paraId="112E039E">
      <w:pPr>
        <w:autoSpaceDE w:val="0"/>
        <w:autoSpaceDN w:val="0"/>
        <w:adjustRightInd w:val="0"/>
        <w:spacing w:line="360" w:lineRule="auto"/>
        <w:jc w:val="left"/>
        <w:rPr>
          <w:rFonts w:hint="eastAsia" w:ascii="仿宋" w:hAnsi="仿宋" w:eastAsia="仿宋" w:cs="仿宋"/>
          <w:szCs w:val="24"/>
          <w:lang w:val="zh-CN"/>
        </w:rPr>
      </w:pPr>
      <w:r>
        <w:rPr>
          <w:rFonts w:hint="eastAsia" w:ascii="仿宋" w:hAnsi="仿宋" w:eastAsia="仿宋" w:cs="仿宋"/>
          <w:szCs w:val="24"/>
          <w:lang w:val="zh-CN"/>
        </w:rPr>
        <w:t>附：法定代表人身份证复印件。</w:t>
      </w:r>
    </w:p>
    <w:p w14:paraId="2D4D8FED">
      <w:pPr>
        <w:autoSpaceDE w:val="0"/>
        <w:autoSpaceDN w:val="0"/>
        <w:adjustRightInd w:val="0"/>
        <w:spacing w:line="360" w:lineRule="auto"/>
        <w:jc w:val="left"/>
        <w:rPr>
          <w:rFonts w:hint="eastAsia" w:ascii="仿宋" w:hAnsi="仿宋" w:eastAsia="仿宋" w:cs="仿宋"/>
          <w:szCs w:val="24"/>
          <w:lang w:val="zh-CN"/>
        </w:rPr>
      </w:pPr>
    </w:p>
    <w:p w14:paraId="13975489">
      <w:pPr>
        <w:autoSpaceDE w:val="0"/>
        <w:autoSpaceDN w:val="0"/>
        <w:adjustRightInd w:val="0"/>
        <w:spacing w:line="360" w:lineRule="auto"/>
        <w:jc w:val="left"/>
        <w:rPr>
          <w:rFonts w:hint="eastAsia" w:ascii="仿宋" w:hAnsi="仿宋" w:eastAsia="仿宋" w:cs="仿宋"/>
          <w:b/>
          <w:bCs/>
          <w:szCs w:val="24"/>
          <w:lang w:val="zh-CN"/>
        </w:rPr>
      </w:pPr>
      <w:r>
        <w:rPr>
          <w:rFonts w:hint="eastAsia" w:ascii="仿宋" w:hAnsi="仿宋" w:eastAsia="仿宋" w:cs="仿宋"/>
          <w:b/>
          <w:bCs/>
          <w:szCs w:val="24"/>
          <w:lang w:val="zh-CN"/>
        </w:rPr>
        <w:t>注：自然人投标的此处只附身份证复印件。</w:t>
      </w:r>
    </w:p>
    <w:p w14:paraId="2F92D2A7">
      <w:pPr>
        <w:spacing w:line="360" w:lineRule="auto"/>
        <w:jc w:val="center"/>
        <w:rPr>
          <w:rFonts w:hint="eastAsia" w:ascii="仿宋" w:hAnsi="仿宋" w:eastAsia="仿宋" w:cs="仿宋"/>
        </w:rPr>
      </w:pPr>
    </w:p>
    <w:p w14:paraId="2EA82411">
      <w:pPr>
        <w:spacing w:line="360" w:lineRule="auto"/>
        <w:jc w:val="center"/>
        <w:rPr>
          <w:rFonts w:hint="eastAsia" w:ascii="仿宋" w:hAnsi="仿宋" w:eastAsia="仿宋" w:cs="仿宋"/>
        </w:rPr>
      </w:pPr>
    </w:p>
    <w:p w14:paraId="037C5A06">
      <w:pPr>
        <w:spacing w:line="360" w:lineRule="auto"/>
        <w:jc w:val="center"/>
        <w:rPr>
          <w:rFonts w:hint="eastAsia" w:ascii="仿宋" w:hAnsi="仿宋" w:eastAsia="仿宋" w:cs="仿宋"/>
        </w:rPr>
      </w:pPr>
    </w:p>
    <w:p w14:paraId="54965459">
      <w:pPr>
        <w:spacing w:line="360" w:lineRule="auto"/>
        <w:rPr>
          <w:rFonts w:hint="eastAsia" w:ascii="仿宋" w:hAnsi="仿宋" w:eastAsia="仿宋" w:cs="仿宋"/>
          <w:spacing w:val="4"/>
          <w:szCs w:val="24"/>
        </w:rPr>
      </w:pPr>
    </w:p>
    <w:p w14:paraId="262EAEB4">
      <w:pPr>
        <w:spacing w:line="360" w:lineRule="auto"/>
        <w:rPr>
          <w:rFonts w:hint="eastAsia" w:ascii="仿宋" w:hAnsi="仿宋" w:eastAsia="仿宋" w:cs="仿宋"/>
          <w:spacing w:val="4"/>
          <w:szCs w:val="24"/>
        </w:rPr>
      </w:pPr>
    </w:p>
    <w:p w14:paraId="67F0F718">
      <w:pPr>
        <w:spacing w:line="360" w:lineRule="auto"/>
        <w:rPr>
          <w:rFonts w:hint="eastAsia" w:ascii="仿宋" w:hAnsi="仿宋" w:eastAsia="仿宋" w:cs="仿宋"/>
          <w:spacing w:val="4"/>
          <w:szCs w:val="24"/>
        </w:rPr>
      </w:pPr>
    </w:p>
    <w:p w14:paraId="22444D68">
      <w:pPr>
        <w:spacing w:line="360" w:lineRule="auto"/>
        <w:rPr>
          <w:rFonts w:hint="eastAsia" w:ascii="仿宋" w:hAnsi="仿宋" w:eastAsia="仿宋" w:cs="仿宋"/>
          <w:spacing w:val="4"/>
          <w:szCs w:val="24"/>
        </w:rPr>
      </w:pPr>
    </w:p>
    <w:p w14:paraId="315A41A9">
      <w:pPr>
        <w:spacing w:line="360" w:lineRule="auto"/>
        <w:rPr>
          <w:rFonts w:hint="eastAsia" w:ascii="仿宋" w:hAnsi="仿宋" w:eastAsia="仿宋" w:cs="仿宋"/>
          <w:spacing w:val="4"/>
          <w:szCs w:val="24"/>
        </w:rPr>
      </w:pPr>
    </w:p>
    <w:p w14:paraId="6E95B0AE">
      <w:pPr>
        <w:spacing w:line="360" w:lineRule="auto"/>
        <w:rPr>
          <w:rFonts w:hint="eastAsia" w:ascii="仿宋" w:hAnsi="仿宋" w:eastAsia="仿宋" w:cs="仿宋"/>
          <w:spacing w:val="4"/>
          <w:szCs w:val="24"/>
        </w:rPr>
      </w:pPr>
    </w:p>
    <w:p w14:paraId="7FA7FD91">
      <w:pPr>
        <w:spacing w:line="360" w:lineRule="auto"/>
        <w:rPr>
          <w:rFonts w:hint="eastAsia" w:ascii="仿宋" w:hAnsi="仿宋" w:eastAsia="仿宋" w:cs="仿宋"/>
          <w:spacing w:val="4"/>
          <w:szCs w:val="24"/>
        </w:rPr>
      </w:pPr>
    </w:p>
    <w:p w14:paraId="6AB79557">
      <w:pPr>
        <w:spacing w:line="360" w:lineRule="auto"/>
        <w:rPr>
          <w:rFonts w:hint="eastAsia" w:ascii="仿宋" w:hAnsi="仿宋" w:eastAsia="仿宋" w:cs="仿宋"/>
          <w:spacing w:val="4"/>
          <w:szCs w:val="24"/>
        </w:rPr>
      </w:pPr>
      <w:r>
        <w:rPr>
          <w:rFonts w:hint="eastAsia" w:ascii="仿宋" w:hAnsi="仿宋" w:eastAsia="仿宋" w:cs="仿宋"/>
          <w:spacing w:val="4"/>
          <w:szCs w:val="24"/>
        </w:rPr>
        <w:t xml:space="preserve">投标人名称（公章）:             </w:t>
      </w:r>
    </w:p>
    <w:p w14:paraId="1FE91994">
      <w:pPr>
        <w:spacing w:line="360" w:lineRule="auto"/>
        <w:rPr>
          <w:rFonts w:hint="eastAsia" w:ascii="仿宋" w:hAnsi="仿宋" w:eastAsia="仿宋" w:cs="仿宋"/>
          <w:spacing w:val="4"/>
          <w:szCs w:val="24"/>
        </w:rPr>
      </w:pPr>
      <w:r>
        <w:rPr>
          <w:rFonts w:hint="eastAsia" w:ascii="仿宋" w:hAnsi="仿宋" w:eastAsia="仿宋" w:cs="仿宋"/>
          <w:spacing w:val="4"/>
          <w:szCs w:val="24"/>
        </w:rPr>
        <w:t xml:space="preserve">日期：                         </w:t>
      </w:r>
    </w:p>
    <w:p w14:paraId="4C86F69E">
      <w:pPr>
        <w:spacing w:line="360" w:lineRule="auto"/>
        <w:jc w:val="center"/>
        <w:rPr>
          <w:rFonts w:hint="eastAsia" w:ascii="仿宋" w:hAnsi="仿宋" w:eastAsia="仿宋" w:cs="仿宋"/>
          <w:b/>
          <w:spacing w:val="4"/>
          <w:sz w:val="30"/>
          <w:szCs w:val="30"/>
        </w:rPr>
      </w:pPr>
      <w:r>
        <w:rPr>
          <w:rFonts w:hint="eastAsia" w:ascii="仿宋" w:hAnsi="仿宋" w:eastAsia="仿宋" w:cs="仿宋"/>
        </w:rPr>
        <w:br w:type="page"/>
      </w:r>
      <w:r>
        <w:rPr>
          <w:rFonts w:hint="eastAsia" w:ascii="仿宋" w:hAnsi="仿宋" w:eastAsia="仿宋" w:cs="仿宋"/>
          <w:b/>
          <w:spacing w:val="4"/>
          <w:sz w:val="30"/>
          <w:szCs w:val="30"/>
        </w:rPr>
        <w:t>2.2授权委托书</w:t>
      </w:r>
    </w:p>
    <w:p w14:paraId="70AFD98C">
      <w:pPr>
        <w:spacing w:line="360" w:lineRule="auto"/>
        <w:jc w:val="left"/>
        <w:rPr>
          <w:rFonts w:hint="eastAsia" w:ascii="仿宋" w:hAnsi="仿宋" w:eastAsia="仿宋" w:cs="仿宋"/>
          <w:b/>
        </w:rPr>
      </w:pPr>
      <w:r>
        <w:rPr>
          <w:rFonts w:hint="eastAsia" w:ascii="仿宋" w:hAnsi="仿宋" w:eastAsia="仿宋" w:cs="仿宋"/>
          <w:b/>
          <w:spacing w:val="4"/>
          <w:szCs w:val="24"/>
        </w:rPr>
        <w:t>致：</w:t>
      </w:r>
      <w:r>
        <w:rPr>
          <w:rFonts w:hint="eastAsia" w:ascii="仿宋" w:hAnsi="仿宋" w:eastAsia="仿宋" w:cs="仿宋"/>
          <w:b/>
        </w:rPr>
        <w:t>陕西中基项目管理有限公司</w:t>
      </w:r>
    </w:p>
    <w:p w14:paraId="2539BB02">
      <w:pPr>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u w:val="single"/>
        </w:rPr>
        <w:t xml:space="preserve">    (投标人名称)    </w:t>
      </w:r>
      <w:r>
        <w:rPr>
          <w:rFonts w:hint="eastAsia" w:ascii="仿宋" w:hAnsi="仿宋" w:eastAsia="仿宋" w:cs="仿宋"/>
          <w:spacing w:val="4"/>
          <w:szCs w:val="24"/>
        </w:rPr>
        <w:t>按中华人民共和国法律于</w:t>
      </w:r>
      <w:r>
        <w:rPr>
          <w:rFonts w:hint="eastAsia" w:ascii="仿宋" w:hAnsi="仿宋" w:eastAsia="仿宋" w:cs="仿宋"/>
          <w:spacing w:val="4"/>
          <w:szCs w:val="24"/>
          <w:u w:val="single"/>
        </w:rPr>
        <w:t>（  年  月  日 ）</w:t>
      </w:r>
      <w:r>
        <w:rPr>
          <w:rFonts w:hint="eastAsia" w:ascii="仿宋" w:hAnsi="仿宋" w:eastAsia="仿宋" w:cs="仿宋"/>
          <w:spacing w:val="4"/>
          <w:szCs w:val="24"/>
        </w:rPr>
        <w:t xml:space="preserve">成立。  </w:t>
      </w:r>
      <w:r>
        <w:rPr>
          <w:rFonts w:hint="eastAsia" w:ascii="仿宋" w:hAnsi="仿宋" w:eastAsia="仿宋" w:cs="仿宋"/>
          <w:spacing w:val="4"/>
          <w:szCs w:val="24"/>
          <w:u w:val="single"/>
        </w:rPr>
        <w:t xml:space="preserve">(法定代表人姓名)  </w:t>
      </w:r>
      <w:r>
        <w:rPr>
          <w:rFonts w:hint="eastAsia" w:ascii="仿宋" w:hAnsi="仿宋" w:eastAsia="仿宋" w:cs="仿宋"/>
          <w:spacing w:val="4"/>
          <w:szCs w:val="24"/>
        </w:rPr>
        <w:t>特授权</w:t>
      </w:r>
      <w:r>
        <w:rPr>
          <w:rFonts w:hint="eastAsia" w:ascii="仿宋" w:hAnsi="仿宋" w:eastAsia="仿宋" w:cs="仿宋"/>
          <w:spacing w:val="4"/>
          <w:szCs w:val="24"/>
          <w:u w:val="single"/>
        </w:rPr>
        <w:t xml:space="preserve"> （被授权人姓名）  </w:t>
      </w:r>
      <w:r>
        <w:rPr>
          <w:rFonts w:hint="eastAsia" w:ascii="仿宋" w:hAnsi="仿宋" w:eastAsia="仿宋" w:cs="仿宋"/>
          <w:spacing w:val="4"/>
          <w:szCs w:val="24"/>
        </w:rPr>
        <w:t>代表我公司全权办理针对本次</w:t>
      </w:r>
      <w:r>
        <w:rPr>
          <w:rFonts w:hint="eastAsia" w:ascii="仿宋" w:hAnsi="仿宋" w:eastAsia="仿宋" w:cs="仿宋"/>
          <w:spacing w:val="4"/>
          <w:szCs w:val="24"/>
          <w:u w:val="single"/>
        </w:rPr>
        <w:t xml:space="preserve">         (项目名称）</w:t>
      </w:r>
      <w:r>
        <w:rPr>
          <w:rFonts w:hint="eastAsia" w:ascii="仿宋" w:hAnsi="仿宋" w:eastAsia="仿宋" w:cs="仿宋"/>
          <w:spacing w:val="4"/>
          <w:szCs w:val="24"/>
        </w:rPr>
        <w:t>（项目编号：</w:t>
      </w:r>
      <w:r>
        <w:rPr>
          <w:rFonts w:hint="eastAsia" w:ascii="仿宋" w:hAnsi="仿宋" w:eastAsia="仿宋" w:cs="仿宋"/>
          <w:spacing w:val="4"/>
          <w:szCs w:val="24"/>
          <w:u w:val="single"/>
        </w:rPr>
        <w:t xml:space="preserve">      </w:t>
      </w:r>
      <w:r>
        <w:rPr>
          <w:rFonts w:hint="eastAsia" w:ascii="仿宋" w:hAnsi="仿宋" w:eastAsia="仿宋" w:cs="仿宋"/>
          <w:spacing w:val="4"/>
          <w:szCs w:val="24"/>
        </w:rPr>
        <w:t>）的投标、签约等具体工作，并签署全部有关的文件、协议及合同。</w:t>
      </w:r>
    </w:p>
    <w:p w14:paraId="32C80BFA">
      <w:pPr>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我公司对被授权人的签名负全部责任。</w:t>
      </w:r>
    </w:p>
    <w:p w14:paraId="3F803DE7">
      <w:pPr>
        <w:spacing w:line="360" w:lineRule="auto"/>
        <w:ind w:firstLine="480" w:firstLineChars="200"/>
        <w:jc w:val="left"/>
        <w:rPr>
          <w:rFonts w:hint="eastAsia" w:ascii="仿宋" w:hAnsi="仿宋" w:eastAsia="仿宋" w:cs="仿宋"/>
          <w:szCs w:val="24"/>
        </w:rPr>
      </w:pPr>
      <w:r>
        <w:rPr>
          <w:rFonts w:hint="eastAsia" w:ascii="仿宋" w:hAnsi="仿宋" w:eastAsia="仿宋" w:cs="仿宋"/>
          <w:szCs w:val="24"/>
        </w:rPr>
        <w:t>委托期限：自</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日至</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14:paraId="35D396B8">
      <w:pPr>
        <w:spacing w:line="360" w:lineRule="auto"/>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rPr>
        <w:t>本授权书于</w:t>
      </w:r>
      <w:r>
        <w:rPr>
          <w:rFonts w:hint="eastAsia" w:ascii="仿宋" w:hAnsi="仿宋" w:eastAsia="仿宋" w:cs="仿宋"/>
          <w:spacing w:val="4"/>
          <w:szCs w:val="24"/>
          <w:u w:val="single"/>
        </w:rPr>
        <w:t xml:space="preserve">      </w:t>
      </w:r>
      <w:r>
        <w:rPr>
          <w:rFonts w:hint="eastAsia" w:ascii="仿宋" w:hAnsi="仿宋" w:eastAsia="仿宋" w:cs="仿宋"/>
          <w:szCs w:val="24"/>
        </w:rPr>
        <w:t>年</w:t>
      </w:r>
      <w:r>
        <w:rPr>
          <w:rFonts w:hint="eastAsia" w:ascii="仿宋" w:hAnsi="仿宋" w:eastAsia="仿宋" w:cs="仿宋"/>
          <w:spacing w:val="4"/>
          <w:szCs w:val="24"/>
          <w:u w:val="single"/>
        </w:rPr>
        <w:t xml:space="preserve">    </w:t>
      </w:r>
      <w:r>
        <w:rPr>
          <w:rFonts w:hint="eastAsia" w:ascii="仿宋" w:hAnsi="仿宋" w:eastAsia="仿宋" w:cs="仿宋"/>
          <w:szCs w:val="24"/>
        </w:rPr>
        <w:t>月</w:t>
      </w:r>
      <w:r>
        <w:rPr>
          <w:rFonts w:hint="eastAsia" w:ascii="仿宋" w:hAnsi="仿宋" w:eastAsia="仿宋" w:cs="仿宋"/>
          <w:spacing w:val="4"/>
          <w:szCs w:val="24"/>
          <w:u w:val="single"/>
        </w:rPr>
        <w:t xml:space="preserve">     </w:t>
      </w:r>
      <w:r>
        <w:rPr>
          <w:rFonts w:hint="eastAsia" w:ascii="仿宋" w:hAnsi="仿宋" w:eastAsia="仿宋" w:cs="仿宋"/>
          <w:szCs w:val="24"/>
        </w:rPr>
        <w:t>日签</w:t>
      </w:r>
      <w:r>
        <w:rPr>
          <w:rFonts w:hint="eastAsia" w:ascii="仿宋" w:hAnsi="仿宋" w:eastAsia="仿宋" w:cs="仿宋"/>
          <w:spacing w:val="4"/>
          <w:szCs w:val="24"/>
        </w:rPr>
        <w:t>字生效，特此证明。</w:t>
      </w:r>
    </w:p>
    <w:p w14:paraId="1149D57B">
      <w:pPr>
        <w:spacing w:line="360" w:lineRule="auto"/>
        <w:ind w:firstLine="496" w:firstLineChars="200"/>
        <w:jc w:val="left"/>
        <w:rPr>
          <w:rFonts w:hint="eastAsia" w:ascii="仿宋" w:hAnsi="仿宋" w:eastAsia="仿宋" w:cs="仿宋"/>
          <w:spacing w:val="4"/>
          <w:szCs w:val="24"/>
        </w:rPr>
      </w:pPr>
    </w:p>
    <w:tbl>
      <w:tblPr>
        <w:tblStyle w:val="45"/>
        <w:tblW w:w="0" w:type="auto"/>
        <w:tblInd w:w="0" w:type="dxa"/>
        <w:tblLayout w:type="fixed"/>
        <w:tblCellMar>
          <w:top w:w="0" w:type="dxa"/>
          <w:left w:w="108" w:type="dxa"/>
          <w:bottom w:w="0" w:type="dxa"/>
          <w:right w:w="108" w:type="dxa"/>
        </w:tblCellMar>
      </w:tblPr>
      <w:tblGrid>
        <w:gridCol w:w="4839"/>
        <w:gridCol w:w="4200"/>
      </w:tblGrid>
      <w:tr w14:paraId="68D7DFA2">
        <w:tblPrEx>
          <w:tblCellMar>
            <w:top w:w="0" w:type="dxa"/>
            <w:left w:w="108" w:type="dxa"/>
            <w:bottom w:w="0" w:type="dxa"/>
            <w:right w:w="108" w:type="dxa"/>
          </w:tblCellMar>
        </w:tblPrEx>
        <w:trPr>
          <w:trHeight w:val="600" w:hRule="atLeast"/>
        </w:trPr>
        <w:tc>
          <w:tcPr>
            <w:tcW w:w="4839" w:type="dxa"/>
          </w:tcPr>
          <w:p w14:paraId="588F91D8">
            <w:pPr>
              <w:spacing w:line="360" w:lineRule="auto"/>
              <w:ind w:firstLine="124" w:firstLineChars="50"/>
              <w:jc w:val="left"/>
              <w:rPr>
                <w:rFonts w:hint="eastAsia" w:ascii="仿宋" w:hAnsi="仿宋" w:eastAsia="仿宋" w:cs="仿宋"/>
              </w:rPr>
            </w:pPr>
            <w:r>
              <w:rPr>
                <w:rFonts w:hint="eastAsia" w:ascii="仿宋" w:hAnsi="仿宋" w:eastAsia="仿宋" w:cs="仿宋"/>
                <w:spacing w:val="4"/>
                <w:szCs w:val="24"/>
              </w:rPr>
              <w:t>法定代表人（签字或盖章）：</w:t>
            </w:r>
            <w:r>
              <w:rPr>
                <w:rFonts w:hint="eastAsia" w:ascii="仿宋" w:hAnsi="仿宋" w:eastAsia="仿宋" w:cs="仿宋"/>
                <w:spacing w:val="4"/>
                <w:szCs w:val="24"/>
                <w:u w:val="single"/>
              </w:rPr>
              <w:t xml:space="preserve">               </w:t>
            </w:r>
          </w:p>
        </w:tc>
        <w:tc>
          <w:tcPr>
            <w:tcW w:w="4200" w:type="dxa"/>
          </w:tcPr>
          <w:p w14:paraId="16DAF439">
            <w:pPr>
              <w:spacing w:line="360" w:lineRule="auto"/>
              <w:jc w:val="left"/>
              <w:rPr>
                <w:rFonts w:hint="eastAsia" w:ascii="仿宋" w:hAnsi="仿宋" w:eastAsia="仿宋" w:cs="仿宋"/>
                <w:spacing w:val="4"/>
                <w:szCs w:val="24"/>
                <w:u w:val="single"/>
              </w:rPr>
            </w:pPr>
            <w:r>
              <w:rPr>
                <w:rFonts w:hint="eastAsia" w:ascii="仿宋" w:hAnsi="仿宋" w:eastAsia="仿宋" w:cs="仿宋"/>
                <w:spacing w:val="4"/>
                <w:szCs w:val="24"/>
              </w:rPr>
              <w:t>被授权人（签字）：</w:t>
            </w:r>
            <w:r>
              <w:rPr>
                <w:rFonts w:hint="eastAsia" w:ascii="仿宋" w:hAnsi="仿宋" w:eastAsia="仿宋" w:cs="仿宋"/>
                <w:spacing w:val="4"/>
                <w:szCs w:val="24"/>
                <w:u w:val="single"/>
              </w:rPr>
              <w:t xml:space="preserve">              </w:t>
            </w:r>
          </w:p>
        </w:tc>
      </w:tr>
      <w:tr w14:paraId="3BB3B7A0">
        <w:tblPrEx>
          <w:tblCellMar>
            <w:top w:w="0" w:type="dxa"/>
            <w:left w:w="108" w:type="dxa"/>
            <w:bottom w:w="0" w:type="dxa"/>
            <w:right w:w="108" w:type="dxa"/>
          </w:tblCellMar>
        </w:tblPrEx>
        <w:trPr>
          <w:trHeight w:val="600" w:hRule="atLeast"/>
        </w:trPr>
        <w:tc>
          <w:tcPr>
            <w:tcW w:w="4839" w:type="dxa"/>
          </w:tcPr>
          <w:p w14:paraId="3CAB3B25">
            <w:pPr>
              <w:spacing w:line="360" w:lineRule="auto"/>
              <w:ind w:firstLine="124" w:firstLineChars="50"/>
              <w:jc w:val="left"/>
              <w:rPr>
                <w:rFonts w:hint="eastAsia" w:ascii="仿宋" w:hAnsi="仿宋" w:eastAsia="仿宋" w:cs="仿宋"/>
              </w:rPr>
            </w:pPr>
            <w:r>
              <w:rPr>
                <w:rFonts w:hint="eastAsia" w:ascii="仿宋" w:hAnsi="仿宋" w:eastAsia="仿宋" w:cs="仿宋"/>
                <w:spacing w:val="4"/>
                <w:szCs w:val="24"/>
              </w:rPr>
              <w:t>职务：</w:t>
            </w:r>
            <w:r>
              <w:rPr>
                <w:rFonts w:hint="eastAsia" w:ascii="仿宋" w:hAnsi="仿宋" w:eastAsia="仿宋" w:cs="仿宋"/>
                <w:spacing w:val="4"/>
                <w:szCs w:val="24"/>
                <w:u w:val="single"/>
              </w:rPr>
              <w:t xml:space="preserve">                              </w:t>
            </w:r>
          </w:p>
        </w:tc>
        <w:tc>
          <w:tcPr>
            <w:tcW w:w="4200" w:type="dxa"/>
          </w:tcPr>
          <w:p w14:paraId="1008C67F">
            <w:pPr>
              <w:spacing w:line="360" w:lineRule="auto"/>
              <w:jc w:val="left"/>
              <w:rPr>
                <w:rFonts w:hint="eastAsia" w:ascii="仿宋" w:hAnsi="仿宋" w:eastAsia="仿宋" w:cs="仿宋"/>
                <w:spacing w:val="4"/>
                <w:szCs w:val="24"/>
                <w:u w:val="single"/>
              </w:rPr>
            </w:pPr>
            <w:r>
              <w:rPr>
                <w:rFonts w:hint="eastAsia" w:ascii="仿宋" w:hAnsi="仿宋" w:eastAsia="仿宋" w:cs="仿宋"/>
                <w:spacing w:val="4"/>
                <w:szCs w:val="24"/>
              </w:rPr>
              <w:t>职务：</w:t>
            </w:r>
            <w:r>
              <w:rPr>
                <w:rFonts w:hint="eastAsia" w:ascii="仿宋" w:hAnsi="仿宋" w:eastAsia="仿宋" w:cs="仿宋"/>
                <w:spacing w:val="4"/>
                <w:szCs w:val="24"/>
                <w:u w:val="single"/>
              </w:rPr>
              <w:t xml:space="preserve">                      </w:t>
            </w:r>
          </w:p>
        </w:tc>
      </w:tr>
      <w:tr w14:paraId="6E57C995">
        <w:tblPrEx>
          <w:tblCellMar>
            <w:top w:w="0" w:type="dxa"/>
            <w:left w:w="108" w:type="dxa"/>
            <w:bottom w:w="0" w:type="dxa"/>
            <w:right w:w="108" w:type="dxa"/>
          </w:tblCellMar>
        </w:tblPrEx>
        <w:trPr>
          <w:trHeight w:val="600" w:hRule="atLeast"/>
        </w:trPr>
        <w:tc>
          <w:tcPr>
            <w:tcW w:w="4839" w:type="dxa"/>
          </w:tcPr>
          <w:p w14:paraId="78984585">
            <w:pPr>
              <w:spacing w:line="360" w:lineRule="auto"/>
              <w:ind w:firstLine="124" w:firstLineChars="50"/>
              <w:jc w:val="left"/>
              <w:rPr>
                <w:rFonts w:hint="eastAsia" w:ascii="仿宋" w:hAnsi="仿宋" w:eastAsia="仿宋" w:cs="仿宋"/>
              </w:rPr>
            </w:pPr>
            <w:r>
              <w:rPr>
                <w:rFonts w:hint="eastAsia" w:ascii="仿宋" w:hAnsi="仿宋" w:eastAsia="仿宋" w:cs="仿宋"/>
                <w:spacing w:val="4"/>
                <w:szCs w:val="24"/>
              </w:rPr>
              <w:t>身份证号：</w:t>
            </w:r>
            <w:r>
              <w:rPr>
                <w:rFonts w:hint="eastAsia" w:ascii="仿宋" w:hAnsi="仿宋" w:eastAsia="仿宋" w:cs="仿宋"/>
                <w:spacing w:val="4"/>
                <w:szCs w:val="24"/>
                <w:u w:val="single"/>
              </w:rPr>
              <w:t xml:space="preserve">                          </w:t>
            </w:r>
          </w:p>
        </w:tc>
        <w:tc>
          <w:tcPr>
            <w:tcW w:w="4200" w:type="dxa"/>
          </w:tcPr>
          <w:p w14:paraId="04AFFBB4">
            <w:pPr>
              <w:spacing w:line="360" w:lineRule="auto"/>
              <w:jc w:val="left"/>
              <w:rPr>
                <w:rFonts w:hint="eastAsia" w:ascii="仿宋" w:hAnsi="仿宋" w:eastAsia="仿宋" w:cs="仿宋"/>
                <w:spacing w:val="4"/>
                <w:szCs w:val="24"/>
                <w:u w:val="single"/>
              </w:rPr>
            </w:pPr>
            <w:r>
              <w:rPr>
                <w:rFonts w:hint="eastAsia" w:ascii="仿宋" w:hAnsi="仿宋" w:eastAsia="仿宋" w:cs="仿宋"/>
                <w:spacing w:val="4"/>
                <w:szCs w:val="24"/>
              </w:rPr>
              <w:t>身份证号：</w:t>
            </w:r>
            <w:r>
              <w:rPr>
                <w:rFonts w:hint="eastAsia" w:ascii="仿宋" w:hAnsi="仿宋" w:eastAsia="仿宋" w:cs="仿宋"/>
                <w:spacing w:val="4"/>
                <w:szCs w:val="24"/>
                <w:u w:val="single"/>
              </w:rPr>
              <w:t xml:space="preserve">                  </w:t>
            </w:r>
          </w:p>
        </w:tc>
      </w:tr>
      <w:tr w14:paraId="1CED4534">
        <w:tblPrEx>
          <w:tblCellMar>
            <w:top w:w="0" w:type="dxa"/>
            <w:left w:w="108" w:type="dxa"/>
            <w:bottom w:w="0" w:type="dxa"/>
            <w:right w:w="108" w:type="dxa"/>
          </w:tblCellMar>
        </w:tblPrEx>
        <w:trPr>
          <w:trHeight w:val="600" w:hRule="atLeast"/>
        </w:trPr>
        <w:tc>
          <w:tcPr>
            <w:tcW w:w="4839" w:type="dxa"/>
          </w:tcPr>
          <w:p w14:paraId="38DD44E0">
            <w:pPr>
              <w:spacing w:line="360" w:lineRule="auto"/>
              <w:jc w:val="left"/>
              <w:rPr>
                <w:rFonts w:hint="eastAsia" w:ascii="仿宋" w:hAnsi="仿宋" w:eastAsia="仿宋" w:cs="仿宋"/>
              </w:rPr>
            </w:pPr>
          </w:p>
        </w:tc>
        <w:tc>
          <w:tcPr>
            <w:tcW w:w="4200" w:type="dxa"/>
          </w:tcPr>
          <w:p w14:paraId="1BA82702">
            <w:pPr>
              <w:spacing w:line="360" w:lineRule="auto"/>
              <w:jc w:val="left"/>
              <w:rPr>
                <w:rFonts w:hint="eastAsia" w:ascii="仿宋" w:hAnsi="仿宋" w:eastAsia="仿宋" w:cs="仿宋"/>
                <w:spacing w:val="4"/>
                <w:szCs w:val="24"/>
                <w:u w:val="single"/>
              </w:rPr>
            </w:pPr>
            <w:r>
              <w:rPr>
                <w:rFonts w:hint="eastAsia" w:ascii="仿宋" w:hAnsi="仿宋" w:eastAsia="仿宋" w:cs="仿宋"/>
                <w:spacing w:val="4"/>
                <w:szCs w:val="24"/>
              </w:rPr>
              <w:t>所在部门：</w:t>
            </w:r>
            <w:r>
              <w:rPr>
                <w:rFonts w:hint="eastAsia" w:ascii="仿宋" w:hAnsi="仿宋" w:eastAsia="仿宋" w:cs="仿宋"/>
                <w:spacing w:val="4"/>
                <w:szCs w:val="24"/>
                <w:u w:val="single"/>
              </w:rPr>
              <w:t xml:space="preserve">                  </w:t>
            </w:r>
          </w:p>
        </w:tc>
      </w:tr>
      <w:tr w14:paraId="34DC69FA">
        <w:tblPrEx>
          <w:tblCellMar>
            <w:top w:w="0" w:type="dxa"/>
            <w:left w:w="108" w:type="dxa"/>
            <w:bottom w:w="0" w:type="dxa"/>
            <w:right w:w="108" w:type="dxa"/>
          </w:tblCellMar>
        </w:tblPrEx>
        <w:trPr>
          <w:trHeight w:val="600" w:hRule="atLeast"/>
        </w:trPr>
        <w:tc>
          <w:tcPr>
            <w:tcW w:w="4839" w:type="dxa"/>
          </w:tcPr>
          <w:p w14:paraId="5584AEAF">
            <w:pPr>
              <w:spacing w:line="360" w:lineRule="auto"/>
              <w:jc w:val="left"/>
              <w:rPr>
                <w:rFonts w:hint="eastAsia" w:ascii="仿宋" w:hAnsi="仿宋" w:eastAsia="仿宋" w:cs="仿宋"/>
              </w:rPr>
            </w:pPr>
          </w:p>
        </w:tc>
        <w:tc>
          <w:tcPr>
            <w:tcW w:w="4200" w:type="dxa"/>
          </w:tcPr>
          <w:p w14:paraId="5E2E64C3">
            <w:pPr>
              <w:spacing w:line="360" w:lineRule="auto"/>
              <w:jc w:val="left"/>
              <w:rPr>
                <w:rFonts w:hint="eastAsia" w:ascii="仿宋" w:hAnsi="仿宋" w:eastAsia="仿宋" w:cs="仿宋"/>
                <w:spacing w:val="4"/>
                <w:szCs w:val="24"/>
              </w:rPr>
            </w:pPr>
          </w:p>
        </w:tc>
      </w:tr>
    </w:tbl>
    <w:p w14:paraId="06DA6D32">
      <w:pPr>
        <w:spacing w:line="360" w:lineRule="auto"/>
        <w:rPr>
          <w:rFonts w:hint="eastAsia" w:ascii="仿宋" w:hAnsi="仿宋" w:eastAsia="仿宋" w:cs="仿宋"/>
          <w:b/>
          <w:bCs/>
          <w:spacing w:val="4"/>
          <w:szCs w:val="24"/>
        </w:rPr>
      </w:pPr>
      <w:r>
        <w:rPr>
          <w:rFonts w:hint="eastAsia" w:ascii="仿宋" w:hAnsi="仿宋" w:eastAsia="仿宋" w:cs="仿宋"/>
          <w:b/>
          <w:bCs/>
          <w:spacing w:val="4"/>
          <w:szCs w:val="24"/>
        </w:rPr>
        <w:t>附：法定代表人、被授权人二代身份证双面复印件</w:t>
      </w:r>
    </w:p>
    <w:p w14:paraId="049BD4AF">
      <w:pPr>
        <w:spacing w:line="360" w:lineRule="auto"/>
        <w:rPr>
          <w:rFonts w:hint="eastAsia" w:ascii="仿宋" w:hAnsi="仿宋" w:eastAsia="仿宋" w:cs="仿宋"/>
          <w:b/>
          <w:bCs/>
          <w:spacing w:val="4"/>
          <w:szCs w:val="24"/>
        </w:rPr>
      </w:pPr>
      <w:r>
        <w:rPr>
          <w:rFonts w:hint="eastAsia" w:ascii="仿宋" w:hAnsi="仿宋" w:eastAsia="仿宋" w:cs="仿宋"/>
          <w:b/>
          <w:bCs/>
          <w:spacing w:val="4"/>
          <w:szCs w:val="24"/>
        </w:rPr>
        <w:t>备注：法定代表人直接参与投标的无需提供此页内容；</w:t>
      </w:r>
    </w:p>
    <w:p w14:paraId="693AF5EB">
      <w:pPr>
        <w:spacing w:line="360" w:lineRule="auto"/>
        <w:ind w:firstLine="510"/>
        <w:rPr>
          <w:rFonts w:hint="eastAsia" w:ascii="仿宋" w:hAnsi="仿宋" w:eastAsia="仿宋" w:cs="仿宋"/>
          <w:spacing w:val="4"/>
          <w:szCs w:val="24"/>
        </w:rPr>
      </w:pPr>
    </w:p>
    <w:p w14:paraId="15F928FE">
      <w:pPr>
        <w:spacing w:line="360" w:lineRule="auto"/>
        <w:ind w:firstLine="510"/>
        <w:rPr>
          <w:rFonts w:hint="eastAsia" w:ascii="仿宋" w:hAnsi="仿宋" w:eastAsia="仿宋" w:cs="仿宋"/>
          <w:spacing w:val="4"/>
          <w:szCs w:val="24"/>
        </w:rPr>
      </w:pPr>
    </w:p>
    <w:p w14:paraId="12A64BFA">
      <w:pPr>
        <w:spacing w:line="360" w:lineRule="auto"/>
        <w:ind w:firstLine="510"/>
        <w:rPr>
          <w:rFonts w:hint="eastAsia" w:ascii="仿宋" w:hAnsi="仿宋" w:eastAsia="仿宋" w:cs="仿宋"/>
          <w:spacing w:val="4"/>
          <w:szCs w:val="24"/>
        </w:rPr>
      </w:pPr>
    </w:p>
    <w:p w14:paraId="10BD7609">
      <w:pPr>
        <w:spacing w:line="360" w:lineRule="auto"/>
        <w:rPr>
          <w:rFonts w:hint="eastAsia" w:ascii="仿宋" w:hAnsi="仿宋" w:eastAsia="仿宋" w:cs="仿宋"/>
          <w:spacing w:val="4"/>
          <w:szCs w:val="24"/>
          <w:u w:val="single"/>
        </w:rPr>
      </w:pPr>
      <w:r>
        <w:rPr>
          <w:rFonts w:hint="eastAsia" w:ascii="仿宋" w:hAnsi="仿宋" w:eastAsia="仿宋" w:cs="仿宋"/>
          <w:spacing w:val="4"/>
          <w:szCs w:val="24"/>
        </w:rPr>
        <w:t xml:space="preserve">投标人名称（公章）:             </w:t>
      </w:r>
    </w:p>
    <w:p w14:paraId="4F66044C">
      <w:pPr>
        <w:spacing w:line="360" w:lineRule="auto"/>
        <w:rPr>
          <w:rFonts w:hint="eastAsia" w:ascii="仿宋" w:hAnsi="仿宋" w:eastAsia="仿宋" w:cs="仿宋"/>
          <w:spacing w:val="4"/>
          <w:szCs w:val="24"/>
        </w:rPr>
      </w:pPr>
      <w:r>
        <w:rPr>
          <w:rFonts w:hint="eastAsia" w:ascii="仿宋" w:hAnsi="仿宋" w:eastAsia="仿宋" w:cs="仿宋"/>
          <w:spacing w:val="4"/>
          <w:szCs w:val="24"/>
        </w:rPr>
        <w:t>法定代表人/被授权人（签字或盖章）：</w:t>
      </w:r>
    </w:p>
    <w:p w14:paraId="17BFA6F6">
      <w:pPr>
        <w:spacing w:line="360" w:lineRule="auto"/>
        <w:rPr>
          <w:rFonts w:hint="eastAsia" w:ascii="仿宋" w:hAnsi="仿宋" w:eastAsia="仿宋" w:cs="仿宋"/>
          <w:spacing w:val="4"/>
          <w:szCs w:val="24"/>
        </w:rPr>
      </w:pPr>
      <w:r>
        <w:rPr>
          <w:rFonts w:hint="eastAsia" w:ascii="仿宋" w:hAnsi="仿宋" w:eastAsia="仿宋" w:cs="仿宋"/>
          <w:spacing w:val="4"/>
          <w:szCs w:val="24"/>
        </w:rPr>
        <w:t xml:space="preserve">日期：                         </w:t>
      </w:r>
    </w:p>
    <w:p w14:paraId="2E74EC8E">
      <w:pPr>
        <w:pStyle w:val="5"/>
        <w:spacing w:before="0" w:beforeLines="0" w:line="360" w:lineRule="auto"/>
        <w:rPr>
          <w:rFonts w:hint="eastAsia" w:ascii="仿宋" w:hAnsi="仿宋" w:eastAsia="仿宋" w:cs="仿宋"/>
          <w:spacing w:val="4"/>
          <w:sz w:val="32"/>
          <w:szCs w:val="32"/>
        </w:rPr>
      </w:pPr>
      <w:r>
        <w:rPr>
          <w:rFonts w:hint="eastAsia" w:ascii="仿宋" w:hAnsi="仿宋" w:eastAsia="仿宋" w:cs="仿宋"/>
          <w:spacing w:val="4"/>
        </w:rPr>
        <w:br w:type="page"/>
      </w:r>
      <w:bookmarkEnd w:id="72"/>
      <w:bookmarkEnd w:id="73"/>
      <w:bookmarkEnd w:id="74"/>
      <w:bookmarkEnd w:id="75"/>
      <w:bookmarkEnd w:id="76"/>
      <w:bookmarkEnd w:id="77"/>
      <w:bookmarkEnd w:id="78"/>
      <w:bookmarkEnd w:id="79"/>
      <w:bookmarkEnd w:id="80"/>
      <w:bookmarkStart w:id="81" w:name="_Toc363474030"/>
      <w:bookmarkStart w:id="82" w:name="_Toc403077651"/>
      <w:r>
        <w:rPr>
          <w:rFonts w:hint="eastAsia" w:ascii="仿宋" w:hAnsi="仿宋" w:eastAsia="仿宋" w:cs="仿宋"/>
          <w:bCs w:val="0"/>
          <w:sz w:val="32"/>
          <w:szCs w:val="32"/>
        </w:rPr>
        <w:t>三、投标报价表</w:t>
      </w:r>
      <w:bookmarkEnd w:id="81"/>
      <w:bookmarkEnd w:id="82"/>
    </w:p>
    <w:p w14:paraId="56A3DE79">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3.1</w:t>
      </w:r>
      <w:r>
        <w:rPr>
          <w:rFonts w:hint="eastAsia" w:ascii="仿宋" w:hAnsi="仿宋" w:eastAsia="仿宋" w:cs="仿宋"/>
          <w:b/>
          <w:sz w:val="30"/>
          <w:szCs w:val="30"/>
          <w:lang w:val="en-US" w:eastAsia="zh-CN"/>
        </w:rPr>
        <w:t>开标</w:t>
      </w:r>
      <w:r>
        <w:rPr>
          <w:rFonts w:hint="eastAsia" w:ascii="仿宋" w:hAnsi="仿宋" w:eastAsia="仿宋" w:cs="仿宋"/>
          <w:b/>
          <w:sz w:val="30"/>
          <w:szCs w:val="30"/>
        </w:rPr>
        <w:t>一览表</w:t>
      </w:r>
    </w:p>
    <w:p w14:paraId="679AAE75">
      <w:pPr>
        <w:spacing w:line="360" w:lineRule="auto"/>
        <w:jc w:val="left"/>
        <w:rPr>
          <w:rFonts w:hint="eastAsia" w:ascii="仿宋" w:hAnsi="仿宋" w:eastAsia="仿宋" w:cs="仿宋"/>
          <w:b/>
        </w:rPr>
      </w:pPr>
      <w:r>
        <w:rPr>
          <w:rFonts w:hint="eastAsia" w:ascii="仿宋" w:hAnsi="仿宋" w:eastAsia="仿宋" w:cs="仿宋"/>
          <w:b/>
        </w:rPr>
        <w:t>项目名称：</w:t>
      </w:r>
    </w:p>
    <w:p w14:paraId="3423AAED">
      <w:pPr>
        <w:tabs>
          <w:tab w:val="left" w:pos="7200"/>
          <w:tab w:val="left" w:pos="8504"/>
        </w:tabs>
        <w:spacing w:line="360" w:lineRule="auto"/>
        <w:rPr>
          <w:rFonts w:hint="eastAsia" w:ascii="仿宋" w:hAnsi="仿宋" w:eastAsia="仿宋" w:cs="仿宋"/>
        </w:rPr>
      </w:pPr>
      <w:r>
        <w:rPr>
          <w:rFonts w:hint="eastAsia" w:ascii="仿宋" w:hAnsi="仿宋" w:eastAsia="仿宋" w:cs="仿宋"/>
          <w:b/>
        </w:rPr>
        <w:t>项目编号：</w:t>
      </w:r>
      <w:r>
        <w:rPr>
          <w:rFonts w:hint="eastAsia" w:ascii="仿宋" w:hAnsi="仿宋" w:eastAsia="仿宋" w:cs="仿宋"/>
        </w:rPr>
        <w:tab/>
      </w:r>
      <w:r>
        <w:rPr>
          <w:rFonts w:hint="eastAsia" w:ascii="仿宋" w:hAnsi="仿宋" w:eastAsia="仿宋" w:cs="仿宋"/>
        </w:rPr>
        <w:t>单位：元</w:t>
      </w:r>
    </w:p>
    <w:tbl>
      <w:tblPr>
        <w:tblStyle w:val="45"/>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628"/>
        <w:gridCol w:w="2126"/>
        <w:gridCol w:w="1244"/>
      </w:tblGrid>
      <w:tr w14:paraId="4D11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1900" w:type="dxa"/>
            <w:vAlign w:val="center"/>
          </w:tcPr>
          <w:p w14:paraId="156EBEC2">
            <w:pPr>
              <w:spacing w:line="360" w:lineRule="auto"/>
              <w:jc w:val="center"/>
              <w:rPr>
                <w:rFonts w:hint="default" w:ascii="仿宋" w:hAnsi="仿宋" w:eastAsia="仿宋" w:cs="仿宋"/>
                <w:b/>
                <w:lang w:val="en-US" w:eastAsia="zh-CN"/>
              </w:rPr>
            </w:pPr>
            <w:r>
              <w:rPr>
                <w:rFonts w:hint="eastAsia" w:ascii="仿宋" w:hAnsi="仿宋" w:eastAsia="仿宋" w:cs="仿宋"/>
                <w:b/>
                <w:lang w:val="en-US" w:eastAsia="zh-CN"/>
              </w:rPr>
              <w:t>投标总报价（元）</w:t>
            </w:r>
          </w:p>
        </w:tc>
        <w:tc>
          <w:tcPr>
            <w:tcW w:w="2628" w:type="dxa"/>
            <w:vAlign w:val="center"/>
          </w:tcPr>
          <w:p w14:paraId="431EB6DA">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Cs w:val="24"/>
                <w:lang w:val="en-US" w:eastAsia="zh-CN"/>
                <w14:textFill>
                  <w14:solidFill>
                    <w14:schemeClr w14:val="tx1"/>
                  </w14:solidFill>
                </w14:textFill>
              </w:rPr>
              <w:t>交货期</w:t>
            </w:r>
          </w:p>
        </w:tc>
        <w:tc>
          <w:tcPr>
            <w:tcW w:w="2126" w:type="dxa"/>
            <w:vAlign w:val="center"/>
          </w:tcPr>
          <w:p w14:paraId="0C59A79C">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质保期</w:t>
            </w:r>
          </w:p>
        </w:tc>
        <w:tc>
          <w:tcPr>
            <w:tcW w:w="1244" w:type="dxa"/>
            <w:vAlign w:val="center"/>
          </w:tcPr>
          <w:p w14:paraId="667FBA0D">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备注</w:t>
            </w:r>
          </w:p>
        </w:tc>
      </w:tr>
      <w:tr w14:paraId="5ED6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1900" w:type="dxa"/>
            <w:vAlign w:val="center"/>
          </w:tcPr>
          <w:p w14:paraId="548E065E">
            <w:pPr>
              <w:spacing w:line="360" w:lineRule="auto"/>
              <w:jc w:val="center"/>
              <w:rPr>
                <w:rFonts w:hint="eastAsia" w:ascii="仿宋" w:hAnsi="仿宋" w:eastAsia="仿宋" w:cs="仿宋"/>
              </w:rPr>
            </w:pPr>
          </w:p>
        </w:tc>
        <w:tc>
          <w:tcPr>
            <w:tcW w:w="2628" w:type="dxa"/>
            <w:vAlign w:val="center"/>
          </w:tcPr>
          <w:p w14:paraId="27FDFFB4">
            <w:pPr>
              <w:widowControl/>
              <w:spacing w:line="360" w:lineRule="auto"/>
              <w:jc w:val="left"/>
              <w:rPr>
                <w:rFonts w:hint="eastAsia" w:ascii="仿宋" w:hAnsi="仿宋" w:eastAsia="仿宋" w:cs="仿宋"/>
              </w:rPr>
            </w:pPr>
          </w:p>
        </w:tc>
        <w:tc>
          <w:tcPr>
            <w:tcW w:w="2126" w:type="dxa"/>
            <w:vAlign w:val="center"/>
          </w:tcPr>
          <w:p w14:paraId="798E71A0">
            <w:pPr>
              <w:widowControl/>
              <w:spacing w:line="360" w:lineRule="auto"/>
              <w:jc w:val="left"/>
              <w:rPr>
                <w:rFonts w:hint="eastAsia" w:ascii="仿宋" w:hAnsi="仿宋" w:eastAsia="仿宋" w:cs="仿宋"/>
              </w:rPr>
            </w:pPr>
          </w:p>
        </w:tc>
        <w:tc>
          <w:tcPr>
            <w:tcW w:w="1244" w:type="dxa"/>
            <w:vAlign w:val="center"/>
          </w:tcPr>
          <w:p w14:paraId="68AA0D8B">
            <w:pPr>
              <w:widowControl/>
              <w:spacing w:line="360" w:lineRule="auto"/>
              <w:jc w:val="left"/>
              <w:rPr>
                <w:rFonts w:hint="eastAsia" w:ascii="仿宋" w:hAnsi="仿宋" w:eastAsia="仿宋" w:cs="仿宋"/>
              </w:rPr>
            </w:pPr>
          </w:p>
        </w:tc>
      </w:tr>
      <w:tr w14:paraId="1FBF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7898" w:type="dxa"/>
            <w:gridSpan w:val="4"/>
            <w:vAlign w:val="center"/>
          </w:tcPr>
          <w:p w14:paraId="6743667E">
            <w:pPr>
              <w:spacing w:line="360" w:lineRule="auto"/>
              <w:jc w:val="center"/>
              <w:rPr>
                <w:rFonts w:hint="eastAsia" w:ascii="仿宋" w:hAnsi="仿宋" w:eastAsia="仿宋" w:cs="仿宋"/>
              </w:rPr>
            </w:pPr>
            <w:r>
              <w:rPr>
                <w:rFonts w:hint="eastAsia" w:ascii="仿宋" w:hAnsi="仿宋" w:eastAsia="仿宋" w:cs="仿宋"/>
              </w:rPr>
              <w:t>投标总报价（大写）：                         （小写：￥       元）</w:t>
            </w:r>
          </w:p>
        </w:tc>
      </w:tr>
      <w:tr w14:paraId="75A7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7898" w:type="dxa"/>
            <w:gridSpan w:val="4"/>
            <w:vAlign w:val="center"/>
          </w:tcPr>
          <w:p w14:paraId="1D558A50">
            <w:pPr>
              <w:spacing w:line="360" w:lineRule="auto"/>
              <w:jc w:val="left"/>
              <w:rPr>
                <w:rFonts w:hint="eastAsia" w:ascii="仿宋" w:hAnsi="仿宋" w:eastAsia="仿宋" w:cs="仿宋"/>
                <w:szCs w:val="24"/>
              </w:rPr>
            </w:pPr>
            <w:r>
              <w:rPr>
                <w:rFonts w:hint="eastAsia" w:ascii="仿宋" w:hAnsi="仿宋" w:eastAsia="仿宋" w:cs="仿宋"/>
                <w:szCs w:val="24"/>
              </w:rPr>
              <w:t>备注：表内报价内容以元为单位，保留小数点后两位。</w:t>
            </w:r>
          </w:p>
        </w:tc>
      </w:tr>
    </w:tbl>
    <w:p w14:paraId="418CD215">
      <w:pPr>
        <w:spacing w:line="360" w:lineRule="auto"/>
        <w:rPr>
          <w:rFonts w:hint="eastAsia" w:ascii="仿宋" w:hAnsi="仿宋" w:eastAsia="仿宋" w:cs="仿宋"/>
        </w:rPr>
      </w:pPr>
    </w:p>
    <w:p w14:paraId="5264445F">
      <w:pPr>
        <w:spacing w:line="360" w:lineRule="auto"/>
        <w:rPr>
          <w:rFonts w:hint="eastAsia" w:ascii="仿宋" w:hAnsi="仿宋" w:eastAsia="仿宋" w:cs="仿宋"/>
          <w:szCs w:val="24"/>
        </w:rPr>
      </w:pPr>
    </w:p>
    <w:p w14:paraId="6B9FDB0F">
      <w:pPr>
        <w:spacing w:line="360" w:lineRule="auto"/>
        <w:jc w:val="left"/>
        <w:rPr>
          <w:rFonts w:hint="eastAsia" w:ascii="仿宋" w:hAnsi="仿宋" w:eastAsia="仿宋" w:cs="仿宋"/>
          <w:szCs w:val="24"/>
        </w:rPr>
      </w:pPr>
    </w:p>
    <w:p w14:paraId="260D3C86">
      <w:pPr>
        <w:spacing w:line="360" w:lineRule="auto"/>
        <w:rPr>
          <w:rFonts w:hint="eastAsia" w:ascii="仿宋" w:hAnsi="仿宋" w:eastAsia="仿宋" w:cs="仿宋"/>
          <w:szCs w:val="24"/>
        </w:rPr>
      </w:pPr>
    </w:p>
    <w:p w14:paraId="64D79D38">
      <w:pPr>
        <w:pStyle w:val="2"/>
        <w:rPr>
          <w:rFonts w:hint="eastAsia" w:ascii="仿宋" w:hAnsi="仿宋" w:eastAsia="仿宋" w:cs="仿宋"/>
        </w:rPr>
      </w:pPr>
    </w:p>
    <w:p w14:paraId="3EB7648E">
      <w:pPr>
        <w:rPr>
          <w:rFonts w:hint="eastAsia" w:ascii="仿宋" w:hAnsi="仿宋" w:eastAsia="仿宋" w:cs="仿宋"/>
        </w:rPr>
      </w:pPr>
    </w:p>
    <w:p w14:paraId="1C99750E">
      <w:pPr>
        <w:spacing w:line="360" w:lineRule="auto"/>
        <w:rPr>
          <w:rFonts w:hint="eastAsia" w:ascii="仿宋" w:hAnsi="仿宋" w:eastAsia="仿宋" w:cs="仿宋"/>
          <w:szCs w:val="24"/>
        </w:rPr>
      </w:pPr>
      <w:r>
        <w:rPr>
          <w:rFonts w:hint="eastAsia" w:ascii="仿宋" w:hAnsi="仿宋" w:eastAsia="仿宋" w:cs="仿宋"/>
          <w:szCs w:val="24"/>
        </w:rPr>
        <w:t xml:space="preserve">投标人名称（公章）:             </w:t>
      </w:r>
    </w:p>
    <w:p w14:paraId="462C48EB">
      <w:pPr>
        <w:spacing w:line="360" w:lineRule="auto"/>
        <w:rPr>
          <w:rFonts w:hint="eastAsia" w:ascii="仿宋" w:hAnsi="仿宋" w:eastAsia="仿宋" w:cs="仿宋"/>
          <w:szCs w:val="24"/>
        </w:rPr>
      </w:pPr>
      <w:r>
        <w:rPr>
          <w:rFonts w:hint="eastAsia" w:ascii="仿宋" w:hAnsi="仿宋" w:eastAsia="仿宋" w:cs="仿宋"/>
          <w:szCs w:val="24"/>
        </w:rPr>
        <w:t>法定代表人/被授权人（签字或盖章）：</w:t>
      </w:r>
    </w:p>
    <w:p w14:paraId="2BF62701">
      <w:pPr>
        <w:spacing w:line="360" w:lineRule="auto"/>
        <w:rPr>
          <w:rFonts w:hint="eastAsia" w:ascii="仿宋" w:hAnsi="仿宋" w:eastAsia="仿宋" w:cs="仿宋"/>
          <w:szCs w:val="24"/>
        </w:rPr>
      </w:pPr>
      <w:r>
        <w:rPr>
          <w:rFonts w:hint="eastAsia" w:ascii="仿宋" w:hAnsi="仿宋" w:eastAsia="仿宋" w:cs="仿宋"/>
          <w:szCs w:val="24"/>
        </w:rPr>
        <w:t xml:space="preserve">日    期：      </w:t>
      </w:r>
    </w:p>
    <w:p w14:paraId="1D431DB8">
      <w:pPr>
        <w:spacing w:line="360" w:lineRule="auto"/>
        <w:rPr>
          <w:rFonts w:hint="eastAsia" w:ascii="仿宋" w:hAnsi="仿宋" w:eastAsia="仿宋" w:cs="仿宋"/>
          <w:szCs w:val="24"/>
        </w:rPr>
      </w:pPr>
    </w:p>
    <w:p w14:paraId="32D7D2D8">
      <w:pPr>
        <w:pStyle w:val="2"/>
        <w:rPr>
          <w:rFonts w:hint="eastAsia" w:ascii="仿宋" w:hAnsi="仿宋" w:eastAsia="仿宋" w:cs="仿宋"/>
        </w:rPr>
      </w:pPr>
    </w:p>
    <w:p w14:paraId="1CC06863">
      <w:pPr>
        <w:rPr>
          <w:rFonts w:hint="eastAsia" w:ascii="仿宋" w:hAnsi="仿宋" w:eastAsia="仿宋" w:cs="仿宋"/>
        </w:rPr>
      </w:pPr>
    </w:p>
    <w:p w14:paraId="5AA0CB3B">
      <w:pPr>
        <w:pStyle w:val="19"/>
        <w:rPr>
          <w:rFonts w:hint="eastAsia"/>
        </w:rPr>
      </w:pPr>
    </w:p>
    <w:p w14:paraId="1C714F1F">
      <w:pPr>
        <w:spacing w:line="360" w:lineRule="auto"/>
        <w:jc w:val="center"/>
        <w:rPr>
          <w:rFonts w:hint="eastAsia" w:ascii="仿宋" w:hAnsi="仿宋" w:eastAsia="仿宋" w:cs="仿宋"/>
          <w:sz w:val="30"/>
          <w:szCs w:val="30"/>
        </w:rPr>
      </w:pPr>
      <w:r>
        <w:rPr>
          <w:rFonts w:hint="eastAsia" w:ascii="仿宋" w:hAnsi="仿宋" w:eastAsia="仿宋" w:cs="仿宋"/>
          <w:b/>
          <w:bCs/>
          <w:sz w:val="30"/>
          <w:szCs w:val="30"/>
        </w:rPr>
        <w:t>3.2分项报价表</w:t>
      </w:r>
    </w:p>
    <w:tbl>
      <w:tblPr>
        <w:tblStyle w:val="4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94"/>
        <w:gridCol w:w="1355"/>
        <w:gridCol w:w="1480"/>
        <w:gridCol w:w="1134"/>
        <w:gridCol w:w="992"/>
        <w:gridCol w:w="994"/>
        <w:gridCol w:w="1097"/>
      </w:tblGrid>
      <w:tr w14:paraId="0ED2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vAlign w:val="center"/>
          </w:tcPr>
          <w:p w14:paraId="41F511BB">
            <w:pPr>
              <w:jc w:val="center"/>
              <w:rPr>
                <w:rFonts w:hint="eastAsia" w:ascii="仿宋" w:hAnsi="仿宋" w:eastAsia="仿宋" w:cs="仿宋"/>
                <w:b/>
                <w:szCs w:val="24"/>
              </w:rPr>
            </w:pPr>
            <w:r>
              <w:rPr>
                <w:rFonts w:hint="eastAsia" w:ascii="仿宋" w:hAnsi="仿宋" w:eastAsia="仿宋" w:cs="仿宋"/>
                <w:b/>
                <w:szCs w:val="24"/>
              </w:rPr>
              <w:t>序号</w:t>
            </w:r>
          </w:p>
        </w:tc>
        <w:tc>
          <w:tcPr>
            <w:tcW w:w="994" w:type="dxa"/>
            <w:vAlign w:val="center"/>
          </w:tcPr>
          <w:p w14:paraId="71B618FC">
            <w:pPr>
              <w:jc w:val="center"/>
              <w:rPr>
                <w:rFonts w:hint="eastAsia" w:ascii="仿宋" w:hAnsi="仿宋" w:eastAsia="仿宋" w:cs="仿宋"/>
                <w:b/>
                <w:szCs w:val="24"/>
              </w:rPr>
            </w:pPr>
            <w:r>
              <w:rPr>
                <w:rFonts w:hint="eastAsia" w:ascii="仿宋" w:hAnsi="仿宋" w:eastAsia="仿宋" w:cs="仿宋"/>
                <w:b/>
                <w:szCs w:val="24"/>
              </w:rPr>
              <w:t>名称</w:t>
            </w:r>
          </w:p>
        </w:tc>
        <w:tc>
          <w:tcPr>
            <w:tcW w:w="1355" w:type="dxa"/>
            <w:vAlign w:val="center"/>
          </w:tcPr>
          <w:p w14:paraId="71E96485">
            <w:pPr>
              <w:jc w:val="center"/>
              <w:rPr>
                <w:rFonts w:hint="eastAsia" w:ascii="仿宋" w:hAnsi="仿宋" w:eastAsia="仿宋" w:cs="仿宋"/>
                <w:b/>
                <w:szCs w:val="24"/>
              </w:rPr>
            </w:pPr>
            <w:r>
              <w:rPr>
                <w:rFonts w:hint="eastAsia" w:ascii="仿宋" w:hAnsi="仿宋" w:eastAsia="仿宋" w:cs="仿宋"/>
                <w:b/>
                <w:szCs w:val="24"/>
              </w:rPr>
              <w:t>品牌/厂家</w:t>
            </w:r>
          </w:p>
        </w:tc>
        <w:tc>
          <w:tcPr>
            <w:tcW w:w="1480" w:type="dxa"/>
            <w:vAlign w:val="center"/>
          </w:tcPr>
          <w:p w14:paraId="21C22E97">
            <w:pPr>
              <w:jc w:val="center"/>
              <w:rPr>
                <w:rFonts w:hint="eastAsia" w:ascii="仿宋" w:hAnsi="仿宋" w:eastAsia="仿宋" w:cs="仿宋"/>
                <w:b/>
                <w:szCs w:val="24"/>
              </w:rPr>
            </w:pPr>
            <w:r>
              <w:rPr>
                <w:rFonts w:hint="eastAsia" w:ascii="仿宋" w:hAnsi="仿宋" w:eastAsia="仿宋" w:cs="仿宋"/>
                <w:b/>
                <w:szCs w:val="24"/>
              </w:rPr>
              <w:t>型号/规格</w:t>
            </w:r>
          </w:p>
        </w:tc>
        <w:tc>
          <w:tcPr>
            <w:tcW w:w="1134" w:type="dxa"/>
            <w:vAlign w:val="center"/>
          </w:tcPr>
          <w:p w14:paraId="31821C77">
            <w:pPr>
              <w:jc w:val="center"/>
              <w:rPr>
                <w:rFonts w:hint="eastAsia" w:ascii="仿宋" w:hAnsi="仿宋" w:eastAsia="仿宋" w:cs="仿宋"/>
                <w:b/>
                <w:szCs w:val="24"/>
              </w:rPr>
            </w:pPr>
            <w:r>
              <w:rPr>
                <w:rFonts w:hint="eastAsia" w:ascii="仿宋" w:hAnsi="仿宋" w:eastAsia="仿宋" w:cs="仿宋"/>
                <w:b/>
                <w:szCs w:val="24"/>
              </w:rPr>
              <w:t>单价（元）</w:t>
            </w:r>
          </w:p>
        </w:tc>
        <w:tc>
          <w:tcPr>
            <w:tcW w:w="992" w:type="dxa"/>
            <w:vAlign w:val="center"/>
          </w:tcPr>
          <w:p w14:paraId="678AD140">
            <w:pPr>
              <w:jc w:val="center"/>
              <w:rPr>
                <w:rFonts w:hint="eastAsia" w:ascii="仿宋" w:hAnsi="仿宋" w:eastAsia="仿宋" w:cs="仿宋"/>
                <w:b/>
                <w:szCs w:val="24"/>
              </w:rPr>
            </w:pPr>
            <w:r>
              <w:rPr>
                <w:rFonts w:hint="eastAsia" w:ascii="仿宋" w:hAnsi="仿宋" w:eastAsia="仿宋" w:cs="仿宋"/>
                <w:b/>
                <w:szCs w:val="24"/>
              </w:rPr>
              <w:t>数量</w:t>
            </w:r>
          </w:p>
        </w:tc>
        <w:tc>
          <w:tcPr>
            <w:tcW w:w="994" w:type="dxa"/>
            <w:vAlign w:val="center"/>
          </w:tcPr>
          <w:p w14:paraId="538A8427">
            <w:pPr>
              <w:jc w:val="center"/>
              <w:rPr>
                <w:rFonts w:hint="eastAsia" w:ascii="仿宋" w:hAnsi="仿宋" w:eastAsia="仿宋" w:cs="仿宋"/>
                <w:b/>
                <w:szCs w:val="24"/>
              </w:rPr>
            </w:pPr>
            <w:r>
              <w:rPr>
                <w:rFonts w:hint="eastAsia" w:ascii="仿宋" w:hAnsi="仿宋" w:eastAsia="仿宋" w:cs="仿宋"/>
                <w:b/>
                <w:szCs w:val="24"/>
              </w:rPr>
              <w:t>总价</w:t>
            </w:r>
          </w:p>
        </w:tc>
        <w:tc>
          <w:tcPr>
            <w:tcW w:w="1097" w:type="dxa"/>
            <w:vAlign w:val="center"/>
          </w:tcPr>
          <w:p w14:paraId="03FCA855">
            <w:pPr>
              <w:jc w:val="center"/>
              <w:rPr>
                <w:rFonts w:hint="eastAsia" w:ascii="仿宋" w:hAnsi="仿宋" w:eastAsia="仿宋" w:cs="仿宋"/>
                <w:b/>
                <w:szCs w:val="24"/>
              </w:rPr>
            </w:pPr>
            <w:r>
              <w:rPr>
                <w:rFonts w:hint="eastAsia" w:ascii="仿宋" w:hAnsi="仿宋" w:eastAsia="仿宋" w:cs="仿宋"/>
                <w:b/>
                <w:szCs w:val="24"/>
              </w:rPr>
              <w:t>备注</w:t>
            </w:r>
          </w:p>
        </w:tc>
      </w:tr>
      <w:tr w14:paraId="0F3F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vAlign w:val="center"/>
          </w:tcPr>
          <w:p w14:paraId="3DC7310E">
            <w:pPr>
              <w:jc w:val="center"/>
              <w:rPr>
                <w:rFonts w:hint="eastAsia" w:ascii="仿宋" w:hAnsi="仿宋" w:eastAsia="仿宋" w:cs="仿宋"/>
                <w:szCs w:val="24"/>
              </w:rPr>
            </w:pPr>
            <w:r>
              <w:rPr>
                <w:rFonts w:hint="eastAsia" w:ascii="仿宋" w:hAnsi="仿宋" w:eastAsia="仿宋" w:cs="仿宋"/>
                <w:szCs w:val="24"/>
              </w:rPr>
              <w:t>1</w:t>
            </w:r>
          </w:p>
        </w:tc>
        <w:tc>
          <w:tcPr>
            <w:tcW w:w="994" w:type="dxa"/>
            <w:vAlign w:val="center"/>
          </w:tcPr>
          <w:p w14:paraId="1DB1BFED">
            <w:pPr>
              <w:jc w:val="center"/>
              <w:rPr>
                <w:rFonts w:hint="eastAsia" w:ascii="仿宋" w:hAnsi="仿宋" w:eastAsia="仿宋" w:cs="仿宋"/>
                <w:szCs w:val="24"/>
              </w:rPr>
            </w:pPr>
          </w:p>
        </w:tc>
        <w:tc>
          <w:tcPr>
            <w:tcW w:w="1355" w:type="dxa"/>
            <w:vAlign w:val="center"/>
          </w:tcPr>
          <w:p w14:paraId="471CB8C5">
            <w:pPr>
              <w:jc w:val="center"/>
              <w:rPr>
                <w:rFonts w:hint="eastAsia" w:ascii="仿宋" w:hAnsi="仿宋" w:eastAsia="仿宋" w:cs="仿宋"/>
                <w:szCs w:val="24"/>
              </w:rPr>
            </w:pPr>
          </w:p>
        </w:tc>
        <w:tc>
          <w:tcPr>
            <w:tcW w:w="1480" w:type="dxa"/>
            <w:vAlign w:val="center"/>
          </w:tcPr>
          <w:p w14:paraId="33E936F5">
            <w:pPr>
              <w:jc w:val="center"/>
              <w:rPr>
                <w:rFonts w:hint="eastAsia" w:ascii="仿宋" w:hAnsi="仿宋" w:eastAsia="仿宋" w:cs="仿宋"/>
                <w:szCs w:val="24"/>
              </w:rPr>
            </w:pPr>
          </w:p>
        </w:tc>
        <w:tc>
          <w:tcPr>
            <w:tcW w:w="1134" w:type="dxa"/>
            <w:vAlign w:val="center"/>
          </w:tcPr>
          <w:p w14:paraId="14EE233B">
            <w:pPr>
              <w:jc w:val="center"/>
              <w:rPr>
                <w:rFonts w:hint="eastAsia" w:ascii="仿宋" w:hAnsi="仿宋" w:eastAsia="仿宋" w:cs="仿宋"/>
                <w:szCs w:val="24"/>
              </w:rPr>
            </w:pPr>
          </w:p>
        </w:tc>
        <w:tc>
          <w:tcPr>
            <w:tcW w:w="992" w:type="dxa"/>
            <w:vAlign w:val="center"/>
          </w:tcPr>
          <w:p w14:paraId="0ECA5A30">
            <w:pPr>
              <w:jc w:val="center"/>
              <w:rPr>
                <w:rFonts w:hint="eastAsia" w:ascii="仿宋" w:hAnsi="仿宋" w:eastAsia="仿宋" w:cs="仿宋"/>
                <w:szCs w:val="24"/>
              </w:rPr>
            </w:pPr>
          </w:p>
        </w:tc>
        <w:tc>
          <w:tcPr>
            <w:tcW w:w="994" w:type="dxa"/>
            <w:vAlign w:val="center"/>
          </w:tcPr>
          <w:p w14:paraId="03F2AF6B">
            <w:pPr>
              <w:jc w:val="center"/>
              <w:rPr>
                <w:rFonts w:hint="eastAsia" w:ascii="仿宋" w:hAnsi="仿宋" w:eastAsia="仿宋" w:cs="仿宋"/>
                <w:szCs w:val="24"/>
              </w:rPr>
            </w:pPr>
          </w:p>
        </w:tc>
        <w:tc>
          <w:tcPr>
            <w:tcW w:w="1097" w:type="dxa"/>
            <w:vAlign w:val="center"/>
          </w:tcPr>
          <w:p w14:paraId="10405665">
            <w:pPr>
              <w:jc w:val="center"/>
              <w:rPr>
                <w:rFonts w:hint="eastAsia" w:ascii="仿宋" w:hAnsi="仿宋" w:eastAsia="仿宋" w:cs="仿宋"/>
                <w:szCs w:val="24"/>
              </w:rPr>
            </w:pPr>
          </w:p>
        </w:tc>
      </w:tr>
      <w:tr w14:paraId="5DFF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vAlign w:val="center"/>
          </w:tcPr>
          <w:p w14:paraId="0129707B">
            <w:pPr>
              <w:jc w:val="center"/>
              <w:rPr>
                <w:rFonts w:hint="eastAsia" w:ascii="仿宋" w:hAnsi="仿宋" w:eastAsia="仿宋" w:cs="仿宋"/>
                <w:szCs w:val="24"/>
              </w:rPr>
            </w:pPr>
            <w:r>
              <w:rPr>
                <w:rFonts w:hint="eastAsia" w:ascii="仿宋" w:hAnsi="仿宋" w:eastAsia="仿宋" w:cs="仿宋"/>
                <w:szCs w:val="24"/>
              </w:rPr>
              <w:t>2</w:t>
            </w:r>
          </w:p>
        </w:tc>
        <w:tc>
          <w:tcPr>
            <w:tcW w:w="994" w:type="dxa"/>
            <w:vAlign w:val="center"/>
          </w:tcPr>
          <w:p w14:paraId="2DCCC366">
            <w:pPr>
              <w:jc w:val="center"/>
              <w:rPr>
                <w:rFonts w:hint="eastAsia" w:ascii="仿宋" w:hAnsi="仿宋" w:eastAsia="仿宋" w:cs="仿宋"/>
                <w:szCs w:val="24"/>
              </w:rPr>
            </w:pPr>
          </w:p>
        </w:tc>
        <w:tc>
          <w:tcPr>
            <w:tcW w:w="1355" w:type="dxa"/>
            <w:vAlign w:val="center"/>
          </w:tcPr>
          <w:p w14:paraId="2370FA0C">
            <w:pPr>
              <w:jc w:val="center"/>
              <w:rPr>
                <w:rFonts w:hint="eastAsia" w:ascii="仿宋" w:hAnsi="仿宋" w:eastAsia="仿宋" w:cs="仿宋"/>
                <w:szCs w:val="24"/>
              </w:rPr>
            </w:pPr>
          </w:p>
        </w:tc>
        <w:tc>
          <w:tcPr>
            <w:tcW w:w="1480" w:type="dxa"/>
            <w:vAlign w:val="center"/>
          </w:tcPr>
          <w:p w14:paraId="4035631B">
            <w:pPr>
              <w:jc w:val="center"/>
              <w:rPr>
                <w:rFonts w:hint="eastAsia" w:ascii="仿宋" w:hAnsi="仿宋" w:eastAsia="仿宋" w:cs="仿宋"/>
                <w:szCs w:val="24"/>
              </w:rPr>
            </w:pPr>
          </w:p>
        </w:tc>
        <w:tc>
          <w:tcPr>
            <w:tcW w:w="1134" w:type="dxa"/>
            <w:vAlign w:val="center"/>
          </w:tcPr>
          <w:p w14:paraId="5B27E29A">
            <w:pPr>
              <w:jc w:val="center"/>
              <w:rPr>
                <w:rFonts w:hint="eastAsia" w:ascii="仿宋" w:hAnsi="仿宋" w:eastAsia="仿宋" w:cs="仿宋"/>
                <w:szCs w:val="24"/>
              </w:rPr>
            </w:pPr>
          </w:p>
        </w:tc>
        <w:tc>
          <w:tcPr>
            <w:tcW w:w="992" w:type="dxa"/>
            <w:vAlign w:val="center"/>
          </w:tcPr>
          <w:p w14:paraId="242D23BC">
            <w:pPr>
              <w:jc w:val="center"/>
              <w:rPr>
                <w:rFonts w:hint="eastAsia" w:ascii="仿宋" w:hAnsi="仿宋" w:eastAsia="仿宋" w:cs="仿宋"/>
                <w:szCs w:val="24"/>
              </w:rPr>
            </w:pPr>
          </w:p>
        </w:tc>
        <w:tc>
          <w:tcPr>
            <w:tcW w:w="994" w:type="dxa"/>
            <w:vAlign w:val="center"/>
          </w:tcPr>
          <w:p w14:paraId="72C0AB73">
            <w:pPr>
              <w:jc w:val="center"/>
              <w:rPr>
                <w:rFonts w:hint="eastAsia" w:ascii="仿宋" w:hAnsi="仿宋" w:eastAsia="仿宋" w:cs="仿宋"/>
                <w:szCs w:val="24"/>
              </w:rPr>
            </w:pPr>
          </w:p>
        </w:tc>
        <w:tc>
          <w:tcPr>
            <w:tcW w:w="1097" w:type="dxa"/>
            <w:vAlign w:val="center"/>
          </w:tcPr>
          <w:p w14:paraId="647E57E8">
            <w:pPr>
              <w:jc w:val="center"/>
              <w:rPr>
                <w:rFonts w:hint="eastAsia" w:ascii="仿宋" w:hAnsi="仿宋" w:eastAsia="仿宋" w:cs="仿宋"/>
                <w:szCs w:val="24"/>
              </w:rPr>
            </w:pPr>
          </w:p>
        </w:tc>
      </w:tr>
      <w:tr w14:paraId="7759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957" w:type="dxa"/>
            <w:vAlign w:val="center"/>
          </w:tcPr>
          <w:p w14:paraId="2539152D">
            <w:pPr>
              <w:jc w:val="center"/>
              <w:rPr>
                <w:rFonts w:hint="eastAsia" w:ascii="仿宋" w:hAnsi="仿宋" w:eastAsia="仿宋" w:cs="仿宋"/>
                <w:szCs w:val="24"/>
              </w:rPr>
            </w:pPr>
            <w:r>
              <w:rPr>
                <w:rFonts w:hint="eastAsia" w:ascii="仿宋" w:hAnsi="仿宋" w:eastAsia="仿宋" w:cs="仿宋"/>
                <w:szCs w:val="24"/>
              </w:rPr>
              <w:t>3</w:t>
            </w:r>
          </w:p>
        </w:tc>
        <w:tc>
          <w:tcPr>
            <w:tcW w:w="994" w:type="dxa"/>
            <w:vAlign w:val="center"/>
          </w:tcPr>
          <w:p w14:paraId="19EE15F9">
            <w:pPr>
              <w:jc w:val="center"/>
              <w:rPr>
                <w:rFonts w:hint="eastAsia" w:ascii="仿宋" w:hAnsi="仿宋" w:eastAsia="仿宋" w:cs="仿宋"/>
                <w:szCs w:val="24"/>
              </w:rPr>
            </w:pPr>
          </w:p>
        </w:tc>
        <w:tc>
          <w:tcPr>
            <w:tcW w:w="1355" w:type="dxa"/>
            <w:vAlign w:val="center"/>
          </w:tcPr>
          <w:p w14:paraId="5DCDB4E4">
            <w:pPr>
              <w:jc w:val="center"/>
              <w:rPr>
                <w:rFonts w:hint="eastAsia" w:ascii="仿宋" w:hAnsi="仿宋" w:eastAsia="仿宋" w:cs="仿宋"/>
                <w:szCs w:val="24"/>
              </w:rPr>
            </w:pPr>
          </w:p>
        </w:tc>
        <w:tc>
          <w:tcPr>
            <w:tcW w:w="1480" w:type="dxa"/>
            <w:vAlign w:val="center"/>
          </w:tcPr>
          <w:p w14:paraId="37A17AF3">
            <w:pPr>
              <w:jc w:val="center"/>
              <w:rPr>
                <w:rFonts w:hint="eastAsia" w:ascii="仿宋" w:hAnsi="仿宋" w:eastAsia="仿宋" w:cs="仿宋"/>
                <w:szCs w:val="24"/>
              </w:rPr>
            </w:pPr>
          </w:p>
        </w:tc>
        <w:tc>
          <w:tcPr>
            <w:tcW w:w="1134" w:type="dxa"/>
            <w:vAlign w:val="center"/>
          </w:tcPr>
          <w:p w14:paraId="48F69A3D">
            <w:pPr>
              <w:jc w:val="center"/>
              <w:rPr>
                <w:rFonts w:hint="eastAsia" w:ascii="仿宋" w:hAnsi="仿宋" w:eastAsia="仿宋" w:cs="仿宋"/>
                <w:szCs w:val="24"/>
              </w:rPr>
            </w:pPr>
          </w:p>
        </w:tc>
        <w:tc>
          <w:tcPr>
            <w:tcW w:w="992" w:type="dxa"/>
            <w:vAlign w:val="center"/>
          </w:tcPr>
          <w:p w14:paraId="3787E775">
            <w:pPr>
              <w:jc w:val="center"/>
              <w:rPr>
                <w:rFonts w:hint="eastAsia" w:ascii="仿宋" w:hAnsi="仿宋" w:eastAsia="仿宋" w:cs="仿宋"/>
                <w:szCs w:val="24"/>
              </w:rPr>
            </w:pPr>
          </w:p>
        </w:tc>
        <w:tc>
          <w:tcPr>
            <w:tcW w:w="994" w:type="dxa"/>
            <w:vAlign w:val="center"/>
          </w:tcPr>
          <w:p w14:paraId="73C7506A">
            <w:pPr>
              <w:jc w:val="center"/>
              <w:rPr>
                <w:rFonts w:hint="eastAsia" w:ascii="仿宋" w:hAnsi="仿宋" w:eastAsia="仿宋" w:cs="仿宋"/>
                <w:szCs w:val="24"/>
              </w:rPr>
            </w:pPr>
          </w:p>
        </w:tc>
        <w:tc>
          <w:tcPr>
            <w:tcW w:w="1097" w:type="dxa"/>
            <w:vAlign w:val="center"/>
          </w:tcPr>
          <w:p w14:paraId="4064D557">
            <w:pPr>
              <w:jc w:val="center"/>
              <w:rPr>
                <w:rFonts w:hint="eastAsia" w:ascii="仿宋" w:hAnsi="仿宋" w:eastAsia="仿宋" w:cs="仿宋"/>
                <w:szCs w:val="24"/>
              </w:rPr>
            </w:pPr>
          </w:p>
        </w:tc>
      </w:tr>
      <w:tr w14:paraId="75D2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vAlign w:val="center"/>
          </w:tcPr>
          <w:p w14:paraId="34423681">
            <w:pPr>
              <w:jc w:val="center"/>
              <w:rPr>
                <w:rFonts w:hint="eastAsia" w:ascii="仿宋" w:hAnsi="仿宋" w:eastAsia="仿宋" w:cs="仿宋"/>
                <w:szCs w:val="24"/>
              </w:rPr>
            </w:pPr>
            <w:r>
              <w:rPr>
                <w:rFonts w:hint="eastAsia" w:ascii="仿宋" w:hAnsi="仿宋" w:eastAsia="仿宋" w:cs="仿宋"/>
                <w:szCs w:val="24"/>
              </w:rPr>
              <w:t>4</w:t>
            </w:r>
          </w:p>
        </w:tc>
        <w:tc>
          <w:tcPr>
            <w:tcW w:w="994" w:type="dxa"/>
            <w:vAlign w:val="center"/>
          </w:tcPr>
          <w:p w14:paraId="6B31C3B5">
            <w:pPr>
              <w:jc w:val="center"/>
              <w:rPr>
                <w:rFonts w:hint="eastAsia" w:ascii="仿宋" w:hAnsi="仿宋" w:eastAsia="仿宋" w:cs="仿宋"/>
                <w:szCs w:val="24"/>
              </w:rPr>
            </w:pPr>
          </w:p>
        </w:tc>
        <w:tc>
          <w:tcPr>
            <w:tcW w:w="1355" w:type="dxa"/>
            <w:vAlign w:val="center"/>
          </w:tcPr>
          <w:p w14:paraId="6F2DF694">
            <w:pPr>
              <w:jc w:val="center"/>
              <w:rPr>
                <w:rFonts w:hint="eastAsia" w:ascii="仿宋" w:hAnsi="仿宋" w:eastAsia="仿宋" w:cs="仿宋"/>
                <w:szCs w:val="24"/>
              </w:rPr>
            </w:pPr>
          </w:p>
        </w:tc>
        <w:tc>
          <w:tcPr>
            <w:tcW w:w="1480" w:type="dxa"/>
            <w:vAlign w:val="center"/>
          </w:tcPr>
          <w:p w14:paraId="51598779">
            <w:pPr>
              <w:jc w:val="center"/>
              <w:rPr>
                <w:rFonts w:hint="eastAsia" w:ascii="仿宋" w:hAnsi="仿宋" w:eastAsia="仿宋" w:cs="仿宋"/>
                <w:szCs w:val="24"/>
              </w:rPr>
            </w:pPr>
          </w:p>
        </w:tc>
        <w:tc>
          <w:tcPr>
            <w:tcW w:w="1134" w:type="dxa"/>
            <w:vAlign w:val="center"/>
          </w:tcPr>
          <w:p w14:paraId="72AF0299">
            <w:pPr>
              <w:jc w:val="center"/>
              <w:rPr>
                <w:rFonts w:hint="eastAsia" w:ascii="仿宋" w:hAnsi="仿宋" w:eastAsia="仿宋" w:cs="仿宋"/>
                <w:szCs w:val="24"/>
              </w:rPr>
            </w:pPr>
          </w:p>
        </w:tc>
        <w:tc>
          <w:tcPr>
            <w:tcW w:w="992" w:type="dxa"/>
            <w:vAlign w:val="center"/>
          </w:tcPr>
          <w:p w14:paraId="3F039906">
            <w:pPr>
              <w:jc w:val="center"/>
              <w:rPr>
                <w:rFonts w:hint="eastAsia" w:ascii="仿宋" w:hAnsi="仿宋" w:eastAsia="仿宋" w:cs="仿宋"/>
                <w:szCs w:val="24"/>
              </w:rPr>
            </w:pPr>
          </w:p>
        </w:tc>
        <w:tc>
          <w:tcPr>
            <w:tcW w:w="994" w:type="dxa"/>
            <w:vAlign w:val="center"/>
          </w:tcPr>
          <w:p w14:paraId="08125552">
            <w:pPr>
              <w:jc w:val="center"/>
              <w:rPr>
                <w:rFonts w:hint="eastAsia" w:ascii="仿宋" w:hAnsi="仿宋" w:eastAsia="仿宋" w:cs="仿宋"/>
                <w:szCs w:val="24"/>
              </w:rPr>
            </w:pPr>
          </w:p>
        </w:tc>
        <w:tc>
          <w:tcPr>
            <w:tcW w:w="1097" w:type="dxa"/>
            <w:vAlign w:val="center"/>
          </w:tcPr>
          <w:p w14:paraId="425FF1F9">
            <w:pPr>
              <w:jc w:val="center"/>
              <w:rPr>
                <w:rFonts w:hint="eastAsia" w:ascii="仿宋" w:hAnsi="仿宋" w:eastAsia="仿宋" w:cs="仿宋"/>
                <w:szCs w:val="24"/>
              </w:rPr>
            </w:pPr>
          </w:p>
        </w:tc>
      </w:tr>
      <w:tr w14:paraId="79FD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vAlign w:val="center"/>
          </w:tcPr>
          <w:p w14:paraId="2D450D83">
            <w:pPr>
              <w:jc w:val="center"/>
              <w:rPr>
                <w:rFonts w:hint="eastAsia" w:ascii="仿宋" w:hAnsi="仿宋" w:eastAsia="仿宋" w:cs="仿宋"/>
                <w:szCs w:val="24"/>
              </w:rPr>
            </w:pPr>
            <w:r>
              <w:rPr>
                <w:rFonts w:hint="eastAsia" w:ascii="仿宋" w:hAnsi="仿宋" w:eastAsia="仿宋" w:cs="仿宋"/>
                <w:szCs w:val="24"/>
              </w:rPr>
              <w:t>……</w:t>
            </w:r>
          </w:p>
        </w:tc>
        <w:tc>
          <w:tcPr>
            <w:tcW w:w="994" w:type="dxa"/>
            <w:vAlign w:val="center"/>
          </w:tcPr>
          <w:p w14:paraId="4D241841">
            <w:pPr>
              <w:jc w:val="center"/>
              <w:rPr>
                <w:rFonts w:hint="eastAsia" w:ascii="仿宋" w:hAnsi="仿宋" w:eastAsia="仿宋" w:cs="仿宋"/>
                <w:szCs w:val="24"/>
              </w:rPr>
            </w:pPr>
          </w:p>
        </w:tc>
        <w:tc>
          <w:tcPr>
            <w:tcW w:w="1355" w:type="dxa"/>
            <w:vAlign w:val="center"/>
          </w:tcPr>
          <w:p w14:paraId="7CC36242">
            <w:pPr>
              <w:jc w:val="center"/>
              <w:rPr>
                <w:rFonts w:hint="eastAsia" w:ascii="仿宋" w:hAnsi="仿宋" w:eastAsia="仿宋" w:cs="仿宋"/>
                <w:szCs w:val="24"/>
              </w:rPr>
            </w:pPr>
          </w:p>
        </w:tc>
        <w:tc>
          <w:tcPr>
            <w:tcW w:w="1480" w:type="dxa"/>
            <w:vAlign w:val="center"/>
          </w:tcPr>
          <w:p w14:paraId="6E9D6659">
            <w:pPr>
              <w:jc w:val="center"/>
              <w:rPr>
                <w:rFonts w:hint="eastAsia" w:ascii="仿宋" w:hAnsi="仿宋" w:eastAsia="仿宋" w:cs="仿宋"/>
                <w:szCs w:val="24"/>
              </w:rPr>
            </w:pPr>
          </w:p>
        </w:tc>
        <w:tc>
          <w:tcPr>
            <w:tcW w:w="1134" w:type="dxa"/>
            <w:vAlign w:val="center"/>
          </w:tcPr>
          <w:p w14:paraId="276C6596">
            <w:pPr>
              <w:jc w:val="center"/>
              <w:rPr>
                <w:rFonts w:hint="eastAsia" w:ascii="仿宋" w:hAnsi="仿宋" w:eastAsia="仿宋" w:cs="仿宋"/>
                <w:szCs w:val="24"/>
              </w:rPr>
            </w:pPr>
          </w:p>
        </w:tc>
        <w:tc>
          <w:tcPr>
            <w:tcW w:w="992" w:type="dxa"/>
            <w:vAlign w:val="center"/>
          </w:tcPr>
          <w:p w14:paraId="0481EBB6">
            <w:pPr>
              <w:jc w:val="center"/>
              <w:rPr>
                <w:rFonts w:hint="eastAsia" w:ascii="仿宋" w:hAnsi="仿宋" w:eastAsia="仿宋" w:cs="仿宋"/>
                <w:szCs w:val="24"/>
              </w:rPr>
            </w:pPr>
          </w:p>
        </w:tc>
        <w:tc>
          <w:tcPr>
            <w:tcW w:w="994" w:type="dxa"/>
            <w:vAlign w:val="center"/>
          </w:tcPr>
          <w:p w14:paraId="073C4BC9">
            <w:pPr>
              <w:jc w:val="center"/>
              <w:rPr>
                <w:rFonts w:hint="eastAsia" w:ascii="仿宋" w:hAnsi="仿宋" w:eastAsia="仿宋" w:cs="仿宋"/>
                <w:szCs w:val="24"/>
              </w:rPr>
            </w:pPr>
          </w:p>
        </w:tc>
        <w:tc>
          <w:tcPr>
            <w:tcW w:w="1097" w:type="dxa"/>
            <w:vAlign w:val="center"/>
          </w:tcPr>
          <w:p w14:paraId="2F340702">
            <w:pPr>
              <w:jc w:val="center"/>
              <w:rPr>
                <w:rFonts w:hint="eastAsia" w:ascii="仿宋" w:hAnsi="仿宋" w:eastAsia="仿宋" w:cs="仿宋"/>
                <w:szCs w:val="24"/>
              </w:rPr>
            </w:pPr>
          </w:p>
        </w:tc>
      </w:tr>
      <w:tr w14:paraId="1FDF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vAlign w:val="center"/>
          </w:tcPr>
          <w:p w14:paraId="10E023E6">
            <w:pPr>
              <w:jc w:val="center"/>
              <w:rPr>
                <w:rFonts w:hint="eastAsia" w:ascii="仿宋" w:hAnsi="仿宋" w:eastAsia="仿宋" w:cs="仿宋"/>
                <w:szCs w:val="24"/>
              </w:rPr>
            </w:pPr>
            <w:r>
              <w:rPr>
                <w:rFonts w:hint="eastAsia" w:ascii="仿宋" w:hAnsi="仿宋" w:eastAsia="仿宋" w:cs="仿宋"/>
                <w:szCs w:val="24"/>
              </w:rPr>
              <w:t>N</w:t>
            </w:r>
          </w:p>
        </w:tc>
        <w:tc>
          <w:tcPr>
            <w:tcW w:w="994" w:type="dxa"/>
            <w:vAlign w:val="center"/>
          </w:tcPr>
          <w:p w14:paraId="01CDEEC6">
            <w:pPr>
              <w:jc w:val="center"/>
              <w:rPr>
                <w:rFonts w:hint="eastAsia" w:ascii="仿宋" w:hAnsi="仿宋" w:eastAsia="仿宋" w:cs="仿宋"/>
                <w:szCs w:val="24"/>
              </w:rPr>
            </w:pPr>
          </w:p>
        </w:tc>
        <w:tc>
          <w:tcPr>
            <w:tcW w:w="1355" w:type="dxa"/>
            <w:vAlign w:val="center"/>
          </w:tcPr>
          <w:p w14:paraId="544DC897">
            <w:pPr>
              <w:jc w:val="center"/>
              <w:rPr>
                <w:rFonts w:hint="eastAsia" w:ascii="仿宋" w:hAnsi="仿宋" w:eastAsia="仿宋" w:cs="仿宋"/>
                <w:szCs w:val="24"/>
              </w:rPr>
            </w:pPr>
          </w:p>
        </w:tc>
        <w:tc>
          <w:tcPr>
            <w:tcW w:w="1480" w:type="dxa"/>
            <w:vAlign w:val="center"/>
          </w:tcPr>
          <w:p w14:paraId="47153E92">
            <w:pPr>
              <w:jc w:val="center"/>
              <w:rPr>
                <w:rFonts w:hint="eastAsia" w:ascii="仿宋" w:hAnsi="仿宋" w:eastAsia="仿宋" w:cs="仿宋"/>
                <w:szCs w:val="24"/>
              </w:rPr>
            </w:pPr>
          </w:p>
        </w:tc>
        <w:tc>
          <w:tcPr>
            <w:tcW w:w="1134" w:type="dxa"/>
            <w:vAlign w:val="center"/>
          </w:tcPr>
          <w:p w14:paraId="150E3F3C">
            <w:pPr>
              <w:jc w:val="center"/>
              <w:rPr>
                <w:rFonts w:hint="eastAsia" w:ascii="仿宋" w:hAnsi="仿宋" w:eastAsia="仿宋" w:cs="仿宋"/>
                <w:szCs w:val="24"/>
              </w:rPr>
            </w:pPr>
          </w:p>
        </w:tc>
        <w:tc>
          <w:tcPr>
            <w:tcW w:w="992" w:type="dxa"/>
            <w:vAlign w:val="center"/>
          </w:tcPr>
          <w:p w14:paraId="5E9C8C41">
            <w:pPr>
              <w:jc w:val="center"/>
              <w:rPr>
                <w:rFonts w:hint="eastAsia" w:ascii="仿宋" w:hAnsi="仿宋" w:eastAsia="仿宋" w:cs="仿宋"/>
                <w:szCs w:val="24"/>
              </w:rPr>
            </w:pPr>
          </w:p>
        </w:tc>
        <w:tc>
          <w:tcPr>
            <w:tcW w:w="994" w:type="dxa"/>
            <w:vAlign w:val="center"/>
          </w:tcPr>
          <w:p w14:paraId="36BD80F1">
            <w:pPr>
              <w:jc w:val="center"/>
              <w:rPr>
                <w:rFonts w:hint="eastAsia" w:ascii="仿宋" w:hAnsi="仿宋" w:eastAsia="仿宋" w:cs="仿宋"/>
                <w:szCs w:val="24"/>
              </w:rPr>
            </w:pPr>
          </w:p>
        </w:tc>
        <w:tc>
          <w:tcPr>
            <w:tcW w:w="1097" w:type="dxa"/>
            <w:vAlign w:val="center"/>
          </w:tcPr>
          <w:p w14:paraId="1F086389">
            <w:pPr>
              <w:jc w:val="center"/>
              <w:rPr>
                <w:rFonts w:hint="eastAsia" w:ascii="仿宋" w:hAnsi="仿宋" w:eastAsia="仿宋" w:cs="仿宋"/>
                <w:szCs w:val="24"/>
              </w:rPr>
            </w:pPr>
          </w:p>
        </w:tc>
      </w:tr>
      <w:tr w14:paraId="3C0A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003" w:type="dxa"/>
            <w:gridSpan w:val="8"/>
            <w:vAlign w:val="center"/>
          </w:tcPr>
          <w:p w14:paraId="5457815D">
            <w:pPr>
              <w:rPr>
                <w:rFonts w:hint="eastAsia" w:ascii="仿宋" w:hAnsi="仿宋" w:eastAsia="仿宋" w:cs="仿宋"/>
                <w:szCs w:val="24"/>
              </w:rPr>
            </w:pPr>
            <w:r>
              <w:rPr>
                <w:rFonts w:hint="eastAsia" w:ascii="仿宋" w:hAnsi="仿宋" w:eastAsia="仿宋" w:cs="仿宋"/>
                <w:szCs w:val="24"/>
              </w:rPr>
              <w:t>投标总报价（大写人民币）                             （小写:￥     元）</w:t>
            </w:r>
          </w:p>
        </w:tc>
      </w:tr>
      <w:tr w14:paraId="67FC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003" w:type="dxa"/>
            <w:gridSpan w:val="8"/>
            <w:vAlign w:val="center"/>
          </w:tcPr>
          <w:p w14:paraId="0048128F">
            <w:pPr>
              <w:rPr>
                <w:rFonts w:hint="eastAsia" w:ascii="仿宋" w:hAnsi="仿宋" w:eastAsia="仿宋" w:cs="仿宋"/>
                <w:szCs w:val="24"/>
              </w:rPr>
            </w:pPr>
            <w:r>
              <w:rPr>
                <w:rFonts w:hint="eastAsia" w:ascii="仿宋" w:hAnsi="仿宋" w:eastAsia="仿宋" w:cs="仿宋"/>
              </w:rPr>
              <w:t>备注：表内报价内容以元为单位，保留小数点后两位。</w:t>
            </w:r>
          </w:p>
        </w:tc>
      </w:tr>
    </w:tbl>
    <w:p w14:paraId="63210814">
      <w:pPr>
        <w:spacing w:line="360" w:lineRule="auto"/>
        <w:rPr>
          <w:rFonts w:hint="eastAsia" w:ascii="仿宋" w:hAnsi="仿宋" w:eastAsia="仿宋" w:cs="仿宋"/>
        </w:rPr>
      </w:pPr>
    </w:p>
    <w:p w14:paraId="053FE260">
      <w:pPr>
        <w:spacing w:line="560" w:lineRule="exact"/>
        <w:rPr>
          <w:rFonts w:hint="eastAsia" w:ascii="仿宋" w:hAnsi="仿宋" w:eastAsia="仿宋" w:cs="仿宋"/>
          <w:b/>
        </w:rPr>
      </w:pPr>
      <w:r>
        <w:rPr>
          <w:rFonts w:hint="eastAsia" w:ascii="仿宋" w:hAnsi="仿宋" w:eastAsia="仿宋" w:cs="仿宋"/>
          <w:b/>
        </w:rPr>
        <w:t>注：1.如果按单价计算的结果与总价不一致，以单价为准修正总价。</w:t>
      </w:r>
    </w:p>
    <w:p w14:paraId="7EDC410E">
      <w:pPr>
        <w:spacing w:line="560" w:lineRule="exact"/>
        <w:ind w:firstLine="482" w:firstLineChars="200"/>
        <w:rPr>
          <w:rFonts w:hint="eastAsia" w:ascii="仿宋" w:hAnsi="仿宋" w:eastAsia="仿宋" w:cs="仿宋"/>
          <w:b/>
        </w:rPr>
      </w:pPr>
      <w:r>
        <w:rPr>
          <w:rFonts w:hint="eastAsia" w:ascii="仿宋" w:hAnsi="仿宋" w:eastAsia="仿宋" w:cs="仿宋"/>
          <w:b/>
        </w:rPr>
        <w:t>2.如果不提供详细分项报价将视为没有实质性响应</w:t>
      </w:r>
      <w:r>
        <w:rPr>
          <w:rFonts w:hint="eastAsia" w:ascii="仿宋" w:hAnsi="仿宋" w:eastAsia="仿宋" w:cs="仿宋"/>
          <w:b/>
          <w:lang w:eastAsia="zh-CN"/>
        </w:rPr>
        <w:t>招标文件</w:t>
      </w:r>
      <w:r>
        <w:rPr>
          <w:rFonts w:hint="eastAsia" w:ascii="仿宋" w:hAnsi="仿宋" w:eastAsia="仿宋" w:cs="仿宋"/>
          <w:b/>
        </w:rPr>
        <w:t>。</w:t>
      </w:r>
    </w:p>
    <w:p w14:paraId="62B8C187">
      <w:pPr>
        <w:spacing w:line="560" w:lineRule="exact"/>
        <w:ind w:firstLine="482" w:firstLineChars="200"/>
        <w:rPr>
          <w:rFonts w:hint="eastAsia" w:ascii="仿宋" w:hAnsi="仿宋" w:eastAsia="仿宋" w:cs="仿宋"/>
          <w:b/>
          <w:bCs/>
        </w:rPr>
      </w:pPr>
      <w:r>
        <w:rPr>
          <w:rFonts w:hint="eastAsia" w:ascii="仿宋" w:hAnsi="仿宋" w:eastAsia="仿宋" w:cs="仿宋"/>
          <w:b/>
          <w:bCs/>
        </w:rPr>
        <w:t>3.投标单位可适当调整该表格式，但不得减少信息内容。</w:t>
      </w:r>
    </w:p>
    <w:p w14:paraId="64E5333B">
      <w:pPr>
        <w:spacing w:line="560" w:lineRule="exact"/>
        <w:ind w:firstLine="482" w:firstLineChars="200"/>
        <w:rPr>
          <w:rFonts w:hint="eastAsia" w:ascii="仿宋" w:hAnsi="仿宋" w:eastAsia="仿宋" w:cs="仿宋"/>
          <w:b/>
          <w:bCs/>
        </w:rPr>
      </w:pPr>
      <w:r>
        <w:rPr>
          <w:rFonts w:hint="eastAsia" w:ascii="仿宋" w:hAnsi="仿宋" w:eastAsia="仿宋" w:cs="仿宋"/>
          <w:b/>
          <w:bCs/>
        </w:rPr>
        <w:t>4.如有多种品规，每种品规均需注明投标报价。</w:t>
      </w:r>
    </w:p>
    <w:p w14:paraId="47EB3A72">
      <w:pPr>
        <w:pStyle w:val="44"/>
        <w:ind w:left="480" w:firstLine="560"/>
        <w:rPr>
          <w:rFonts w:hint="eastAsia" w:ascii="仿宋" w:hAnsi="仿宋" w:eastAsia="仿宋" w:cs="仿宋"/>
        </w:rPr>
      </w:pPr>
    </w:p>
    <w:p w14:paraId="262E035A">
      <w:pPr>
        <w:spacing w:line="360" w:lineRule="auto"/>
        <w:jc w:val="left"/>
        <w:rPr>
          <w:rFonts w:hint="eastAsia" w:ascii="仿宋" w:hAnsi="仿宋" w:eastAsia="仿宋" w:cs="仿宋"/>
        </w:rPr>
      </w:pPr>
    </w:p>
    <w:p w14:paraId="4E4368AA">
      <w:pPr>
        <w:spacing w:line="360" w:lineRule="auto"/>
        <w:jc w:val="left"/>
        <w:rPr>
          <w:rFonts w:hint="eastAsia" w:ascii="仿宋" w:hAnsi="仿宋" w:eastAsia="仿宋" w:cs="仿宋"/>
        </w:rPr>
      </w:pPr>
      <w:r>
        <w:rPr>
          <w:rFonts w:hint="eastAsia" w:ascii="仿宋" w:hAnsi="仿宋" w:eastAsia="仿宋" w:cs="仿宋"/>
        </w:rPr>
        <w:t>投标人名称（公章）：</w:t>
      </w:r>
    </w:p>
    <w:p w14:paraId="0B131ADA">
      <w:pPr>
        <w:spacing w:line="360" w:lineRule="auto"/>
        <w:jc w:val="left"/>
        <w:rPr>
          <w:rFonts w:hint="eastAsia"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14:paraId="76F9CF8B">
      <w:pPr>
        <w:spacing w:line="480" w:lineRule="auto"/>
        <w:rPr>
          <w:rFonts w:hint="eastAsia" w:ascii="仿宋" w:hAnsi="仿宋" w:eastAsia="仿宋" w:cs="仿宋"/>
          <w:szCs w:val="24"/>
        </w:rPr>
      </w:pPr>
      <w:r>
        <w:rPr>
          <w:rFonts w:hint="eastAsia" w:ascii="仿宋" w:hAnsi="仿宋" w:eastAsia="仿宋" w:cs="仿宋"/>
        </w:rPr>
        <w:t>日    期：</w:t>
      </w:r>
      <w:bookmarkEnd w:id="69"/>
      <w:r>
        <w:rPr>
          <w:rFonts w:hint="eastAsia" w:ascii="仿宋" w:hAnsi="仿宋" w:eastAsia="仿宋" w:cs="仿宋"/>
          <w:sz w:val="28"/>
          <w:szCs w:val="28"/>
        </w:rPr>
        <w:br w:type="page"/>
      </w:r>
    </w:p>
    <w:p w14:paraId="689C0A18">
      <w:pPr>
        <w:pStyle w:val="5"/>
        <w:spacing w:before="0" w:beforeLines="0" w:line="360" w:lineRule="auto"/>
        <w:rPr>
          <w:rFonts w:hint="eastAsia" w:ascii="仿宋" w:hAnsi="仿宋" w:eastAsia="仿宋" w:cs="仿宋"/>
          <w:bCs w:val="0"/>
          <w:sz w:val="32"/>
          <w:szCs w:val="32"/>
        </w:rPr>
      </w:pPr>
      <w:r>
        <w:rPr>
          <w:rFonts w:hint="eastAsia" w:ascii="仿宋" w:hAnsi="仿宋" w:eastAsia="仿宋" w:cs="仿宋"/>
          <w:bCs w:val="0"/>
          <w:sz w:val="32"/>
          <w:szCs w:val="32"/>
        </w:rPr>
        <w:t>四、商务要求</w:t>
      </w:r>
    </w:p>
    <w:p w14:paraId="453C2BA3">
      <w:pPr>
        <w:jc w:val="center"/>
        <w:rPr>
          <w:rFonts w:hint="eastAsia" w:ascii="仿宋" w:hAnsi="仿宋" w:eastAsia="仿宋" w:cs="仿宋"/>
          <w:b/>
          <w:bCs/>
          <w:sz w:val="32"/>
          <w:szCs w:val="32"/>
        </w:rPr>
      </w:pPr>
      <w:r>
        <w:rPr>
          <w:rFonts w:hint="eastAsia" w:ascii="仿宋" w:hAnsi="仿宋" w:eastAsia="仿宋" w:cs="仿宋"/>
          <w:b/>
          <w:bCs/>
          <w:sz w:val="32"/>
          <w:szCs w:val="32"/>
        </w:rPr>
        <w:t>（格式自拟）</w:t>
      </w:r>
    </w:p>
    <w:p w14:paraId="3062DBCA">
      <w:pPr>
        <w:spacing w:line="360" w:lineRule="auto"/>
        <w:ind w:firstLine="482" w:firstLineChars="200"/>
        <w:rPr>
          <w:rFonts w:hint="eastAsia" w:ascii="仿宋" w:hAnsi="仿宋" w:eastAsia="仿宋" w:cs="仿宋"/>
          <w:b/>
          <w:szCs w:val="24"/>
        </w:rPr>
      </w:pPr>
      <w:r>
        <w:rPr>
          <w:rFonts w:hint="eastAsia" w:ascii="仿宋" w:hAnsi="仿宋" w:eastAsia="仿宋" w:cs="仿宋"/>
          <w:b/>
          <w:szCs w:val="24"/>
        </w:rPr>
        <w:t>投标人应按照招标文件的要求编制商务要求。主要内容须包括以下几点。</w:t>
      </w:r>
    </w:p>
    <w:p w14:paraId="5B96AA79">
      <w:pPr>
        <w:adjustRightInd w:val="0"/>
        <w:snapToGrid w:val="0"/>
        <w:spacing w:line="360" w:lineRule="auto"/>
        <w:ind w:firstLine="480" w:firstLineChars="200"/>
        <w:jc w:val="left"/>
        <w:rPr>
          <w:rFonts w:hint="eastAsia" w:ascii="仿宋" w:hAnsi="仿宋" w:eastAsia="仿宋" w:cs="仿宋"/>
          <w:szCs w:val="24"/>
        </w:rPr>
      </w:pPr>
      <w:r>
        <w:rPr>
          <w:rFonts w:hint="eastAsia" w:ascii="仿宋" w:hAnsi="仿宋" w:eastAsia="仿宋" w:cs="仿宋"/>
          <w:szCs w:val="24"/>
        </w:rPr>
        <w:t>1.投标人企业简介；（格式自拟）</w:t>
      </w:r>
    </w:p>
    <w:p w14:paraId="3E16D8D8">
      <w:pPr>
        <w:adjustRightInd w:val="0"/>
        <w:snapToGrid w:val="0"/>
        <w:spacing w:line="360" w:lineRule="auto"/>
        <w:ind w:firstLine="480" w:firstLineChars="200"/>
        <w:jc w:val="left"/>
        <w:rPr>
          <w:rFonts w:hint="eastAsia" w:ascii="仿宋" w:hAnsi="仿宋" w:eastAsia="仿宋" w:cs="仿宋"/>
          <w:szCs w:val="24"/>
        </w:rPr>
      </w:pPr>
      <w:r>
        <w:rPr>
          <w:rFonts w:hint="eastAsia" w:ascii="仿宋" w:hAnsi="仿宋" w:eastAsia="仿宋" w:cs="仿宋"/>
          <w:szCs w:val="24"/>
        </w:rPr>
        <w:t>2.投标人资格证明文件（见投标人须知前附表）；</w:t>
      </w:r>
    </w:p>
    <w:p w14:paraId="0D89BE19">
      <w:pPr>
        <w:adjustRightInd w:val="0"/>
        <w:snapToGrid w:val="0"/>
        <w:spacing w:line="360" w:lineRule="auto"/>
        <w:ind w:firstLine="480" w:firstLineChars="200"/>
        <w:jc w:val="left"/>
        <w:rPr>
          <w:rFonts w:hint="eastAsia" w:ascii="仿宋" w:hAnsi="仿宋" w:eastAsia="仿宋" w:cs="仿宋"/>
          <w:szCs w:val="24"/>
        </w:rPr>
      </w:pPr>
      <w:r>
        <w:rPr>
          <w:rFonts w:hint="eastAsia" w:ascii="仿宋" w:hAnsi="仿宋" w:eastAsia="仿宋" w:cs="仿宋"/>
          <w:szCs w:val="24"/>
        </w:rPr>
        <w:t>3.项目实施地点、</w:t>
      </w:r>
      <w:r>
        <w:rPr>
          <w:rFonts w:hint="eastAsia" w:ascii="仿宋" w:hAnsi="仿宋" w:eastAsia="仿宋" w:cs="仿宋"/>
          <w:szCs w:val="24"/>
          <w:lang w:val="en-US" w:eastAsia="zh-CN"/>
        </w:rPr>
        <w:t>交货期</w:t>
      </w:r>
      <w:r>
        <w:rPr>
          <w:rFonts w:hint="eastAsia" w:ascii="仿宋" w:hAnsi="仿宋" w:eastAsia="仿宋" w:cs="仿宋"/>
          <w:szCs w:val="24"/>
        </w:rPr>
        <w:t>、质保期、付款方式、违约责任等合同条款须逐条响应；（格式自拟）</w:t>
      </w:r>
    </w:p>
    <w:p w14:paraId="784E809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szCs w:val="24"/>
        </w:rPr>
        <w:t>4.</w:t>
      </w:r>
      <w:r>
        <w:rPr>
          <w:rFonts w:hint="eastAsia" w:ascii="仿宋" w:hAnsi="仿宋" w:eastAsia="仿宋" w:cs="仿宋"/>
          <w:color w:val="000000"/>
          <w:sz w:val="24"/>
          <w:szCs w:val="24"/>
          <w:highlight w:val="none"/>
        </w:rPr>
        <w:t>供应商认为有必要说明的问题；（如果有，格式自拟）。</w:t>
      </w:r>
    </w:p>
    <w:p w14:paraId="146A95B7">
      <w:pPr>
        <w:pStyle w:val="2"/>
        <w:ind w:firstLine="480" w:firstLineChars="200"/>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5.中小企业声明函。</w:t>
      </w:r>
    </w:p>
    <w:p w14:paraId="70AAB408">
      <w:pPr>
        <w:spacing w:line="360" w:lineRule="auto"/>
        <w:ind w:firstLine="480" w:firstLineChars="200"/>
        <w:rPr>
          <w:rFonts w:hint="eastAsia" w:ascii="仿宋" w:hAnsi="仿宋" w:eastAsia="仿宋" w:cs="仿宋"/>
          <w:szCs w:val="24"/>
        </w:rPr>
      </w:pPr>
    </w:p>
    <w:p w14:paraId="5FC992B0">
      <w:pPr>
        <w:spacing w:line="360" w:lineRule="auto"/>
        <w:ind w:firstLine="480" w:firstLineChars="200"/>
        <w:rPr>
          <w:rFonts w:hint="eastAsia" w:ascii="仿宋" w:hAnsi="仿宋" w:eastAsia="仿宋" w:cs="仿宋"/>
          <w:szCs w:val="24"/>
        </w:rPr>
      </w:pPr>
    </w:p>
    <w:p w14:paraId="530D4679">
      <w:pPr>
        <w:spacing w:line="360" w:lineRule="auto"/>
        <w:ind w:firstLine="480" w:firstLineChars="200"/>
        <w:rPr>
          <w:rFonts w:hint="eastAsia" w:ascii="仿宋" w:hAnsi="仿宋" w:eastAsia="仿宋" w:cs="仿宋"/>
          <w:szCs w:val="24"/>
        </w:rPr>
      </w:pPr>
    </w:p>
    <w:p w14:paraId="3F55764F">
      <w:pPr>
        <w:spacing w:line="360" w:lineRule="auto"/>
        <w:ind w:firstLine="480" w:firstLineChars="200"/>
        <w:rPr>
          <w:rFonts w:hint="eastAsia" w:ascii="仿宋" w:hAnsi="仿宋" w:eastAsia="仿宋" w:cs="仿宋"/>
          <w:szCs w:val="24"/>
        </w:rPr>
      </w:pPr>
    </w:p>
    <w:p w14:paraId="4CA8932F">
      <w:pPr>
        <w:spacing w:line="360" w:lineRule="auto"/>
        <w:ind w:firstLine="480" w:firstLineChars="200"/>
        <w:rPr>
          <w:rFonts w:hint="eastAsia" w:ascii="仿宋" w:hAnsi="仿宋" w:eastAsia="仿宋" w:cs="仿宋"/>
          <w:szCs w:val="24"/>
        </w:rPr>
      </w:pPr>
    </w:p>
    <w:p w14:paraId="7A234DC9">
      <w:pPr>
        <w:spacing w:line="360" w:lineRule="auto"/>
        <w:ind w:firstLine="480" w:firstLineChars="200"/>
        <w:rPr>
          <w:rFonts w:hint="eastAsia" w:ascii="仿宋" w:hAnsi="仿宋" w:eastAsia="仿宋" w:cs="仿宋"/>
          <w:szCs w:val="24"/>
        </w:rPr>
      </w:pPr>
    </w:p>
    <w:p w14:paraId="376BFE73">
      <w:pPr>
        <w:spacing w:line="360" w:lineRule="auto"/>
        <w:ind w:firstLine="480" w:firstLineChars="200"/>
        <w:rPr>
          <w:rFonts w:hint="eastAsia" w:ascii="仿宋" w:hAnsi="仿宋" w:eastAsia="仿宋" w:cs="仿宋"/>
          <w:szCs w:val="24"/>
        </w:rPr>
      </w:pPr>
    </w:p>
    <w:p w14:paraId="450D40F1">
      <w:pPr>
        <w:spacing w:line="360" w:lineRule="auto"/>
        <w:ind w:firstLine="480" w:firstLineChars="200"/>
        <w:rPr>
          <w:rFonts w:hint="eastAsia" w:ascii="仿宋" w:hAnsi="仿宋" w:eastAsia="仿宋" w:cs="仿宋"/>
          <w:szCs w:val="24"/>
        </w:rPr>
      </w:pPr>
    </w:p>
    <w:p w14:paraId="28813C1D">
      <w:pPr>
        <w:spacing w:line="360" w:lineRule="auto"/>
        <w:rPr>
          <w:rFonts w:hint="eastAsia" w:ascii="仿宋" w:hAnsi="仿宋" w:eastAsia="仿宋" w:cs="仿宋"/>
          <w:szCs w:val="24"/>
        </w:rPr>
      </w:pPr>
    </w:p>
    <w:p w14:paraId="00EBE0DB">
      <w:pPr>
        <w:adjustRightInd w:val="0"/>
        <w:snapToGrid w:val="0"/>
        <w:spacing w:line="360" w:lineRule="auto"/>
        <w:jc w:val="left"/>
        <w:rPr>
          <w:rFonts w:hint="eastAsia" w:ascii="仿宋" w:hAnsi="仿宋" w:eastAsia="仿宋" w:cs="仿宋"/>
          <w:b/>
          <w:bCs/>
          <w:sz w:val="32"/>
          <w:szCs w:val="32"/>
        </w:rPr>
      </w:pPr>
      <w:r>
        <w:rPr>
          <w:rFonts w:hint="eastAsia" w:ascii="仿宋" w:hAnsi="仿宋" w:eastAsia="仿宋" w:cs="仿宋"/>
          <w:b/>
          <w:bCs/>
          <w:szCs w:val="24"/>
        </w:rPr>
        <w:br w:type="page"/>
      </w:r>
      <w:r>
        <w:rPr>
          <w:rFonts w:hint="eastAsia" w:ascii="仿宋" w:hAnsi="仿宋" w:eastAsia="仿宋" w:cs="仿宋"/>
          <w:b/>
          <w:bCs/>
          <w:sz w:val="30"/>
          <w:szCs w:val="30"/>
        </w:rPr>
        <w:t>附件1：</w:t>
      </w:r>
    </w:p>
    <w:p w14:paraId="741DED80">
      <w:pPr>
        <w:spacing w:line="360" w:lineRule="auto"/>
        <w:jc w:val="center"/>
        <w:rPr>
          <w:rFonts w:hint="eastAsia" w:ascii="仿宋" w:hAnsi="仿宋" w:eastAsia="仿宋" w:cs="仿宋"/>
          <w:b/>
          <w:bCs/>
          <w:sz w:val="30"/>
          <w:szCs w:val="30"/>
        </w:rPr>
      </w:pPr>
      <w:r>
        <w:rPr>
          <w:rFonts w:hint="eastAsia" w:ascii="仿宋" w:hAnsi="仿宋" w:eastAsia="仿宋" w:cs="仿宋"/>
          <w:b/>
          <w:bCs/>
          <w:kern w:val="2"/>
          <w:sz w:val="30"/>
          <w:szCs w:val="30"/>
        </w:rPr>
        <w:t xml:space="preserve"> </w:t>
      </w:r>
      <w:r>
        <w:rPr>
          <w:rFonts w:hint="eastAsia" w:ascii="仿宋" w:hAnsi="仿宋" w:eastAsia="仿宋" w:cs="仿宋"/>
          <w:b/>
          <w:bCs/>
          <w:sz w:val="30"/>
          <w:szCs w:val="30"/>
        </w:rPr>
        <w:t>参加政府采购活动前三年内，在经营活动中</w:t>
      </w:r>
    </w:p>
    <w:p w14:paraId="3B2D2D54">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没有重大违法记录书面声明</w:t>
      </w:r>
    </w:p>
    <w:p w14:paraId="4F30CF33">
      <w:pPr>
        <w:spacing w:line="360" w:lineRule="auto"/>
        <w:jc w:val="center"/>
        <w:rPr>
          <w:rFonts w:hint="eastAsia" w:ascii="仿宋" w:hAnsi="仿宋" w:eastAsia="仿宋" w:cs="仿宋"/>
          <w:b/>
          <w:bCs/>
          <w:sz w:val="32"/>
          <w:szCs w:val="32"/>
        </w:rPr>
      </w:pPr>
    </w:p>
    <w:p w14:paraId="1E89AFA5">
      <w:pPr>
        <w:spacing w:line="720" w:lineRule="auto"/>
        <w:jc w:val="left"/>
        <w:rPr>
          <w:rFonts w:hint="eastAsia" w:ascii="仿宋" w:hAnsi="仿宋" w:eastAsia="仿宋" w:cs="仿宋"/>
          <w:b/>
        </w:rPr>
      </w:pPr>
      <w:r>
        <w:rPr>
          <w:rFonts w:hint="eastAsia" w:ascii="仿宋" w:hAnsi="仿宋" w:eastAsia="仿宋" w:cs="仿宋"/>
          <w:b/>
        </w:rPr>
        <w:t>致：陕西中基项目管理有限公司</w:t>
      </w:r>
    </w:p>
    <w:p w14:paraId="232417CC">
      <w:pPr>
        <w:spacing w:line="720" w:lineRule="auto"/>
        <w:ind w:firstLine="480" w:firstLineChars="200"/>
        <w:jc w:val="left"/>
        <w:rPr>
          <w:rFonts w:hint="eastAsia" w:ascii="仿宋" w:hAnsi="仿宋" w:eastAsia="仿宋" w:cs="仿宋"/>
        </w:rPr>
      </w:pPr>
      <w:r>
        <w:rPr>
          <w:rFonts w:hint="eastAsia" w:ascii="仿宋" w:hAnsi="仿宋" w:eastAsia="仿宋" w:cs="仿宋"/>
        </w:rPr>
        <w:t>作为参加贵公司组织的招标项目的投标人，本公司郑重申告并承诺：近三年未受到有关行政主管部门的行政处理、不良行为记录为</w:t>
      </w:r>
      <w:r>
        <w:rPr>
          <w:rFonts w:hint="eastAsia" w:ascii="仿宋" w:hAnsi="仿宋" w:eastAsia="仿宋" w:cs="仿宋"/>
          <w:u w:val="single"/>
        </w:rPr>
        <w:t xml:space="preserve">  </w:t>
      </w:r>
      <w:r>
        <w:rPr>
          <w:rFonts w:hint="eastAsia" w:ascii="仿宋" w:hAnsi="仿宋" w:eastAsia="仿宋" w:cs="仿宋"/>
        </w:rPr>
        <w:t>（没有填零）次，如有隐瞒或违反，同意接受主业及行政主管部门处理和处罚决定。</w:t>
      </w:r>
    </w:p>
    <w:p w14:paraId="3AB1B232">
      <w:pPr>
        <w:spacing w:line="360" w:lineRule="auto"/>
        <w:jc w:val="left"/>
        <w:rPr>
          <w:rFonts w:hint="eastAsia" w:ascii="仿宋" w:hAnsi="仿宋" w:eastAsia="仿宋" w:cs="仿宋"/>
        </w:rPr>
      </w:pPr>
    </w:p>
    <w:p w14:paraId="4E0DEDC6">
      <w:pPr>
        <w:spacing w:line="360" w:lineRule="auto"/>
        <w:jc w:val="left"/>
        <w:rPr>
          <w:rFonts w:hint="eastAsia" w:ascii="仿宋" w:hAnsi="仿宋" w:eastAsia="仿宋" w:cs="仿宋"/>
        </w:rPr>
      </w:pPr>
    </w:p>
    <w:p w14:paraId="076794F5">
      <w:pPr>
        <w:spacing w:line="360" w:lineRule="auto"/>
        <w:jc w:val="left"/>
        <w:rPr>
          <w:rFonts w:hint="eastAsia" w:ascii="仿宋" w:hAnsi="仿宋" w:eastAsia="仿宋" w:cs="仿宋"/>
        </w:rPr>
      </w:pPr>
    </w:p>
    <w:p w14:paraId="2BCA2E2E">
      <w:pPr>
        <w:spacing w:line="360" w:lineRule="auto"/>
        <w:jc w:val="left"/>
        <w:rPr>
          <w:rFonts w:hint="eastAsia" w:ascii="仿宋" w:hAnsi="仿宋" w:eastAsia="仿宋" w:cs="仿宋"/>
        </w:rPr>
      </w:pPr>
    </w:p>
    <w:p w14:paraId="065A76E0">
      <w:pPr>
        <w:spacing w:line="360" w:lineRule="auto"/>
        <w:jc w:val="left"/>
        <w:rPr>
          <w:rFonts w:hint="eastAsia" w:ascii="仿宋" w:hAnsi="仿宋" w:eastAsia="仿宋" w:cs="仿宋"/>
        </w:rPr>
      </w:pPr>
    </w:p>
    <w:p w14:paraId="578F32E2">
      <w:pPr>
        <w:spacing w:line="360" w:lineRule="auto"/>
        <w:jc w:val="left"/>
        <w:rPr>
          <w:rFonts w:hint="eastAsia" w:ascii="仿宋" w:hAnsi="仿宋" w:eastAsia="仿宋" w:cs="仿宋"/>
        </w:rPr>
      </w:pPr>
    </w:p>
    <w:p w14:paraId="2B9FFB31">
      <w:pPr>
        <w:spacing w:line="360" w:lineRule="auto"/>
        <w:jc w:val="left"/>
        <w:rPr>
          <w:rFonts w:hint="eastAsia" w:ascii="仿宋" w:hAnsi="仿宋" w:eastAsia="仿宋" w:cs="仿宋"/>
        </w:rPr>
      </w:pPr>
    </w:p>
    <w:p w14:paraId="337460A4">
      <w:pPr>
        <w:spacing w:line="360" w:lineRule="auto"/>
        <w:jc w:val="left"/>
        <w:rPr>
          <w:rFonts w:hint="eastAsia" w:ascii="仿宋" w:hAnsi="仿宋" w:eastAsia="仿宋" w:cs="仿宋"/>
        </w:rPr>
      </w:pPr>
      <w:r>
        <w:rPr>
          <w:rFonts w:hint="eastAsia" w:ascii="仿宋" w:hAnsi="仿宋" w:eastAsia="仿宋" w:cs="仿宋"/>
        </w:rPr>
        <w:t>投标人名称（公章）：</w:t>
      </w:r>
    </w:p>
    <w:p w14:paraId="12AC4541">
      <w:pPr>
        <w:spacing w:line="360" w:lineRule="auto"/>
        <w:jc w:val="left"/>
        <w:rPr>
          <w:rFonts w:hint="eastAsia" w:ascii="仿宋" w:hAnsi="仿宋" w:eastAsia="仿宋" w:cs="仿宋"/>
          <w:b/>
        </w:rPr>
      </w:pPr>
      <w:r>
        <w:rPr>
          <w:rFonts w:hint="eastAsia" w:ascii="仿宋" w:hAnsi="仿宋" w:eastAsia="仿宋" w:cs="仿宋"/>
        </w:rPr>
        <w:t>法定代表人（</w:t>
      </w:r>
      <w:r>
        <w:rPr>
          <w:rFonts w:hint="eastAsia" w:ascii="仿宋" w:hAnsi="仿宋" w:eastAsia="仿宋" w:cs="仿宋"/>
          <w:spacing w:val="4"/>
          <w:szCs w:val="24"/>
        </w:rPr>
        <w:t>签字或盖章</w:t>
      </w:r>
      <w:r>
        <w:rPr>
          <w:rFonts w:hint="eastAsia" w:ascii="仿宋" w:hAnsi="仿宋" w:eastAsia="仿宋" w:cs="仿宋"/>
        </w:rPr>
        <w:t>）</w:t>
      </w:r>
      <w:r>
        <w:rPr>
          <w:rFonts w:hint="eastAsia" w:ascii="仿宋" w:hAnsi="仿宋" w:eastAsia="仿宋" w:cs="仿宋"/>
          <w:b/>
        </w:rPr>
        <w:t>：</w:t>
      </w:r>
      <w:r>
        <w:rPr>
          <w:rFonts w:hint="eastAsia" w:ascii="仿宋" w:hAnsi="仿宋" w:eastAsia="仿宋" w:cs="仿宋"/>
          <w:b/>
          <w:u w:val="single"/>
        </w:rPr>
        <w:t xml:space="preserve">                </w:t>
      </w:r>
    </w:p>
    <w:p w14:paraId="75E981A3">
      <w:pPr>
        <w:spacing w:line="360" w:lineRule="auto"/>
        <w:rPr>
          <w:rFonts w:hint="eastAsia" w:ascii="仿宋" w:hAnsi="仿宋" w:eastAsia="仿宋" w:cs="仿宋"/>
        </w:rPr>
      </w:pPr>
      <w:r>
        <w:rPr>
          <w:rFonts w:hint="eastAsia" w:ascii="仿宋" w:hAnsi="仿宋" w:eastAsia="仿宋" w:cs="仿宋"/>
        </w:rPr>
        <w:t>日    期：</w:t>
      </w:r>
    </w:p>
    <w:p w14:paraId="1A1F3ECE">
      <w:pPr>
        <w:adjustRightInd w:val="0"/>
        <w:snapToGrid w:val="0"/>
        <w:spacing w:line="360" w:lineRule="auto"/>
        <w:jc w:val="left"/>
        <w:rPr>
          <w:rFonts w:hint="eastAsia" w:ascii="仿宋" w:hAnsi="仿宋" w:eastAsia="仿宋" w:cs="仿宋"/>
          <w:b/>
          <w:bCs/>
          <w:sz w:val="30"/>
          <w:szCs w:val="30"/>
        </w:rPr>
      </w:pPr>
      <w:r>
        <w:rPr>
          <w:rFonts w:hint="eastAsia" w:ascii="仿宋" w:hAnsi="仿宋" w:eastAsia="仿宋" w:cs="仿宋"/>
          <w:b/>
          <w:bCs/>
          <w:szCs w:val="24"/>
        </w:rPr>
        <w:br w:type="page"/>
      </w:r>
      <w:r>
        <w:rPr>
          <w:rFonts w:hint="eastAsia" w:ascii="仿宋" w:hAnsi="仿宋" w:eastAsia="仿宋" w:cs="仿宋"/>
          <w:b/>
          <w:bCs/>
          <w:sz w:val="30"/>
          <w:szCs w:val="30"/>
        </w:rPr>
        <w:t>附件2：</w:t>
      </w:r>
    </w:p>
    <w:p w14:paraId="3BB93097">
      <w:pPr>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具备履行合同所必须的设备和专业技术能力</w:t>
      </w:r>
    </w:p>
    <w:p w14:paraId="4A89DCD5">
      <w:pPr>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的书面声明</w:t>
      </w:r>
    </w:p>
    <w:p w14:paraId="25E9B843">
      <w:pPr>
        <w:spacing w:line="720" w:lineRule="auto"/>
        <w:jc w:val="left"/>
        <w:rPr>
          <w:rFonts w:hint="eastAsia" w:ascii="仿宋" w:hAnsi="仿宋" w:eastAsia="仿宋" w:cs="仿宋"/>
          <w:b/>
          <w:bCs/>
          <w:szCs w:val="22"/>
        </w:rPr>
      </w:pPr>
      <w:r>
        <w:rPr>
          <w:rFonts w:hint="eastAsia" w:ascii="仿宋" w:hAnsi="仿宋" w:eastAsia="仿宋" w:cs="仿宋"/>
          <w:b/>
          <w:bCs/>
          <w:szCs w:val="22"/>
        </w:rPr>
        <w:t>致：陕西中基项目管理有限公司</w:t>
      </w:r>
    </w:p>
    <w:p w14:paraId="124EB6DD">
      <w:pPr>
        <w:spacing w:line="720" w:lineRule="auto"/>
        <w:ind w:firstLine="480" w:firstLineChars="200"/>
        <w:jc w:val="left"/>
        <w:rPr>
          <w:rFonts w:hint="eastAsia" w:ascii="仿宋" w:hAnsi="仿宋" w:eastAsia="仿宋" w:cs="仿宋"/>
          <w:szCs w:val="22"/>
        </w:rPr>
      </w:pPr>
      <w:r>
        <w:rPr>
          <w:rFonts w:hint="eastAsia" w:ascii="仿宋" w:hAnsi="仿宋" w:eastAsia="仿宋" w:cs="仿宋"/>
          <w:szCs w:val="22"/>
        </w:rPr>
        <w:t>作为参加贵公司组织的招标项目的投标人，本公司郑重申告并承诺：我公司具备履行合同所必须的设备和专业技术能力的书面声明，如有隐瞒或违反，同意接受主业及行政主管部门处理和处罚决定。</w:t>
      </w:r>
    </w:p>
    <w:p w14:paraId="70C9EB90">
      <w:pPr>
        <w:spacing w:line="360" w:lineRule="auto"/>
        <w:ind w:firstLine="480" w:firstLineChars="200"/>
        <w:jc w:val="left"/>
        <w:rPr>
          <w:rFonts w:hint="eastAsia" w:ascii="仿宋" w:hAnsi="仿宋" w:eastAsia="仿宋" w:cs="仿宋"/>
          <w:szCs w:val="22"/>
        </w:rPr>
      </w:pPr>
    </w:p>
    <w:p w14:paraId="0D5EE4C2">
      <w:pPr>
        <w:spacing w:line="360" w:lineRule="auto"/>
        <w:jc w:val="left"/>
        <w:rPr>
          <w:rFonts w:hint="eastAsia" w:ascii="仿宋" w:hAnsi="仿宋" w:eastAsia="仿宋" w:cs="仿宋"/>
        </w:rPr>
      </w:pPr>
    </w:p>
    <w:p w14:paraId="0C7A9A41">
      <w:pPr>
        <w:spacing w:line="360" w:lineRule="auto"/>
        <w:jc w:val="left"/>
        <w:rPr>
          <w:rFonts w:hint="eastAsia" w:ascii="仿宋" w:hAnsi="仿宋" w:eastAsia="仿宋" w:cs="仿宋"/>
        </w:rPr>
      </w:pPr>
    </w:p>
    <w:p w14:paraId="567C76CB">
      <w:pPr>
        <w:spacing w:line="360" w:lineRule="auto"/>
        <w:jc w:val="left"/>
        <w:rPr>
          <w:rFonts w:hint="eastAsia" w:ascii="仿宋" w:hAnsi="仿宋" w:eastAsia="仿宋" w:cs="仿宋"/>
        </w:rPr>
      </w:pPr>
    </w:p>
    <w:p w14:paraId="7FE63903">
      <w:pPr>
        <w:spacing w:line="360" w:lineRule="auto"/>
        <w:jc w:val="left"/>
        <w:rPr>
          <w:rFonts w:hint="eastAsia" w:ascii="仿宋" w:hAnsi="仿宋" w:eastAsia="仿宋" w:cs="仿宋"/>
        </w:rPr>
      </w:pPr>
    </w:p>
    <w:p w14:paraId="3E261E2D">
      <w:pPr>
        <w:spacing w:line="360" w:lineRule="auto"/>
        <w:jc w:val="left"/>
        <w:rPr>
          <w:rFonts w:hint="eastAsia" w:ascii="仿宋" w:hAnsi="仿宋" w:eastAsia="仿宋" w:cs="仿宋"/>
        </w:rPr>
      </w:pPr>
    </w:p>
    <w:p w14:paraId="57608860">
      <w:pPr>
        <w:spacing w:line="360" w:lineRule="auto"/>
        <w:jc w:val="left"/>
        <w:rPr>
          <w:rFonts w:hint="eastAsia" w:ascii="仿宋" w:hAnsi="仿宋" w:eastAsia="仿宋" w:cs="仿宋"/>
        </w:rPr>
      </w:pPr>
    </w:p>
    <w:p w14:paraId="2D5CB786">
      <w:pPr>
        <w:spacing w:line="360" w:lineRule="auto"/>
        <w:jc w:val="left"/>
        <w:rPr>
          <w:rFonts w:hint="eastAsia" w:ascii="仿宋" w:hAnsi="仿宋" w:eastAsia="仿宋" w:cs="仿宋"/>
        </w:rPr>
      </w:pPr>
      <w:r>
        <w:rPr>
          <w:rFonts w:hint="eastAsia" w:ascii="仿宋" w:hAnsi="仿宋" w:eastAsia="仿宋" w:cs="仿宋"/>
        </w:rPr>
        <w:t>投标人名称（公章）：</w:t>
      </w:r>
    </w:p>
    <w:p w14:paraId="58F951B1">
      <w:pPr>
        <w:spacing w:line="360" w:lineRule="auto"/>
        <w:jc w:val="left"/>
        <w:rPr>
          <w:rFonts w:hint="eastAsia" w:ascii="仿宋" w:hAnsi="仿宋" w:eastAsia="仿宋" w:cs="仿宋"/>
          <w:b/>
        </w:rPr>
      </w:pPr>
      <w:r>
        <w:rPr>
          <w:rFonts w:hint="eastAsia" w:ascii="仿宋" w:hAnsi="仿宋" w:eastAsia="仿宋" w:cs="仿宋"/>
        </w:rPr>
        <w:t>法定代表人（</w:t>
      </w:r>
      <w:r>
        <w:rPr>
          <w:rFonts w:hint="eastAsia" w:ascii="仿宋" w:hAnsi="仿宋" w:eastAsia="仿宋" w:cs="仿宋"/>
          <w:spacing w:val="4"/>
          <w:szCs w:val="24"/>
        </w:rPr>
        <w:t>签字或盖章</w:t>
      </w:r>
      <w:r>
        <w:rPr>
          <w:rFonts w:hint="eastAsia" w:ascii="仿宋" w:hAnsi="仿宋" w:eastAsia="仿宋" w:cs="仿宋"/>
        </w:rPr>
        <w:t>）</w:t>
      </w:r>
      <w:r>
        <w:rPr>
          <w:rFonts w:hint="eastAsia" w:ascii="仿宋" w:hAnsi="仿宋" w:eastAsia="仿宋" w:cs="仿宋"/>
          <w:b/>
        </w:rPr>
        <w:t>：</w:t>
      </w:r>
      <w:r>
        <w:rPr>
          <w:rFonts w:hint="eastAsia" w:ascii="仿宋" w:hAnsi="仿宋" w:eastAsia="仿宋" w:cs="仿宋"/>
          <w:b/>
          <w:u w:val="single"/>
        </w:rPr>
        <w:t xml:space="preserve">                </w:t>
      </w:r>
    </w:p>
    <w:p w14:paraId="6FBFCE1C">
      <w:pPr>
        <w:spacing w:line="360" w:lineRule="auto"/>
        <w:rPr>
          <w:rFonts w:hint="eastAsia" w:ascii="仿宋" w:hAnsi="仿宋" w:eastAsia="仿宋" w:cs="仿宋"/>
        </w:rPr>
      </w:pPr>
      <w:r>
        <w:rPr>
          <w:rFonts w:hint="eastAsia" w:ascii="仿宋" w:hAnsi="仿宋" w:eastAsia="仿宋" w:cs="仿宋"/>
        </w:rPr>
        <w:t>日    期：</w:t>
      </w:r>
    </w:p>
    <w:p w14:paraId="2C530E12">
      <w:pPr>
        <w:pStyle w:val="5"/>
        <w:spacing w:before="0" w:beforeLines="0" w:line="360" w:lineRule="auto"/>
        <w:rPr>
          <w:rFonts w:hint="eastAsia" w:ascii="仿宋" w:hAnsi="仿宋" w:eastAsia="仿宋" w:cs="仿宋"/>
          <w:b w:val="0"/>
          <w:sz w:val="32"/>
          <w:szCs w:val="32"/>
        </w:rPr>
      </w:pPr>
      <w:r>
        <w:rPr>
          <w:rFonts w:hint="eastAsia" w:ascii="仿宋" w:hAnsi="仿宋" w:eastAsia="仿宋" w:cs="仿宋"/>
          <w:sz w:val="30"/>
          <w:szCs w:val="30"/>
        </w:rPr>
        <w:br w:type="page"/>
      </w:r>
      <w:r>
        <w:rPr>
          <w:rFonts w:hint="eastAsia" w:ascii="仿宋" w:hAnsi="仿宋" w:eastAsia="仿宋" w:cs="仿宋"/>
          <w:bCs w:val="0"/>
          <w:sz w:val="32"/>
          <w:szCs w:val="32"/>
        </w:rPr>
        <w:t>五、</w:t>
      </w:r>
      <w:bookmarkStart w:id="83" w:name="OLE_LINK19"/>
      <w:bookmarkStart w:id="84" w:name="_Toc426457714"/>
      <w:bookmarkStart w:id="85" w:name="_Toc403077656"/>
      <w:bookmarkStart w:id="86" w:name="_Toc363474033"/>
      <w:r>
        <w:rPr>
          <w:rFonts w:hint="eastAsia" w:ascii="仿宋" w:hAnsi="仿宋" w:eastAsia="仿宋" w:cs="仿宋"/>
          <w:bCs w:val="0"/>
          <w:sz w:val="32"/>
          <w:szCs w:val="32"/>
        </w:rPr>
        <w:t>技术要求</w:t>
      </w:r>
    </w:p>
    <w:p w14:paraId="094F92CC">
      <w:pPr>
        <w:spacing w:line="360" w:lineRule="auto"/>
        <w:jc w:val="center"/>
        <w:rPr>
          <w:rFonts w:hint="eastAsia" w:ascii="仿宋" w:hAnsi="仿宋" w:eastAsia="仿宋" w:cs="仿宋"/>
          <w:sz w:val="30"/>
          <w:szCs w:val="30"/>
        </w:rPr>
      </w:pPr>
      <w:r>
        <w:rPr>
          <w:rFonts w:hint="eastAsia" w:ascii="仿宋" w:hAnsi="仿宋" w:eastAsia="仿宋" w:cs="仿宋"/>
          <w:sz w:val="30"/>
          <w:szCs w:val="30"/>
        </w:rPr>
        <w:t>（格式自拟）</w:t>
      </w:r>
    </w:p>
    <w:p w14:paraId="4CBF4FCF">
      <w:pPr>
        <w:spacing w:line="360" w:lineRule="auto"/>
        <w:ind w:firstLine="482" w:firstLineChars="200"/>
        <w:rPr>
          <w:rFonts w:hint="eastAsia" w:ascii="仿宋" w:hAnsi="仿宋" w:eastAsia="仿宋" w:cs="仿宋"/>
          <w:b/>
          <w:szCs w:val="24"/>
        </w:rPr>
      </w:pPr>
      <w:r>
        <w:rPr>
          <w:rFonts w:hint="eastAsia" w:ascii="仿宋" w:hAnsi="仿宋" w:eastAsia="仿宋" w:cs="仿宋"/>
          <w:b/>
          <w:szCs w:val="24"/>
        </w:rPr>
        <w:t>投标人按照招标文件“第四章 采购内容及技术要求”及招标文件“第五章 评审方法”中的评审细则表编制对应的技术要求。</w:t>
      </w:r>
    </w:p>
    <w:p w14:paraId="62659EC6">
      <w:pPr>
        <w:numPr>
          <w:ilvl w:val="0"/>
          <w:numId w:val="11"/>
        </w:numPr>
        <w:spacing w:line="480" w:lineRule="auto"/>
        <w:ind w:firstLine="240" w:firstLineChars="100"/>
        <w:rPr>
          <w:rFonts w:hint="eastAsia" w:ascii="仿宋" w:hAnsi="仿宋" w:eastAsia="仿宋" w:cs="仿宋"/>
          <w:bCs/>
          <w:kern w:val="2"/>
          <w:szCs w:val="24"/>
        </w:rPr>
      </w:pPr>
      <w:r>
        <w:rPr>
          <w:rFonts w:hint="eastAsia" w:ascii="仿宋" w:hAnsi="仿宋" w:eastAsia="仿宋" w:cs="仿宋"/>
          <w:bCs/>
          <w:kern w:val="2"/>
          <w:szCs w:val="24"/>
        </w:rPr>
        <w:t>完成</w:t>
      </w:r>
      <w:r>
        <w:rPr>
          <w:rFonts w:hint="eastAsia" w:ascii="仿宋" w:hAnsi="仿宋" w:eastAsia="仿宋" w:cs="仿宋"/>
          <w:bCs/>
          <w:kern w:val="2"/>
          <w:szCs w:val="24"/>
          <w:lang w:val="en-US" w:eastAsia="zh-CN"/>
        </w:rPr>
        <w:t xml:space="preserve"> </w:t>
      </w:r>
      <w:r>
        <w:rPr>
          <w:rFonts w:hint="eastAsia" w:ascii="仿宋" w:hAnsi="仿宋" w:eastAsia="仿宋" w:cs="仿宋"/>
          <w:bCs/>
          <w:kern w:val="2"/>
          <w:szCs w:val="24"/>
        </w:rPr>
        <w:t>附件3</w:t>
      </w:r>
      <w:r>
        <w:rPr>
          <w:rFonts w:hint="eastAsia" w:ascii="仿宋" w:hAnsi="仿宋" w:eastAsia="仿宋" w:cs="仿宋"/>
          <w:bCs/>
          <w:kern w:val="2"/>
          <w:szCs w:val="24"/>
          <w:lang w:eastAsia="zh-CN"/>
        </w:rPr>
        <w:t>、</w:t>
      </w:r>
      <w:r>
        <w:rPr>
          <w:rFonts w:hint="eastAsia" w:ascii="仿宋" w:hAnsi="仿宋" w:eastAsia="仿宋" w:cs="仿宋"/>
          <w:bCs/>
          <w:kern w:val="2"/>
          <w:szCs w:val="24"/>
        </w:rPr>
        <w:t>本项目拟投入人员汇总表</w:t>
      </w:r>
    </w:p>
    <w:p w14:paraId="09CF74E4">
      <w:pPr>
        <w:spacing w:line="480" w:lineRule="auto"/>
        <w:ind w:firstLine="1200" w:firstLineChars="500"/>
        <w:rPr>
          <w:rFonts w:hint="eastAsia" w:ascii="仿宋" w:hAnsi="仿宋" w:eastAsia="仿宋" w:cs="仿宋"/>
          <w:bCs/>
          <w:kern w:val="2"/>
          <w:szCs w:val="24"/>
        </w:rPr>
      </w:pPr>
      <w:r>
        <w:rPr>
          <w:rFonts w:hint="eastAsia" w:ascii="仿宋" w:hAnsi="仿宋" w:eastAsia="仿宋" w:cs="仿宋"/>
          <w:bCs/>
          <w:kern w:val="2"/>
          <w:szCs w:val="24"/>
        </w:rPr>
        <w:t>附件4、本项目拟投入主要负责人简历表</w:t>
      </w:r>
    </w:p>
    <w:p w14:paraId="232C2858">
      <w:pPr>
        <w:spacing w:line="480" w:lineRule="auto"/>
        <w:ind w:firstLine="1200" w:firstLineChars="500"/>
        <w:rPr>
          <w:rFonts w:hint="eastAsia" w:ascii="仿宋" w:hAnsi="仿宋" w:eastAsia="仿宋" w:cs="仿宋"/>
          <w:bCs/>
          <w:kern w:val="2"/>
          <w:szCs w:val="24"/>
        </w:rPr>
      </w:pPr>
      <w:r>
        <w:rPr>
          <w:rFonts w:hint="eastAsia" w:ascii="仿宋" w:hAnsi="仿宋" w:eastAsia="仿宋" w:cs="仿宋"/>
          <w:bCs/>
          <w:kern w:val="2"/>
          <w:szCs w:val="24"/>
        </w:rPr>
        <w:t>附件5、技术响应偏离表</w:t>
      </w:r>
    </w:p>
    <w:p w14:paraId="70147389">
      <w:pPr>
        <w:spacing w:line="480" w:lineRule="auto"/>
        <w:ind w:firstLine="240" w:firstLineChars="100"/>
        <w:rPr>
          <w:rFonts w:hint="eastAsia" w:ascii="仿宋" w:hAnsi="仿宋" w:eastAsia="仿宋" w:cs="仿宋"/>
          <w:bCs/>
          <w:kern w:val="2"/>
          <w:szCs w:val="24"/>
        </w:rPr>
      </w:pPr>
    </w:p>
    <w:p w14:paraId="5BA1381E">
      <w:pPr>
        <w:spacing w:line="480" w:lineRule="auto"/>
        <w:ind w:firstLine="240" w:firstLineChars="100"/>
        <w:rPr>
          <w:rFonts w:hint="eastAsia" w:ascii="仿宋" w:hAnsi="仿宋" w:eastAsia="仿宋" w:cs="仿宋"/>
          <w:bCs/>
          <w:kern w:val="2"/>
          <w:szCs w:val="24"/>
        </w:rPr>
      </w:pPr>
    </w:p>
    <w:bookmarkEnd w:id="83"/>
    <w:p w14:paraId="52F2BFB9">
      <w:pPr>
        <w:spacing w:line="480" w:lineRule="auto"/>
        <w:ind w:firstLine="240" w:firstLineChars="100"/>
        <w:rPr>
          <w:rFonts w:hint="eastAsia" w:ascii="仿宋" w:hAnsi="仿宋" w:eastAsia="仿宋" w:cs="仿宋"/>
          <w:bCs/>
          <w:kern w:val="2"/>
          <w:szCs w:val="24"/>
        </w:rPr>
      </w:pPr>
    </w:p>
    <w:p w14:paraId="2B68F693">
      <w:pPr>
        <w:spacing w:line="360" w:lineRule="auto"/>
        <w:jc w:val="center"/>
        <w:rPr>
          <w:rFonts w:hint="eastAsia" w:ascii="仿宋" w:hAnsi="仿宋" w:eastAsia="仿宋" w:cs="仿宋"/>
          <w:b/>
          <w:bCs/>
          <w:sz w:val="30"/>
          <w:szCs w:val="30"/>
        </w:rPr>
      </w:pPr>
      <w:r>
        <w:rPr>
          <w:rFonts w:hint="eastAsia" w:ascii="仿宋" w:hAnsi="仿宋" w:eastAsia="仿宋" w:cs="仿宋"/>
          <w:sz w:val="30"/>
          <w:szCs w:val="30"/>
        </w:rPr>
        <w:br w:type="page"/>
      </w:r>
      <w:r>
        <w:rPr>
          <w:rFonts w:hint="eastAsia" w:ascii="仿宋" w:hAnsi="仿宋" w:eastAsia="仿宋" w:cs="仿宋"/>
          <w:b/>
          <w:bCs/>
          <w:sz w:val="32"/>
          <w:szCs w:val="32"/>
        </w:rPr>
        <w:t>六</w:t>
      </w:r>
      <w:r>
        <w:rPr>
          <w:rFonts w:hint="eastAsia" w:ascii="仿宋" w:hAnsi="仿宋" w:eastAsia="仿宋" w:cs="仿宋"/>
          <w:bCs w:val="0"/>
          <w:sz w:val="32"/>
          <w:szCs w:val="32"/>
        </w:rPr>
        <w:t>、</w:t>
      </w:r>
      <w:r>
        <w:rPr>
          <w:rFonts w:hint="eastAsia" w:ascii="仿宋" w:hAnsi="仿宋" w:eastAsia="仿宋" w:cs="仿宋"/>
          <w:b/>
          <w:bCs/>
          <w:sz w:val="30"/>
          <w:szCs w:val="30"/>
        </w:rPr>
        <w:t>投标人业绩情况</w:t>
      </w:r>
    </w:p>
    <w:p w14:paraId="77F766CF">
      <w:pPr>
        <w:spacing w:line="360" w:lineRule="auto"/>
        <w:jc w:val="left"/>
        <w:rPr>
          <w:rFonts w:hint="eastAsia" w:ascii="仿宋" w:hAnsi="仿宋" w:eastAsia="仿宋" w:cs="仿宋"/>
          <w:b/>
        </w:rPr>
      </w:pPr>
      <w:r>
        <w:rPr>
          <w:rFonts w:hint="eastAsia" w:ascii="仿宋" w:hAnsi="仿宋" w:eastAsia="仿宋" w:cs="仿宋"/>
          <w:b/>
        </w:rPr>
        <w:t>项目名称：</w:t>
      </w:r>
    </w:p>
    <w:p w14:paraId="7E8FAACD">
      <w:pPr>
        <w:spacing w:line="360" w:lineRule="auto"/>
        <w:jc w:val="left"/>
        <w:rPr>
          <w:rFonts w:hint="eastAsia" w:ascii="仿宋" w:hAnsi="仿宋" w:eastAsia="仿宋" w:cs="仿宋"/>
          <w:b/>
          <w:szCs w:val="24"/>
        </w:rPr>
      </w:pPr>
      <w:r>
        <w:rPr>
          <w:rFonts w:hint="eastAsia" w:ascii="仿宋" w:hAnsi="仿宋" w:eastAsia="仿宋" w:cs="仿宋"/>
          <w:b/>
          <w:szCs w:val="24"/>
        </w:rPr>
        <w:t xml:space="preserve">项目编号： </w:t>
      </w:r>
    </w:p>
    <w:tbl>
      <w:tblPr>
        <w:tblStyle w:val="45"/>
        <w:tblW w:w="514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04"/>
        <w:gridCol w:w="1393"/>
        <w:gridCol w:w="1268"/>
        <w:gridCol w:w="1275"/>
        <w:gridCol w:w="1313"/>
        <w:gridCol w:w="1375"/>
        <w:gridCol w:w="1226"/>
      </w:tblGrid>
      <w:tr w14:paraId="17E269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514" w:hRule="exact"/>
          <w:jc w:val="center"/>
        </w:trPr>
        <w:tc>
          <w:tcPr>
            <w:tcW w:w="464" w:type="pct"/>
            <w:tcBorders>
              <w:top w:val="single" w:color="auto" w:sz="4" w:space="0"/>
            </w:tcBorders>
            <w:vAlign w:val="center"/>
          </w:tcPr>
          <w:p w14:paraId="58998046">
            <w:pPr>
              <w:spacing w:line="360" w:lineRule="auto"/>
              <w:ind w:firstLine="120" w:firstLineChars="50"/>
              <w:rPr>
                <w:rFonts w:hint="eastAsia" w:ascii="仿宋" w:hAnsi="仿宋" w:eastAsia="仿宋" w:cs="仿宋"/>
                <w:b/>
                <w:szCs w:val="24"/>
              </w:rPr>
            </w:pPr>
            <w:r>
              <w:rPr>
                <w:rFonts w:hint="eastAsia" w:ascii="仿宋" w:hAnsi="仿宋" w:eastAsia="仿宋" w:cs="仿宋"/>
                <w:b/>
                <w:szCs w:val="24"/>
              </w:rPr>
              <w:t>年份</w:t>
            </w:r>
          </w:p>
        </w:tc>
        <w:tc>
          <w:tcPr>
            <w:tcW w:w="804" w:type="pct"/>
            <w:vAlign w:val="center"/>
          </w:tcPr>
          <w:p w14:paraId="3A5DBD4C">
            <w:pPr>
              <w:spacing w:line="360" w:lineRule="auto"/>
              <w:jc w:val="center"/>
              <w:rPr>
                <w:rFonts w:hint="eastAsia" w:ascii="仿宋" w:hAnsi="仿宋" w:eastAsia="仿宋" w:cs="仿宋"/>
                <w:b/>
                <w:szCs w:val="24"/>
              </w:rPr>
            </w:pPr>
            <w:r>
              <w:rPr>
                <w:rFonts w:hint="eastAsia" w:ascii="仿宋" w:hAnsi="仿宋" w:eastAsia="仿宋" w:cs="仿宋"/>
                <w:b/>
                <w:szCs w:val="24"/>
              </w:rPr>
              <w:t>用户名称</w:t>
            </w:r>
          </w:p>
        </w:tc>
        <w:tc>
          <w:tcPr>
            <w:tcW w:w="732" w:type="pct"/>
            <w:vAlign w:val="center"/>
          </w:tcPr>
          <w:p w14:paraId="7702BD3F">
            <w:pPr>
              <w:spacing w:line="360" w:lineRule="auto"/>
              <w:jc w:val="center"/>
              <w:rPr>
                <w:rFonts w:hint="eastAsia" w:ascii="仿宋" w:hAnsi="仿宋" w:eastAsia="仿宋" w:cs="仿宋"/>
                <w:b/>
                <w:szCs w:val="24"/>
              </w:rPr>
            </w:pPr>
            <w:r>
              <w:rPr>
                <w:rFonts w:hint="eastAsia" w:ascii="仿宋" w:hAnsi="仿宋" w:eastAsia="仿宋" w:cs="仿宋"/>
                <w:b/>
                <w:szCs w:val="24"/>
              </w:rPr>
              <w:t>项目名称</w:t>
            </w:r>
          </w:p>
        </w:tc>
        <w:tc>
          <w:tcPr>
            <w:tcW w:w="736" w:type="pct"/>
            <w:vAlign w:val="center"/>
          </w:tcPr>
          <w:p w14:paraId="7483A80E">
            <w:pPr>
              <w:spacing w:line="360" w:lineRule="auto"/>
              <w:jc w:val="center"/>
              <w:rPr>
                <w:rFonts w:hint="eastAsia" w:ascii="仿宋" w:hAnsi="仿宋" w:eastAsia="仿宋" w:cs="仿宋"/>
                <w:b/>
                <w:szCs w:val="24"/>
              </w:rPr>
            </w:pPr>
            <w:r>
              <w:rPr>
                <w:rFonts w:hint="eastAsia" w:ascii="仿宋" w:hAnsi="仿宋" w:eastAsia="仿宋" w:cs="仿宋"/>
                <w:b/>
                <w:szCs w:val="24"/>
              </w:rPr>
              <w:t>完成时间</w:t>
            </w:r>
          </w:p>
        </w:tc>
        <w:tc>
          <w:tcPr>
            <w:tcW w:w="758" w:type="pct"/>
            <w:vAlign w:val="center"/>
          </w:tcPr>
          <w:p w14:paraId="43D13578">
            <w:pPr>
              <w:spacing w:line="360" w:lineRule="auto"/>
              <w:ind w:firstLine="120" w:firstLineChars="50"/>
              <w:rPr>
                <w:rFonts w:hint="eastAsia" w:ascii="仿宋" w:hAnsi="仿宋" w:eastAsia="仿宋" w:cs="仿宋"/>
                <w:b/>
                <w:szCs w:val="24"/>
              </w:rPr>
            </w:pPr>
            <w:r>
              <w:rPr>
                <w:rFonts w:hint="eastAsia" w:ascii="仿宋" w:hAnsi="仿宋" w:eastAsia="仿宋" w:cs="仿宋"/>
                <w:b/>
                <w:szCs w:val="24"/>
              </w:rPr>
              <w:t>合同金额</w:t>
            </w:r>
          </w:p>
        </w:tc>
        <w:tc>
          <w:tcPr>
            <w:tcW w:w="794" w:type="pct"/>
            <w:tcBorders>
              <w:right w:val="single" w:color="auto" w:sz="4" w:space="0"/>
            </w:tcBorders>
            <w:vAlign w:val="center"/>
          </w:tcPr>
          <w:p w14:paraId="0A671653">
            <w:pPr>
              <w:spacing w:line="360" w:lineRule="auto"/>
              <w:jc w:val="center"/>
              <w:rPr>
                <w:rFonts w:hint="eastAsia" w:ascii="仿宋" w:hAnsi="仿宋" w:eastAsia="仿宋" w:cs="仿宋"/>
                <w:b/>
                <w:szCs w:val="24"/>
              </w:rPr>
            </w:pPr>
            <w:r>
              <w:rPr>
                <w:rFonts w:hint="eastAsia" w:ascii="仿宋" w:hAnsi="仿宋" w:eastAsia="仿宋" w:cs="仿宋"/>
                <w:b/>
                <w:szCs w:val="24"/>
              </w:rPr>
              <w:t>完成项目</w:t>
            </w:r>
          </w:p>
          <w:p w14:paraId="0BFD2C41">
            <w:pPr>
              <w:spacing w:line="360" w:lineRule="auto"/>
              <w:jc w:val="center"/>
              <w:rPr>
                <w:rFonts w:hint="eastAsia" w:ascii="仿宋" w:hAnsi="仿宋" w:eastAsia="仿宋" w:cs="仿宋"/>
                <w:b/>
                <w:szCs w:val="24"/>
              </w:rPr>
            </w:pPr>
            <w:r>
              <w:rPr>
                <w:rFonts w:hint="eastAsia" w:ascii="仿宋" w:hAnsi="仿宋" w:eastAsia="仿宋" w:cs="仿宋"/>
                <w:b/>
                <w:szCs w:val="24"/>
              </w:rPr>
              <w:t>质量</w:t>
            </w:r>
          </w:p>
        </w:tc>
        <w:tc>
          <w:tcPr>
            <w:tcW w:w="708" w:type="pct"/>
            <w:tcBorders>
              <w:left w:val="single" w:color="auto" w:sz="4" w:space="0"/>
            </w:tcBorders>
            <w:vAlign w:val="center"/>
          </w:tcPr>
          <w:p w14:paraId="484F5D97">
            <w:pPr>
              <w:spacing w:line="360" w:lineRule="auto"/>
              <w:jc w:val="center"/>
              <w:rPr>
                <w:rFonts w:hint="eastAsia" w:ascii="仿宋" w:hAnsi="仿宋" w:eastAsia="仿宋" w:cs="仿宋"/>
                <w:b/>
                <w:szCs w:val="24"/>
              </w:rPr>
            </w:pPr>
            <w:r>
              <w:rPr>
                <w:rFonts w:hint="eastAsia" w:ascii="仿宋" w:hAnsi="仿宋" w:eastAsia="仿宋" w:cs="仿宋"/>
                <w:b/>
                <w:szCs w:val="24"/>
              </w:rPr>
              <w:t>备注</w:t>
            </w:r>
          </w:p>
        </w:tc>
      </w:tr>
      <w:tr w14:paraId="5B18C2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71" w:hRule="exact"/>
          <w:jc w:val="center"/>
        </w:trPr>
        <w:tc>
          <w:tcPr>
            <w:tcW w:w="464" w:type="pct"/>
            <w:vAlign w:val="center"/>
          </w:tcPr>
          <w:p w14:paraId="77DAA3E6">
            <w:pPr>
              <w:spacing w:line="360" w:lineRule="auto"/>
              <w:jc w:val="center"/>
              <w:rPr>
                <w:rFonts w:hint="eastAsia" w:ascii="仿宋" w:hAnsi="仿宋" w:eastAsia="仿宋" w:cs="仿宋"/>
                <w:szCs w:val="24"/>
              </w:rPr>
            </w:pPr>
          </w:p>
        </w:tc>
        <w:tc>
          <w:tcPr>
            <w:tcW w:w="804" w:type="pct"/>
            <w:vAlign w:val="center"/>
          </w:tcPr>
          <w:p w14:paraId="07D71CBC">
            <w:pPr>
              <w:spacing w:line="360" w:lineRule="auto"/>
              <w:jc w:val="center"/>
              <w:rPr>
                <w:rFonts w:hint="eastAsia" w:ascii="仿宋" w:hAnsi="仿宋" w:eastAsia="仿宋" w:cs="仿宋"/>
                <w:szCs w:val="24"/>
              </w:rPr>
            </w:pPr>
          </w:p>
        </w:tc>
        <w:tc>
          <w:tcPr>
            <w:tcW w:w="732" w:type="pct"/>
            <w:vAlign w:val="center"/>
          </w:tcPr>
          <w:p w14:paraId="69360915">
            <w:pPr>
              <w:spacing w:line="360" w:lineRule="auto"/>
              <w:jc w:val="center"/>
              <w:rPr>
                <w:rFonts w:hint="eastAsia" w:ascii="仿宋" w:hAnsi="仿宋" w:eastAsia="仿宋" w:cs="仿宋"/>
                <w:szCs w:val="24"/>
              </w:rPr>
            </w:pPr>
          </w:p>
        </w:tc>
        <w:tc>
          <w:tcPr>
            <w:tcW w:w="736" w:type="pct"/>
            <w:vAlign w:val="center"/>
          </w:tcPr>
          <w:p w14:paraId="0771E361">
            <w:pPr>
              <w:spacing w:line="360" w:lineRule="auto"/>
              <w:jc w:val="center"/>
              <w:rPr>
                <w:rFonts w:hint="eastAsia" w:ascii="仿宋" w:hAnsi="仿宋" w:eastAsia="仿宋" w:cs="仿宋"/>
                <w:szCs w:val="24"/>
              </w:rPr>
            </w:pPr>
          </w:p>
        </w:tc>
        <w:tc>
          <w:tcPr>
            <w:tcW w:w="758" w:type="pct"/>
            <w:vAlign w:val="center"/>
          </w:tcPr>
          <w:p w14:paraId="304E99D6">
            <w:pPr>
              <w:spacing w:line="360" w:lineRule="auto"/>
              <w:jc w:val="center"/>
              <w:rPr>
                <w:rFonts w:hint="eastAsia" w:ascii="仿宋" w:hAnsi="仿宋" w:eastAsia="仿宋" w:cs="仿宋"/>
                <w:szCs w:val="24"/>
              </w:rPr>
            </w:pPr>
          </w:p>
        </w:tc>
        <w:tc>
          <w:tcPr>
            <w:tcW w:w="794" w:type="pct"/>
            <w:tcBorders>
              <w:right w:val="single" w:color="auto" w:sz="4" w:space="0"/>
            </w:tcBorders>
            <w:vAlign w:val="center"/>
          </w:tcPr>
          <w:p w14:paraId="47F56E74">
            <w:pPr>
              <w:spacing w:line="360" w:lineRule="auto"/>
              <w:jc w:val="center"/>
              <w:rPr>
                <w:rFonts w:hint="eastAsia" w:ascii="仿宋" w:hAnsi="仿宋" w:eastAsia="仿宋" w:cs="仿宋"/>
                <w:szCs w:val="24"/>
              </w:rPr>
            </w:pPr>
          </w:p>
        </w:tc>
        <w:tc>
          <w:tcPr>
            <w:tcW w:w="708" w:type="pct"/>
            <w:tcBorders>
              <w:left w:val="single" w:color="auto" w:sz="4" w:space="0"/>
            </w:tcBorders>
            <w:vAlign w:val="center"/>
          </w:tcPr>
          <w:p w14:paraId="023F1086">
            <w:pPr>
              <w:spacing w:line="360" w:lineRule="auto"/>
              <w:jc w:val="center"/>
              <w:rPr>
                <w:rFonts w:hint="eastAsia" w:ascii="仿宋" w:hAnsi="仿宋" w:eastAsia="仿宋" w:cs="仿宋"/>
                <w:szCs w:val="24"/>
              </w:rPr>
            </w:pPr>
          </w:p>
        </w:tc>
      </w:tr>
      <w:tr w14:paraId="123E6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09" w:hRule="exact"/>
          <w:jc w:val="center"/>
        </w:trPr>
        <w:tc>
          <w:tcPr>
            <w:tcW w:w="464" w:type="pct"/>
            <w:vAlign w:val="center"/>
          </w:tcPr>
          <w:p w14:paraId="54F2DDA9">
            <w:pPr>
              <w:spacing w:line="360" w:lineRule="auto"/>
              <w:jc w:val="center"/>
              <w:rPr>
                <w:rFonts w:hint="eastAsia" w:ascii="仿宋" w:hAnsi="仿宋" w:eastAsia="仿宋" w:cs="仿宋"/>
                <w:szCs w:val="24"/>
              </w:rPr>
            </w:pPr>
          </w:p>
        </w:tc>
        <w:tc>
          <w:tcPr>
            <w:tcW w:w="804" w:type="pct"/>
            <w:vAlign w:val="center"/>
          </w:tcPr>
          <w:p w14:paraId="12EC6F67">
            <w:pPr>
              <w:spacing w:line="360" w:lineRule="auto"/>
              <w:jc w:val="center"/>
              <w:rPr>
                <w:rFonts w:hint="eastAsia" w:ascii="仿宋" w:hAnsi="仿宋" w:eastAsia="仿宋" w:cs="仿宋"/>
                <w:szCs w:val="24"/>
              </w:rPr>
            </w:pPr>
          </w:p>
        </w:tc>
        <w:tc>
          <w:tcPr>
            <w:tcW w:w="732" w:type="pct"/>
            <w:vAlign w:val="center"/>
          </w:tcPr>
          <w:p w14:paraId="0F307AAD">
            <w:pPr>
              <w:spacing w:line="360" w:lineRule="auto"/>
              <w:jc w:val="center"/>
              <w:rPr>
                <w:rFonts w:hint="eastAsia" w:ascii="仿宋" w:hAnsi="仿宋" w:eastAsia="仿宋" w:cs="仿宋"/>
                <w:szCs w:val="24"/>
              </w:rPr>
            </w:pPr>
          </w:p>
        </w:tc>
        <w:tc>
          <w:tcPr>
            <w:tcW w:w="736" w:type="pct"/>
            <w:vAlign w:val="center"/>
          </w:tcPr>
          <w:p w14:paraId="3C9F9F23">
            <w:pPr>
              <w:spacing w:line="360" w:lineRule="auto"/>
              <w:jc w:val="center"/>
              <w:rPr>
                <w:rFonts w:hint="eastAsia" w:ascii="仿宋" w:hAnsi="仿宋" w:eastAsia="仿宋" w:cs="仿宋"/>
                <w:szCs w:val="24"/>
              </w:rPr>
            </w:pPr>
          </w:p>
        </w:tc>
        <w:tc>
          <w:tcPr>
            <w:tcW w:w="758" w:type="pct"/>
            <w:vAlign w:val="center"/>
          </w:tcPr>
          <w:p w14:paraId="30DD0E0A">
            <w:pPr>
              <w:spacing w:line="360" w:lineRule="auto"/>
              <w:jc w:val="center"/>
              <w:rPr>
                <w:rFonts w:hint="eastAsia" w:ascii="仿宋" w:hAnsi="仿宋" w:eastAsia="仿宋" w:cs="仿宋"/>
                <w:szCs w:val="24"/>
              </w:rPr>
            </w:pPr>
          </w:p>
        </w:tc>
        <w:tc>
          <w:tcPr>
            <w:tcW w:w="794" w:type="pct"/>
            <w:tcBorders>
              <w:right w:val="single" w:color="auto" w:sz="4" w:space="0"/>
            </w:tcBorders>
            <w:vAlign w:val="center"/>
          </w:tcPr>
          <w:p w14:paraId="3C11EA44">
            <w:pPr>
              <w:spacing w:line="360" w:lineRule="auto"/>
              <w:jc w:val="center"/>
              <w:rPr>
                <w:rFonts w:hint="eastAsia" w:ascii="仿宋" w:hAnsi="仿宋" w:eastAsia="仿宋" w:cs="仿宋"/>
                <w:szCs w:val="24"/>
              </w:rPr>
            </w:pPr>
          </w:p>
        </w:tc>
        <w:tc>
          <w:tcPr>
            <w:tcW w:w="708" w:type="pct"/>
            <w:tcBorders>
              <w:left w:val="single" w:color="auto" w:sz="4" w:space="0"/>
            </w:tcBorders>
            <w:vAlign w:val="center"/>
          </w:tcPr>
          <w:p w14:paraId="4AF7C8AC">
            <w:pPr>
              <w:spacing w:line="360" w:lineRule="auto"/>
              <w:jc w:val="center"/>
              <w:rPr>
                <w:rFonts w:hint="eastAsia" w:ascii="仿宋" w:hAnsi="仿宋" w:eastAsia="仿宋" w:cs="仿宋"/>
                <w:szCs w:val="24"/>
              </w:rPr>
            </w:pPr>
          </w:p>
        </w:tc>
      </w:tr>
      <w:tr w14:paraId="3B458D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66" w:hRule="exact"/>
          <w:jc w:val="center"/>
        </w:trPr>
        <w:tc>
          <w:tcPr>
            <w:tcW w:w="464" w:type="pct"/>
            <w:vAlign w:val="center"/>
          </w:tcPr>
          <w:p w14:paraId="4BFBBD03">
            <w:pPr>
              <w:spacing w:line="360" w:lineRule="auto"/>
              <w:jc w:val="center"/>
              <w:rPr>
                <w:rFonts w:hint="eastAsia" w:ascii="仿宋" w:hAnsi="仿宋" w:eastAsia="仿宋" w:cs="仿宋"/>
                <w:szCs w:val="24"/>
              </w:rPr>
            </w:pPr>
          </w:p>
        </w:tc>
        <w:tc>
          <w:tcPr>
            <w:tcW w:w="804" w:type="pct"/>
            <w:vAlign w:val="center"/>
          </w:tcPr>
          <w:p w14:paraId="4FA826E1">
            <w:pPr>
              <w:spacing w:line="360" w:lineRule="auto"/>
              <w:jc w:val="center"/>
              <w:rPr>
                <w:rFonts w:hint="eastAsia" w:ascii="仿宋" w:hAnsi="仿宋" w:eastAsia="仿宋" w:cs="仿宋"/>
                <w:szCs w:val="24"/>
              </w:rPr>
            </w:pPr>
          </w:p>
        </w:tc>
        <w:tc>
          <w:tcPr>
            <w:tcW w:w="732" w:type="pct"/>
            <w:vAlign w:val="center"/>
          </w:tcPr>
          <w:p w14:paraId="187D4F84">
            <w:pPr>
              <w:spacing w:line="360" w:lineRule="auto"/>
              <w:jc w:val="center"/>
              <w:rPr>
                <w:rFonts w:hint="eastAsia" w:ascii="仿宋" w:hAnsi="仿宋" w:eastAsia="仿宋" w:cs="仿宋"/>
                <w:szCs w:val="24"/>
              </w:rPr>
            </w:pPr>
          </w:p>
        </w:tc>
        <w:tc>
          <w:tcPr>
            <w:tcW w:w="736" w:type="pct"/>
            <w:vAlign w:val="center"/>
          </w:tcPr>
          <w:p w14:paraId="4AB09BE0">
            <w:pPr>
              <w:spacing w:line="360" w:lineRule="auto"/>
              <w:jc w:val="center"/>
              <w:rPr>
                <w:rFonts w:hint="eastAsia" w:ascii="仿宋" w:hAnsi="仿宋" w:eastAsia="仿宋" w:cs="仿宋"/>
                <w:szCs w:val="24"/>
              </w:rPr>
            </w:pPr>
          </w:p>
        </w:tc>
        <w:tc>
          <w:tcPr>
            <w:tcW w:w="758" w:type="pct"/>
            <w:vAlign w:val="center"/>
          </w:tcPr>
          <w:p w14:paraId="4F3CBE46">
            <w:pPr>
              <w:spacing w:line="360" w:lineRule="auto"/>
              <w:jc w:val="center"/>
              <w:rPr>
                <w:rFonts w:hint="eastAsia" w:ascii="仿宋" w:hAnsi="仿宋" w:eastAsia="仿宋" w:cs="仿宋"/>
                <w:szCs w:val="24"/>
              </w:rPr>
            </w:pPr>
          </w:p>
        </w:tc>
        <w:tc>
          <w:tcPr>
            <w:tcW w:w="794" w:type="pct"/>
            <w:tcBorders>
              <w:right w:val="single" w:color="auto" w:sz="4" w:space="0"/>
            </w:tcBorders>
            <w:vAlign w:val="center"/>
          </w:tcPr>
          <w:p w14:paraId="790EB7EF">
            <w:pPr>
              <w:spacing w:line="360" w:lineRule="auto"/>
              <w:jc w:val="center"/>
              <w:rPr>
                <w:rFonts w:hint="eastAsia" w:ascii="仿宋" w:hAnsi="仿宋" w:eastAsia="仿宋" w:cs="仿宋"/>
                <w:szCs w:val="24"/>
              </w:rPr>
            </w:pPr>
          </w:p>
        </w:tc>
        <w:tc>
          <w:tcPr>
            <w:tcW w:w="708" w:type="pct"/>
            <w:tcBorders>
              <w:left w:val="single" w:color="auto" w:sz="4" w:space="0"/>
            </w:tcBorders>
            <w:vAlign w:val="center"/>
          </w:tcPr>
          <w:p w14:paraId="7101A108">
            <w:pPr>
              <w:spacing w:line="360" w:lineRule="auto"/>
              <w:jc w:val="center"/>
              <w:rPr>
                <w:rFonts w:hint="eastAsia" w:ascii="仿宋" w:hAnsi="仿宋" w:eastAsia="仿宋" w:cs="仿宋"/>
                <w:szCs w:val="24"/>
              </w:rPr>
            </w:pPr>
          </w:p>
        </w:tc>
      </w:tr>
      <w:tr w14:paraId="6216A3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41" w:hRule="exact"/>
          <w:jc w:val="center"/>
        </w:trPr>
        <w:tc>
          <w:tcPr>
            <w:tcW w:w="464" w:type="pct"/>
            <w:vAlign w:val="center"/>
          </w:tcPr>
          <w:p w14:paraId="4990610A">
            <w:pPr>
              <w:spacing w:line="360" w:lineRule="auto"/>
              <w:jc w:val="center"/>
              <w:rPr>
                <w:rFonts w:hint="eastAsia" w:ascii="仿宋" w:hAnsi="仿宋" w:eastAsia="仿宋" w:cs="仿宋"/>
                <w:szCs w:val="24"/>
              </w:rPr>
            </w:pPr>
          </w:p>
        </w:tc>
        <w:tc>
          <w:tcPr>
            <w:tcW w:w="804" w:type="pct"/>
            <w:vAlign w:val="center"/>
          </w:tcPr>
          <w:p w14:paraId="483AFDA0">
            <w:pPr>
              <w:spacing w:line="360" w:lineRule="auto"/>
              <w:jc w:val="center"/>
              <w:rPr>
                <w:rFonts w:hint="eastAsia" w:ascii="仿宋" w:hAnsi="仿宋" w:eastAsia="仿宋" w:cs="仿宋"/>
                <w:szCs w:val="24"/>
              </w:rPr>
            </w:pPr>
          </w:p>
        </w:tc>
        <w:tc>
          <w:tcPr>
            <w:tcW w:w="732" w:type="pct"/>
            <w:vAlign w:val="center"/>
          </w:tcPr>
          <w:p w14:paraId="710B38F9">
            <w:pPr>
              <w:spacing w:line="360" w:lineRule="auto"/>
              <w:jc w:val="center"/>
              <w:rPr>
                <w:rFonts w:hint="eastAsia" w:ascii="仿宋" w:hAnsi="仿宋" w:eastAsia="仿宋" w:cs="仿宋"/>
                <w:szCs w:val="24"/>
              </w:rPr>
            </w:pPr>
          </w:p>
        </w:tc>
        <w:tc>
          <w:tcPr>
            <w:tcW w:w="736" w:type="pct"/>
            <w:vAlign w:val="center"/>
          </w:tcPr>
          <w:p w14:paraId="774C63B2">
            <w:pPr>
              <w:spacing w:line="360" w:lineRule="auto"/>
              <w:jc w:val="center"/>
              <w:rPr>
                <w:rFonts w:hint="eastAsia" w:ascii="仿宋" w:hAnsi="仿宋" w:eastAsia="仿宋" w:cs="仿宋"/>
                <w:szCs w:val="24"/>
              </w:rPr>
            </w:pPr>
          </w:p>
        </w:tc>
        <w:tc>
          <w:tcPr>
            <w:tcW w:w="758" w:type="pct"/>
            <w:vAlign w:val="center"/>
          </w:tcPr>
          <w:p w14:paraId="6CDE57C6">
            <w:pPr>
              <w:spacing w:line="360" w:lineRule="auto"/>
              <w:jc w:val="center"/>
              <w:rPr>
                <w:rFonts w:hint="eastAsia" w:ascii="仿宋" w:hAnsi="仿宋" w:eastAsia="仿宋" w:cs="仿宋"/>
                <w:szCs w:val="24"/>
              </w:rPr>
            </w:pPr>
          </w:p>
        </w:tc>
        <w:tc>
          <w:tcPr>
            <w:tcW w:w="794" w:type="pct"/>
            <w:tcBorders>
              <w:right w:val="single" w:color="auto" w:sz="4" w:space="0"/>
            </w:tcBorders>
            <w:vAlign w:val="center"/>
          </w:tcPr>
          <w:p w14:paraId="544C17B0">
            <w:pPr>
              <w:spacing w:line="360" w:lineRule="auto"/>
              <w:jc w:val="center"/>
              <w:rPr>
                <w:rFonts w:hint="eastAsia" w:ascii="仿宋" w:hAnsi="仿宋" w:eastAsia="仿宋" w:cs="仿宋"/>
                <w:szCs w:val="24"/>
              </w:rPr>
            </w:pPr>
          </w:p>
        </w:tc>
        <w:tc>
          <w:tcPr>
            <w:tcW w:w="708" w:type="pct"/>
            <w:tcBorders>
              <w:left w:val="single" w:color="auto" w:sz="4" w:space="0"/>
            </w:tcBorders>
            <w:vAlign w:val="center"/>
          </w:tcPr>
          <w:p w14:paraId="21A4D133">
            <w:pPr>
              <w:spacing w:line="360" w:lineRule="auto"/>
              <w:jc w:val="center"/>
              <w:rPr>
                <w:rFonts w:hint="eastAsia" w:ascii="仿宋" w:hAnsi="仿宋" w:eastAsia="仿宋" w:cs="仿宋"/>
                <w:szCs w:val="24"/>
              </w:rPr>
            </w:pPr>
          </w:p>
        </w:tc>
      </w:tr>
      <w:tr w14:paraId="2B754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53" w:hRule="exact"/>
          <w:jc w:val="center"/>
        </w:trPr>
        <w:tc>
          <w:tcPr>
            <w:tcW w:w="464" w:type="pct"/>
            <w:vAlign w:val="center"/>
          </w:tcPr>
          <w:p w14:paraId="095A65A3">
            <w:pPr>
              <w:spacing w:line="360" w:lineRule="auto"/>
              <w:jc w:val="center"/>
              <w:rPr>
                <w:rFonts w:hint="eastAsia" w:ascii="仿宋" w:hAnsi="仿宋" w:eastAsia="仿宋" w:cs="仿宋"/>
                <w:szCs w:val="24"/>
              </w:rPr>
            </w:pPr>
          </w:p>
        </w:tc>
        <w:tc>
          <w:tcPr>
            <w:tcW w:w="804" w:type="pct"/>
            <w:vAlign w:val="center"/>
          </w:tcPr>
          <w:p w14:paraId="69864917">
            <w:pPr>
              <w:spacing w:line="360" w:lineRule="auto"/>
              <w:jc w:val="center"/>
              <w:rPr>
                <w:rFonts w:hint="eastAsia" w:ascii="仿宋" w:hAnsi="仿宋" w:eastAsia="仿宋" w:cs="仿宋"/>
                <w:szCs w:val="24"/>
              </w:rPr>
            </w:pPr>
          </w:p>
        </w:tc>
        <w:tc>
          <w:tcPr>
            <w:tcW w:w="732" w:type="pct"/>
            <w:vAlign w:val="center"/>
          </w:tcPr>
          <w:p w14:paraId="3733871C">
            <w:pPr>
              <w:spacing w:line="360" w:lineRule="auto"/>
              <w:jc w:val="center"/>
              <w:rPr>
                <w:rFonts w:hint="eastAsia" w:ascii="仿宋" w:hAnsi="仿宋" w:eastAsia="仿宋" w:cs="仿宋"/>
                <w:szCs w:val="24"/>
              </w:rPr>
            </w:pPr>
          </w:p>
        </w:tc>
        <w:tc>
          <w:tcPr>
            <w:tcW w:w="736" w:type="pct"/>
            <w:vAlign w:val="center"/>
          </w:tcPr>
          <w:p w14:paraId="18152BE8">
            <w:pPr>
              <w:spacing w:line="360" w:lineRule="auto"/>
              <w:jc w:val="center"/>
              <w:rPr>
                <w:rFonts w:hint="eastAsia" w:ascii="仿宋" w:hAnsi="仿宋" w:eastAsia="仿宋" w:cs="仿宋"/>
                <w:szCs w:val="24"/>
              </w:rPr>
            </w:pPr>
          </w:p>
        </w:tc>
        <w:tc>
          <w:tcPr>
            <w:tcW w:w="758" w:type="pct"/>
            <w:vAlign w:val="center"/>
          </w:tcPr>
          <w:p w14:paraId="57105E77">
            <w:pPr>
              <w:spacing w:line="360" w:lineRule="auto"/>
              <w:jc w:val="center"/>
              <w:rPr>
                <w:rFonts w:hint="eastAsia" w:ascii="仿宋" w:hAnsi="仿宋" w:eastAsia="仿宋" w:cs="仿宋"/>
                <w:szCs w:val="24"/>
              </w:rPr>
            </w:pPr>
          </w:p>
        </w:tc>
        <w:tc>
          <w:tcPr>
            <w:tcW w:w="794" w:type="pct"/>
            <w:tcBorders>
              <w:right w:val="single" w:color="auto" w:sz="4" w:space="0"/>
            </w:tcBorders>
            <w:vAlign w:val="center"/>
          </w:tcPr>
          <w:p w14:paraId="4AE81A70">
            <w:pPr>
              <w:spacing w:line="360" w:lineRule="auto"/>
              <w:jc w:val="center"/>
              <w:rPr>
                <w:rFonts w:hint="eastAsia" w:ascii="仿宋" w:hAnsi="仿宋" w:eastAsia="仿宋" w:cs="仿宋"/>
                <w:szCs w:val="24"/>
              </w:rPr>
            </w:pPr>
          </w:p>
        </w:tc>
        <w:tc>
          <w:tcPr>
            <w:tcW w:w="708" w:type="pct"/>
            <w:tcBorders>
              <w:left w:val="single" w:color="auto" w:sz="4" w:space="0"/>
            </w:tcBorders>
            <w:vAlign w:val="center"/>
          </w:tcPr>
          <w:p w14:paraId="62F60C5B">
            <w:pPr>
              <w:spacing w:line="360" w:lineRule="auto"/>
              <w:jc w:val="center"/>
              <w:rPr>
                <w:rFonts w:hint="eastAsia" w:ascii="仿宋" w:hAnsi="仿宋" w:eastAsia="仿宋" w:cs="仿宋"/>
                <w:szCs w:val="24"/>
              </w:rPr>
            </w:pPr>
          </w:p>
        </w:tc>
      </w:tr>
    </w:tbl>
    <w:p w14:paraId="57CA6322">
      <w:pPr>
        <w:spacing w:line="360" w:lineRule="auto"/>
        <w:rPr>
          <w:rFonts w:hint="eastAsia" w:ascii="仿宋" w:hAnsi="仿宋" w:eastAsia="仿宋" w:cs="仿宋"/>
          <w:b/>
          <w:szCs w:val="24"/>
        </w:rPr>
      </w:pPr>
      <w:r>
        <w:rPr>
          <w:rFonts w:hint="eastAsia" w:ascii="仿宋" w:hAnsi="仿宋" w:eastAsia="仿宋" w:cs="仿宋"/>
          <w:b/>
          <w:szCs w:val="24"/>
        </w:rPr>
        <w:t>注：表格后附中标通知书及合同复印件加盖投标单位公章</w:t>
      </w:r>
      <w:r>
        <w:rPr>
          <w:rFonts w:hint="eastAsia" w:ascii="仿宋" w:hAnsi="仿宋" w:eastAsia="仿宋" w:cs="仿宋"/>
          <w:b/>
          <w:szCs w:val="24"/>
          <w:lang w:eastAsia="zh-CN"/>
        </w:rPr>
        <w:t>，时间以合同协议书签订时间为准</w:t>
      </w:r>
      <w:r>
        <w:rPr>
          <w:rFonts w:hint="eastAsia" w:ascii="仿宋" w:hAnsi="仿宋" w:eastAsia="仿宋" w:cs="仿宋"/>
          <w:b/>
          <w:szCs w:val="24"/>
        </w:rPr>
        <w:t>。</w:t>
      </w:r>
    </w:p>
    <w:p w14:paraId="57A69D6D">
      <w:pPr>
        <w:spacing w:line="360" w:lineRule="auto"/>
        <w:rPr>
          <w:rFonts w:hint="eastAsia" w:ascii="仿宋" w:hAnsi="仿宋" w:eastAsia="仿宋" w:cs="仿宋"/>
        </w:rPr>
      </w:pPr>
    </w:p>
    <w:p w14:paraId="50E0B825">
      <w:pPr>
        <w:spacing w:line="360" w:lineRule="auto"/>
        <w:rPr>
          <w:rFonts w:hint="eastAsia" w:ascii="仿宋" w:hAnsi="仿宋" w:eastAsia="仿宋" w:cs="仿宋"/>
        </w:rPr>
      </w:pPr>
      <w:r>
        <w:rPr>
          <w:rFonts w:hint="eastAsia" w:ascii="仿宋" w:hAnsi="仿宋" w:eastAsia="仿宋" w:cs="仿宋"/>
        </w:rPr>
        <w:t xml:space="preserve">投标人名称（公章）：          </w:t>
      </w:r>
    </w:p>
    <w:p w14:paraId="2EBBE991">
      <w:pPr>
        <w:spacing w:line="360" w:lineRule="auto"/>
        <w:jc w:val="left"/>
        <w:rPr>
          <w:rFonts w:hint="eastAsia"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14:paraId="51D4D506">
      <w:pPr>
        <w:spacing w:line="360" w:lineRule="auto"/>
        <w:rPr>
          <w:rFonts w:hint="eastAsia" w:ascii="仿宋" w:hAnsi="仿宋" w:eastAsia="仿宋" w:cs="仿宋"/>
          <w:bCs w:val="0"/>
          <w:sz w:val="32"/>
          <w:szCs w:val="32"/>
        </w:rPr>
      </w:pPr>
      <w:r>
        <w:rPr>
          <w:rFonts w:hint="eastAsia" w:ascii="仿宋" w:hAnsi="仿宋" w:eastAsia="仿宋" w:cs="仿宋"/>
          <w:szCs w:val="24"/>
        </w:rPr>
        <w:t>日    期：</w:t>
      </w:r>
    </w:p>
    <w:p w14:paraId="45B1FA78">
      <w:pPr>
        <w:pStyle w:val="5"/>
        <w:spacing w:before="0" w:beforeLines="0" w:line="360" w:lineRule="auto"/>
        <w:rPr>
          <w:rFonts w:hint="eastAsia" w:ascii="仿宋" w:hAnsi="仿宋" w:eastAsia="仿宋" w:cs="仿宋"/>
          <w:sz w:val="22"/>
          <w:szCs w:val="18"/>
        </w:rPr>
      </w:pPr>
      <w:r>
        <w:rPr>
          <w:rFonts w:hint="eastAsia" w:ascii="仿宋" w:hAnsi="仿宋" w:eastAsia="仿宋" w:cs="仿宋"/>
          <w:bCs w:val="0"/>
          <w:sz w:val="32"/>
          <w:szCs w:val="32"/>
          <w:lang w:val="en-US" w:eastAsia="zh-CN"/>
        </w:rPr>
        <w:t>七、</w:t>
      </w:r>
      <w:r>
        <w:rPr>
          <w:rFonts w:hint="eastAsia" w:ascii="仿宋" w:hAnsi="仿宋" w:eastAsia="仿宋" w:cs="仿宋"/>
          <w:bCs w:val="0"/>
          <w:sz w:val="32"/>
          <w:szCs w:val="32"/>
        </w:rPr>
        <w:t>陕西省政府采购投标人拒绝政府采购领域商业贿赂承诺书</w:t>
      </w:r>
      <w:bookmarkEnd w:id="84"/>
      <w:bookmarkEnd w:id="85"/>
      <w:bookmarkEnd w:id="86"/>
    </w:p>
    <w:p w14:paraId="57E29466">
      <w:pPr>
        <w:widowControl/>
        <w:spacing w:line="360" w:lineRule="auto"/>
        <w:ind w:firstLine="480" w:firstLineChars="200"/>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r>
        <w:rPr>
          <w:rFonts w:hint="eastAsia" w:ascii="仿宋" w:hAnsi="仿宋" w:eastAsia="仿宋" w:cs="仿宋"/>
        </w:rPr>
        <w:br w:type="textWrapping"/>
      </w:r>
      <w:r>
        <w:rPr>
          <w:rFonts w:hint="eastAsia" w:ascii="仿宋" w:hAnsi="仿宋" w:eastAsia="仿宋" w:cs="仿宋"/>
        </w:rPr>
        <w:t xml:space="preserve">    1.在参与政府采购活动中遵纪守法、诚信经营、公平竞标。</w:t>
      </w:r>
    </w:p>
    <w:p w14:paraId="2A63FFD9">
      <w:pPr>
        <w:widowControl/>
        <w:spacing w:line="360" w:lineRule="auto"/>
        <w:ind w:firstLine="480" w:firstLineChars="200"/>
        <w:rPr>
          <w:rFonts w:hint="eastAsia" w:ascii="仿宋" w:hAnsi="仿宋" w:eastAsia="仿宋" w:cs="仿宋"/>
        </w:rPr>
      </w:pPr>
      <w:r>
        <w:rPr>
          <w:rFonts w:hint="eastAsia" w:ascii="仿宋" w:hAnsi="仿宋" w:eastAsia="仿宋" w:cs="仿宋"/>
        </w:rPr>
        <w:t>2.不向政府采购人、招标代理机构和政府采购评审专家进行任何形式的商业贿赂以谋取交易机会。</w:t>
      </w:r>
    </w:p>
    <w:p w14:paraId="595AE5CC">
      <w:pPr>
        <w:widowControl/>
        <w:spacing w:line="360" w:lineRule="auto"/>
        <w:ind w:firstLine="480" w:firstLineChars="200"/>
        <w:rPr>
          <w:rFonts w:hint="eastAsia" w:ascii="仿宋" w:hAnsi="仿宋" w:eastAsia="仿宋" w:cs="仿宋"/>
        </w:rPr>
      </w:pPr>
      <w:r>
        <w:rPr>
          <w:rFonts w:hint="eastAsia" w:ascii="仿宋" w:hAnsi="仿宋" w:eastAsia="仿宋" w:cs="仿宋"/>
        </w:rPr>
        <w:t>3.不向政府招标代理机构和采购人提供虚假资格文件或采用虚假应标方式参与政府采购市场竞争并谋取中标、成交。</w:t>
      </w:r>
    </w:p>
    <w:p w14:paraId="0F2EA545">
      <w:pPr>
        <w:widowControl/>
        <w:spacing w:line="360" w:lineRule="auto"/>
        <w:ind w:firstLine="480" w:firstLineChars="200"/>
        <w:rPr>
          <w:rFonts w:hint="eastAsia" w:ascii="仿宋" w:hAnsi="仿宋" w:eastAsia="仿宋" w:cs="仿宋"/>
        </w:rPr>
      </w:pPr>
      <w:r>
        <w:rPr>
          <w:rFonts w:hint="eastAsia" w:ascii="仿宋" w:hAnsi="仿宋" w:eastAsia="仿宋" w:cs="仿宋"/>
        </w:rPr>
        <w:t>4.不采取“围标、陪标”等商业欺诈手段获得政府采购定单。</w:t>
      </w:r>
    </w:p>
    <w:p w14:paraId="0B86F999">
      <w:pPr>
        <w:widowControl/>
        <w:spacing w:line="360" w:lineRule="auto"/>
        <w:ind w:firstLine="480" w:firstLineChars="200"/>
        <w:rPr>
          <w:rFonts w:hint="eastAsia" w:ascii="仿宋" w:hAnsi="仿宋" w:eastAsia="仿宋" w:cs="仿宋"/>
        </w:rPr>
      </w:pPr>
      <w:r>
        <w:rPr>
          <w:rFonts w:hint="eastAsia" w:ascii="仿宋" w:hAnsi="仿宋" w:eastAsia="仿宋" w:cs="仿宋"/>
        </w:rPr>
        <w:t>5.不采取不正当手段诋毁、排挤其他投标人。</w:t>
      </w:r>
    </w:p>
    <w:p w14:paraId="54221888">
      <w:pPr>
        <w:widowControl/>
        <w:spacing w:line="360" w:lineRule="auto"/>
        <w:ind w:firstLine="480" w:firstLineChars="200"/>
        <w:rPr>
          <w:rFonts w:hint="eastAsia" w:ascii="仿宋" w:hAnsi="仿宋" w:eastAsia="仿宋" w:cs="仿宋"/>
        </w:rPr>
      </w:pPr>
      <w:r>
        <w:rPr>
          <w:rFonts w:hint="eastAsia" w:ascii="仿宋" w:hAnsi="仿宋" w:eastAsia="仿宋" w:cs="仿宋"/>
        </w:rPr>
        <w:t>6.不在提供商品和服务时“偷梁换柱、以次充好”损害采购人的合法权益。</w:t>
      </w:r>
    </w:p>
    <w:p w14:paraId="3B13EADB">
      <w:pPr>
        <w:widowControl/>
        <w:spacing w:line="360" w:lineRule="auto"/>
        <w:ind w:firstLine="480" w:firstLineChars="200"/>
        <w:rPr>
          <w:rFonts w:hint="eastAsia" w:ascii="仿宋" w:hAnsi="仿宋" w:eastAsia="仿宋" w:cs="仿宋"/>
          <w:szCs w:val="24"/>
        </w:rPr>
      </w:pPr>
      <w:r>
        <w:rPr>
          <w:rFonts w:hint="eastAsia" w:ascii="仿宋" w:hAnsi="仿宋" w:eastAsia="仿宋" w:cs="仿宋"/>
        </w:rPr>
        <w:t>7.不与采购人、招标代理机构政府采购评审专家或其它投标人恶意串通，进行质疑和</w:t>
      </w:r>
      <w:r>
        <w:rPr>
          <w:rFonts w:hint="eastAsia" w:ascii="仿宋" w:hAnsi="仿宋" w:eastAsia="仿宋" w:cs="仿宋"/>
          <w:szCs w:val="24"/>
        </w:rPr>
        <w:t>投诉，维护政府采购市场秩序。</w:t>
      </w:r>
    </w:p>
    <w:p w14:paraId="0625980C">
      <w:pPr>
        <w:widowControl/>
        <w:spacing w:line="360" w:lineRule="auto"/>
        <w:ind w:firstLine="480" w:firstLineChars="200"/>
        <w:rPr>
          <w:rFonts w:hint="eastAsia" w:ascii="仿宋" w:hAnsi="仿宋" w:eastAsia="仿宋" w:cs="仿宋"/>
          <w:szCs w:val="24"/>
        </w:rPr>
      </w:pPr>
      <w:r>
        <w:rPr>
          <w:rFonts w:hint="eastAsia" w:ascii="仿宋" w:hAnsi="仿宋" w:eastAsia="仿宋" w:cs="仿宋"/>
          <w:szCs w:val="24"/>
        </w:rPr>
        <w:t>8.尊重和接受政府采购监督管理部门的监督和政府招标代理机构招标采购要求，承担因违约行为给采购人造成的损失。</w:t>
      </w:r>
    </w:p>
    <w:p w14:paraId="6B46B895">
      <w:pPr>
        <w:widowControl/>
        <w:spacing w:line="360" w:lineRule="auto"/>
        <w:ind w:firstLine="480" w:firstLineChars="200"/>
        <w:rPr>
          <w:rFonts w:hint="eastAsia" w:ascii="仿宋" w:hAnsi="仿宋" w:eastAsia="仿宋" w:cs="仿宋"/>
        </w:rPr>
      </w:pPr>
      <w:r>
        <w:rPr>
          <w:rFonts w:hint="eastAsia" w:ascii="仿宋" w:hAnsi="仿宋" w:eastAsia="仿宋" w:cs="仿宋"/>
          <w:szCs w:val="24"/>
        </w:rPr>
        <w:t>9.不发生其他有悖于政府采购公开、公平、公正和诚信原则的行为。</w:t>
      </w:r>
      <w:r>
        <w:rPr>
          <w:rFonts w:hint="eastAsia" w:ascii="仿宋" w:hAnsi="仿宋" w:eastAsia="仿宋" w:cs="仿宋"/>
        </w:rPr>
        <w:br w:type="textWrapping"/>
      </w:r>
    </w:p>
    <w:p w14:paraId="13241D20">
      <w:pPr>
        <w:widowControl/>
        <w:spacing w:line="360" w:lineRule="auto"/>
        <w:ind w:firstLine="480" w:firstLineChars="200"/>
        <w:jc w:val="left"/>
        <w:rPr>
          <w:rFonts w:hint="eastAsia" w:ascii="仿宋" w:hAnsi="仿宋" w:eastAsia="仿宋" w:cs="仿宋"/>
        </w:rPr>
      </w:pPr>
      <w:r>
        <w:rPr>
          <w:rFonts w:hint="eastAsia" w:ascii="仿宋" w:hAnsi="仿宋" w:eastAsia="仿宋" w:cs="仿宋"/>
        </w:rPr>
        <w:t xml:space="preserve">承诺单位（公章）： </w:t>
      </w:r>
      <w:r>
        <w:rPr>
          <w:rFonts w:hint="eastAsia" w:ascii="仿宋" w:hAnsi="仿宋" w:eastAsia="仿宋" w:cs="仿宋"/>
        </w:rPr>
        <w:br w:type="textWrapping"/>
      </w:r>
      <w:r>
        <w:rPr>
          <w:rFonts w:hint="eastAsia" w:ascii="仿宋" w:hAnsi="仿宋" w:eastAsia="仿宋" w:cs="仿宋"/>
        </w:rPr>
        <w:t xml:space="preserve">    法定代表人（签字或盖章）：</w:t>
      </w:r>
      <w:r>
        <w:rPr>
          <w:rFonts w:hint="eastAsia" w:ascii="仿宋" w:hAnsi="仿宋" w:eastAsia="仿宋" w:cs="仿宋"/>
        </w:rPr>
        <w:br w:type="textWrapping"/>
      </w:r>
      <w:r>
        <w:rPr>
          <w:rFonts w:hint="eastAsia" w:ascii="仿宋" w:hAnsi="仿宋" w:eastAsia="仿宋" w:cs="仿宋"/>
        </w:rPr>
        <w:t xml:space="preserve">    地    址：       </w:t>
      </w:r>
    </w:p>
    <w:p w14:paraId="6B7E04CD">
      <w:pPr>
        <w:widowControl/>
        <w:spacing w:line="360" w:lineRule="auto"/>
        <w:ind w:firstLine="480" w:firstLineChars="200"/>
        <w:jc w:val="left"/>
        <w:rPr>
          <w:rFonts w:hint="eastAsia" w:ascii="仿宋" w:hAnsi="仿宋" w:eastAsia="仿宋" w:cs="仿宋"/>
        </w:rPr>
      </w:pPr>
      <w:r>
        <w:rPr>
          <w:rFonts w:hint="eastAsia" w:ascii="仿宋" w:hAnsi="仿宋" w:eastAsia="仿宋" w:cs="仿宋"/>
        </w:rPr>
        <w:t xml:space="preserve">邮    编：                                      </w:t>
      </w:r>
      <w:r>
        <w:rPr>
          <w:rFonts w:hint="eastAsia" w:ascii="仿宋" w:hAnsi="仿宋" w:eastAsia="仿宋" w:cs="仿宋"/>
        </w:rPr>
        <w:br w:type="textWrapping"/>
      </w:r>
      <w:r>
        <w:rPr>
          <w:rFonts w:hint="eastAsia" w:ascii="仿宋" w:hAnsi="仿宋" w:eastAsia="仿宋" w:cs="仿宋"/>
        </w:rPr>
        <w:t xml:space="preserve">    电    话：                    </w:t>
      </w:r>
    </w:p>
    <w:p w14:paraId="5C8B24CE">
      <w:pPr>
        <w:spacing w:line="360" w:lineRule="auto"/>
        <w:rPr>
          <w:rFonts w:hint="eastAsia" w:ascii="仿宋" w:hAnsi="仿宋" w:eastAsia="仿宋" w:cs="仿宋"/>
        </w:rPr>
      </w:pPr>
      <w:r>
        <w:rPr>
          <w:rFonts w:hint="eastAsia" w:ascii="仿宋" w:hAnsi="仿宋" w:eastAsia="仿宋" w:cs="仿宋"/>
        </w:rPr>
        <w:t xml:space="preserve">    日    期：</w:t>
      </w:r>
    </w:p>
    <w:p w14:paraId="610FE83F">
      <w:pPr>
        <w:widowControl/>
        <w:spacing w:line="360" w:lineRule="auto"/>
        <w:ind w:firstLine="480" w:firstLineChars="200"/>
        <w:jc w:val="left"/>
        <w:rPr>
          <w:rFonts w:hint="eastAsia" w:ascii="仿宋" w:hAnsi="仿宋" w:eastAsia="仿宋" w:cs="仿宋"/>
        </w:rPr>
      </w:pPr>
    </w:p>
    <w:p w14:paraId="3A4DAAEE">
      <w:pPr>
        <w:widowControl/>
        <w:spacing w:line="360" w:lineRule="auto"/>
        <w:jc w:val="left"/>
        <w:rPr>
          <w:rFonts w:hint="eastAsia" w:ascii="仿宋" w:hAnsi="仿宋" w:eastAsia="仿宋" w:cs="仿宋"/>
        </w:rPr>
      </w:pPr>
      <w:r>
        <w:rPr>
          <w:rFonts w:hint="eastAsia" w:ascii="仿宋" w:hAnsi="仿宋" w:eastAsia="仿宋" w:cs="仿宋"/>
        </w:rPr>
        <w:t xml:space="preserve">                                            </w:t>
      </w:r>
    </w:p>
    <w:p w14:paraId="50A33178">
      <w:pPr>
        <w:pStyle w:val="9"/>
        <w:autoSpaceDE/>
        <w:autoSpaceDN/>
        <w:adjustRightInd/>
        <w:spacing w:line="360" w:lineRule="auto"/>
        <w:ind w:left="0" w:firstLine="0"/>
        <w:jc w:val="center"/>
        <w:rPr>
          <w:rFonts w:hint="eastAsia" w:ascii="仿宋" w:hAnsi="仿宋" w:eastAsia="仿宋" w:cs="仿宋"/>
          <w:color w:val="auto"/>
        </w:rPr>
      </w:pPr>
      <w:r>
        <w:rPr>
          <w:rFonts w:hint="eastAsia" w:ascii="仿宋" w:hAnsi="仿宋" w:eastAsia="仿宋" w:cs="仿宋"/>
          <w:color w:val="auto"/>
        </w:rPr>
        <w:t xml:space="preserve"> </w:t>
      </w:r>
    </w:p>
    <w:p w14:paraId="298C5F1D">
      <w:pPr>
        <w:spacing w:line="360" w:lineRule="auto"/>
        <w:rPr>
          <w:rFonts w:hint="eastAsia" w:ascii="仿宋" w:hAnsi="仿宋" w:eastAsia="仿宋" w:cs="仿宋"/>
          <w:b/>
          <w:bCs/>
          <w:sz w:val="30"/>
          <w:szCs w:val="30"/>
        </w:rPr>
      </w:pPr>
      <w:r>
        <w:rPr>
          <w:rFonts w:hint="eastAsia" w:ascii="仿宋" w:hAnsi="仿宋" w:eastAsia="仿宋" w:cs="仿宋"/>
          <w:szCs w:val="24"/>
        </w:rPr>
        <w:br w:type="page"/>
      </w:r>
      <w:r>
        <w:rPr>
          <w:rFonts w:hint="eastAsia" w:ascii="仿宋" w:hAnsi="仿宋" w:eastAsia="仿宋" w:cs="仿宋"/>
          <w:b/>
          <w:bCs/>
          <w:sz w:val="30"/>
          <w:szCs w:val="30"/>
        </w:rPr>
        <w:t>附件3：</w:t>
      </w:r>
    </w:p>
    <w:p w14:paraId="0929B00F">
      <w:pPr>
        <w:spacing w:line="360" w:lineRule="auto"/>
        <w:jc w:val="center"/>
        <w:rPr>
          <w:rFonts w:hint="eastAsia" w:ascii="仿宋" w:hAnsi="仿宋" w:eastAsia="仿宋" w:cs="仿宋"/>
          <w:b/>
          <w:bCs/>
          <w:sz w:val="30"/>
          <w:szCs w:val="30"/>
        </w:rPr>
      </w:pPr>
      <w:bookmarkStart w:id="87" w:name="_Hlk109982525"/>
      <w:r>
        <w:rPr>
          <w:rFonts w:hint="eastAsia" w:ascii="仿宋" w:hAnsi="仿宋" w:eastAsia="仿宋" w:cs="仿宋"/>
          <w:b/>
          <w:bCs/>
          <w:sz w:val="30"/>
          <w:szCs w:val="30"/>
        </w:rPr>
        <w:t>本项目拟投入人员汇总表</w:t>
      </w:r>
    </w:p>
    <w:bookmarkEnd w:id="87"/>
    <w:tbl>
      <w:tblPr>
        <w:tblStyle w:val="45"/>
        <w:tblW w:w="5055" w:type="pct"/>
        <w:tblInd w:w="-110" w:type="dxa"/>
        <w:tblLayout w:type="autofit"/>
        <w:tblCellMar>
          <w:top w:w="0" w:type="dxa"/>
          <w:left w:w="0" w:type="dxa"/>
          <w:bottom w:w="0" w:type="dxa"/>
          <w:right w:w="0" w:type="dxa"/>
        </w:tblCellMar>
      </w:tblPr>
      <w:tblGrid>
        <w:gridCol w:w="632"/>
        <w:gridCol w:w="981"/>
        <w:gridCol w:w="730"/>
        <w:gridCol w:w="593"/>
        <w:gridCol w:w="649"/>
        <w:gridCol w:w="1025"/>
        <w:gridCol w:w="1124"/>
        <w:gridCol w:w="912"/>
        <w:gridCol w:w="1776"/>
      </w:tblGrid>
      <w:tr w14:paraId="50390792">
        <w:tblPrEx>
          <w:tblCellMar>
            <w:top w:w="0" w:type="dxa"/>
            <w:left w:w="0" w:type="dxa"/>
            <w:bottom w:w="0" w:type="dxa"/>
            <w:right w:w="0" w:type="dxa"/>
          </w:tblCellMar>
        </w:tblPrEx>
        <w:trPr>
          <w:trHeight w:val="851" w:hRule="exact"/>
        </w:trPr>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53F5BC">
            <w:pPr>
              <w:pStyle w:val="175"/>
              <w:spacing w:line="360" w:lineRule="auto"/>
              <w:ind w:left="0" w:leftChars="0"/>
              <w:rPr>
                <w:rFonts w:hint="eastAsia" w:ascii="仿宋" w:hAnsi="仿宋" w:eastAsia="仿宋" w:cs="仿宋"/>
              </w:rPr>
            </w:pPr>
            <w:r>
              <w:rPr>
                <w:rFonts w:hint="eastAsia" w:ascii="仿宋" w:hAnsi="仿宋" w:eastAsia="仿宋" w:cs="仿宋"/>
              </w:rPr>
              <w:t>序号</w:t>
            </w:r>
          </w:p>
        </w:tc>
        <w:tc>
          <w:tcPr>
            <w:tcW w:w="5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06EF4E">
            <w:pPr>
              <w:pStyle w:val="175"/>
              <w:spacing w:line="360" w:lineRule="auto"/>
              <w:ind w:left="0" w:leftChars="0"/>
              <w:rPr>
                <w:rFonts w:hint="eastAsia" w:ascii="仿宋" w:hAnsi="仿宋" w:eastAsia="仿宋" w:cs="仿宋"/>
              </w:rPr>
            </w:pPr>
            <w:r>
              <w:rPr>
                <w:rFonts w:hint="eastAsia" w:ascii="仿宋" w:hAnsi="仿宋" w:eastAsia="仿宋" w:cs="仿宋"/>
              </w:rPr>
              <w:t>姓  名</w:t>
            </w:r>
          </w:p>
        </w:tc>
        <w:tc>
          <w:tcPr>
            <w:tcW w:w="4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178483">
            <w:pPr>
              <w:pStyle w:val="175"/>
              <w:spacing w:line="360" w:lineRule="auto"/>
              <w:ind w:left="0" w:leftChars="0"/>
              <w:rPr>
                <w:rFonts w:hint="eastAsia" w:ascii="仿宋" w:hAnsi="仿宋" w:eastAsia="仿宋" w:cs="仿宋"/>
              </w:rPr>
            </w:pPr>
            <w:r>
              <w:rPr>
                <w:rFonts w:hint="eastAsia" w:ascii="仿宋" w:hAnsi="仿宋" w:eastAsia="仿宋" w:cs="仿宋"/>
              </w:rPr>
              <w:t>性别</w:t>
            </w:r>
          </w:p>
        </w:tc>
        <w:tc>
          <w:tcPr>
            <w:tcW w:w="3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3751F">
            <w:pPr>
              <w:pStyle w:val="175"/>
              <w:spacing w:line="360" w:lineRule="auto"/>
              <w:ind w:left="0" w:leftChars="0"/>
              <w:rPr>
                <w:rFonts w:hint="eastAsia" w:ascii="仿宋" w:hAnsi="仿宋" w:eastAsia="仿宋" w:cs="仿宋"/>
              </w:rPr>
            </w:pPr>
            <w:r>
              <w:rPr>
                <w:rFonts w:hint="eastAsia" w:ascii="仿宋" w:hAnsi="仿宋" w:eastAsia="仿宋" w:cs="仿宋"/>
              </w:rPr>
              <w:t>年龄</w:t>
            </w:r>
          </w:p>
        </w:tc>
        <w:tc>
          <w:tcPr>
            <w:tcW w:w="3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F116E0">
            <w:pPr>
              <w:pStyle w:val="175"/>
              <w:spacing w:line="360" w:lineRule="auto"/>
              <w:ind w:left="0" w:leftChars="0"/>
              <w:rPr>
                <w:rFonts w:hint="eastAsia" w:ascii="仿宋" w:hAnsi="仿宋" w:eastAsia="仿宋" w:cs="仿宋"/>
              </w:rPr>
            </w:pPr>
            <w:r>
              <w:rPr>
                <w:rFonts w:hint="eastAsia" w:ascii="仿宋" w:hAnsi="仿宋" w:eastAsia="仿宋" w:cs="仿宋"/>
              </w:rPr>
              <w:t>学历</w:t>
            </w:r>
          </w:p>
        </w:tc>
        <w:tc>
          <w:tcPr>
            <w:tcW w:w="6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078FCD">
            <w:pPr>
              <w:pStyle w:val="175"/>
              <w:spacing w:line="360" w:lineRule="auto"/>
              <w:ind w:left="0" w:leftChars="0"/>
              <w:rPr>
                <w:rFonts w:hint="eastAsia" w:ascii="仿宋" w:hAnsi="仿宋" w:eastAsia="仿宋" w:cs="仿宋"/>
                <w:sz w:val="21"/>
                <w:szCs w:val="21"/>
              </w:rPr>
            </w:pPr>
            <w:r>
              <w:rPr>
                <w:rFonts w:hint="eastAsia" w:ascii="仿宋" w:hAnsi="仿宋" w:eastAsia="仿宋" w:cs="仿宋"/>
              </w:rPr>
              <w:t>技术</w:t>
            </w:r>
          </w:p>
          <w:p w14:paraId="40249233">
            <w:pPr>
              <w:pStyle w:val="175"/>
              <w:spacing w:line="360" w:lineRule="auto"/>
              <w:ind w:left="0" w:leftChars="0"/>
              <w:rPr>
                <w:rFonts w:hint="eastAsia" w:ascii="仿宋" w:hAnsi="仿宋" w:eastAsia="仿宋" w:cs="仿宋"/>
              </w:rPr>
            </w:pPr>
            <w:r>
              <w:rPr>
                <w:rFonts w:hint="eastAsia" w:ascii="仿宋" w:hAnsi="仿宋" w:eastAsia="仿宋" w:cs="仿宋"/>
              </w:rPr>
              <w:t>职称</w:t>
            </w:r>
          </w:p>
        </w:tc>
        <w:tc>
          <w:tcPr>
            <w:tcW w:w="66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09897D">
            <w:pPr>
              <w:pStyle w:val="175"/>
              <w:spacing w:line="360" w:lineRule="auto"/>
              <w:ind w:left="0" w:leftChars="0"/>
              <w:rPr>
                <w:rFonts w:hint="eastAsia" w:ascii="仿宋" w:hAnsi="仿宋" w:eastAsia="仿宋" w:cs="仿宋"/>
                <w:sz w:val="21"/>
                <w:szCs w:val="21"/>
              </w:rPr>
            </w:pPr>
            <w:r>
              <w:rPr>
                <w:rFonts w:hint="eastAsia" w:ascii="仿宋" w:hAnsi="仿宋" w:eastAsia="仿宋" w:cs="仿宋"/>
              </w:rPr>
              <w:t>资格证</w:t>
            </w:r>
          </w:p>
          <w:p w14:paraId="46EC6DE1">
            <w:pPr>
              <w:pStyle w:val="175"/>
              <w:spacing w:line="360" w:lineRule="auto"/>
              <w:ind w:left="0" w:leftChars="0"/>
              <w:rPr>
                <w:rFonts w:hint="eastAsia" w:ascii="仿宋" w:hAnsi="仿宋" w:eastAsia="仿宋" w:cs="仿宋"/>
              </w:rPr>
            </w:pPr>
            <w:r>
              <w:rPr>
                <w:rFonts w:hint="eastAsia" w:ascii="仿宋" w:hAnsi="仿宋" w:eastAsia="仿宋" w:cs="仿宋"/>
              </w:rPr>
              <w:t>书种类</w:t>
            </w:r>
          </w:p>
        </w:tc>
        <w:tc>
          <w:tcPr>
            <w:tcW w:w="54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403909">
            <w:pPr>
              <w:pStyle w:val="175"/>
              <w:spacing w:line="360" w:lineRule="auto"/>
              <w:ind w:left="0" w:leftChars="0"/>
              <w:rPr>
                <w:rFonts w:hint="eastAsia" w:ascii="仿宋" w:hAnsi="仿宋" w:eastAsia="仿宋" w:cs="仿宋"/>
                <w:sz w:val="21"/>
                <w:szCs w:val="21"/>
              </w:rPr>
            </w:pPr>
            <w:r>
              <w:rPr>
                <w:rFonts w:hint="eastAsia" w:ascii="仿宋" w:hAnsi="仿宋" w:eastAsia="仿宋" w:cs="仿宋"/>
              </w:rPr>
              <w:t>工作</w:t>
            </w:r>
          </w:p>
          <w:p w14:paraId="75D9087A">
            <w:pPr>
              <w:pStyle w:val="175"/>
              <w:spacing w:line="360" w:lineRule="auto"/>
              <w:ind w:left="0" w:leftChars="0"/>
              <w:rPr>
                <w:rFonts w:hint="eastAsia" w:ascii="仿宋" w:hAnsi="仿宋" w:eastAsia="仿宋" w:cs="仿宋"/>
              </w:rPr>
            </w:pPr>
            <w:r>
              <w:rPr>
                <w:rFonts w:hint="eastAsia" w:ascii="仿宋" w:hAnsi="仿宋" w:eastAsia="仿宋" w:cs="仿宋"/>
              </w:rPr>
              <w:t>年限</w:t>
            </w:r>
          </w:p>
        </w:tc>
        <w:tc>
          <w:tcPr>
            <w:tcW w:w="10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27140D">
            <w:pPr>
              <w:pStyle w:val="175"/>
              <w:spacing w:line="360" w:lineRule="auto"/>
              <w:ind w:left="0" w:leftChars="0"/>
              <w:rPr>
                <w:rFonts w:hint="eastAsia" w:ascii="仿宋" w:hAnsi="仿宋" w:eastAsia="仿宋" w:cs="仿宋"/>
              </w:rPr>
            </w:pPr>
            <w:r>
              <w:rPr>
                <w:rFonts w:hint="eastAsia" w:ascii="仿宋" w:hAnsi="仿宋" w:eastAsia="仿宋" w:cs="仿宋"/>
              </w:rPr>
              <w:t>拟担任的职务</w:t>
            </w:r>
          </w:p>
        </w:tc>
      </w:tr>
      <w:tr w14:paraId="577E5D5D">
        <w:tblPrEx>
          <w:tblCellMar>
            <w:top w:w="0" w:type="dxa"/>
            <w:left w:w="0" w:type="dxa"/>
            <w:bottom w:w="0" w:type="dxa"/>
            <w:right w:w="0" w:type="dxa"/>
          </w:tblCellMar>
        </w:tblPrEx>
        <w:trPr>
          <w:trHeight w:val="851" w:hRule="exact"/>
        </w:trPr>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6E44581">
            <w:pPr>
              <w:pStyle w:val="175"/>
              <w:spacing w:line="360" w:lineRule="auto"/>
              <w:ind w:left="0" w:leftChars="0" w:firstLine="480" w:firstLineChars="200"/>
              <w:jc w:val="both"/>
              <w:rPr>
                <w:rFonts w:hint="eastAsia" w:ascii="仿宋" w:hAnsi="仿宋" w:eastAsia="仿宋" w:cs="仿宋"/>
              </w:rPr>
            </w:pPr>
          </w:p>
        </w:tc>
        <w:tc>
          <w:tcPr>
            <w:tcW w:w="5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E4B3B0E">
            <w:pPr>
              <w:pStyle w:val="175"/>
              <w:spacing w:line="360" w:lineRule="auto"/>
              <w:ind w:left="0" w:leftChars="0" w:firstLine="480" w:firstLineChars="200"/>
              <w:jc w:val="both"/>
              <w:rPr>
                <w:rFonts w:hint="eastAsia" w:ascii="仿宋" w:hAnsi="仿宋" w:eastAsia="仿宋" w:cs="仿宋"/>
              </w:rPr>
            </w:pPr>
          </w:p>
        </w:tc>
        <w:tc>
          <w:tcPr>
            <w:tcW w:w="4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7257614">
            <w:pPr>
              <w:pStyle w:val="175"/>
              <w:spacing w:line="360" w:lineRule="auto"/>
              <w:ind w:left="0" w:leftChars="0" w:firstLine="480" w:firstLineChars="200"/>
              <w:jc w:val="both"/>
              <w:rPr>
                <w:rFonts w:hint="eastAsia" w:ascii="仿宋" w:hAnsi="仿宋" w:eastAsia="仿宋" w:cs="仿宋"/>
              </w:rPr>
            </w:pPr>
          </w:p>
        </w:tc>
        <w:tc>
          <w:tcPr>
            <w:tcW w:w="3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32FCFFB">
            <w:pPr>
              <w:pStyle w:val="175"/>
              <w:spacing w:line="360" w:lineRule="auto"/>
              <w:ind w:left="0" w:leftChars="0" w:firstLine="480" w:firstLineChars="200"/>
              <w:jc w:val="both"/>
              <w:rPr>
                <w:rFonts w:hint="eastAsia" w:ascii="仿宋" w:hAnsi="仿宋" w:eastAsia="仿宋" w:cs="仿宋"/>
              </w:rPr>
            </w:pPr>
          </w:p>
        </w:tc>
        <w:tc>
          <w:tcPr>
            <w:tcW w:w="3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4AAD8B">
            <w:pPr>
              <w:pStyle w:val="175"/>
              <w:spacing w:line="360" w:lineRule="auto"/>
              <w:ind w:left="0" w:leftChars="0" w:firstLine="480" w:firstLineChars="200"/>
              <w:jc w:val="both"/>
              <w:rPr>
                <w:rFonts w:hint="eastAsia" w:ascii="仿宋" w:hAnsi="仿宋" w:eastAsia="仿宋" w:cs="仿宋"/>
              </w:rPr>
            </w:pPr>
          </w:p>
        </w:tc>
        <w:tc>
          <w:tcPr>
            <w:tcW w:w="6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7F093C7">
            <w:pPr>
              <w:pStyle w:val="175"/>
              <w:spacing w:line="360" w:lineRule="auto"/>
              <w:ind w:left="0" w:leftChars="0" w:firstLine="480" w:firstLineChars="200"/>
              <w:jc w:val="both"/>
              <w:rPr>
                <w:rFonts w:hint="eastAsia" w:ascii="仿宋" w:hAnsi="仿宋" w:eastAsia="仿宋" w:cs="仿宋"/>
              </w:rPr>
            </w:pPr>
          </w:p>
        </w:tc>
        <w:tc>
          <w:tcPr>
            <w:tcW w:w="66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3361EA86">
            <w:pPr>
              <w:pStyle w:val="175"/>
              <w:spacing w:line="360" w:lineRule="auto"/>
              <w:ind w:left="0" w:leftChars="0" w:firstLine="480" w:firstLineChars="200"/>
              <w:jc w:val="both"/>
              <w:rPr>
                <w:rFonts w:hint="eastAsia" w:ascii="仿宋" w:hAnsi="仿宋" w:eastAsia="仿宋" w:cs="仿宋"/>
              </w:rPr>
            </w:pPr>
          </w:p>
        </w:tc>
        <w:tc>
          <w:tcPr>
            <w:tcW w:w="54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E6ED71E">
            <w:pPr>
              <w:pStyle w:val="175"/>
              <w:spacing w:line="360" w:lineRule="auto"/>
              <w:ind w:left="0" w:leftChars="0" w:firstLine="480" w:firstLineChars="200"/>
              <w:jc w:val="both"/>
              <w:rPr>
                <w:rFonts w:hint="eastAsia" w:ascii="仿宋" w:hAnsi="仿宋" w:eastAsia="仿宋" w:cs="仿宋"/>
              </w:rPr>
            </w:pPr>
          </w:p>
        </w:tc>
        <w:tc>
          <w:tcPr>
            <w:tcW w:w="10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D3F7BD5">
            <w:pPr>
              <w:pStyle w:val="175"/>
              <w:spacing w:line="360" w:lineRule="auto"/>
              <w:ind w:left="0" w:leftChars="0" w:firstLine="480" w:firstLineChars="200"/>
              <w:jc w:val="both"/>
              <w:rPr>
                <w:rFonts w:hint="eastAsia" w:ascii="仿宋" w:hAnsi="仿宋" w:eastAsia="仿宋" w:cs="仿宋"/>
              </w:rPr>
            </w:pPr>
          </w:p>
        </w:tc>
      </w:tr>
      <w:tr w14:paraId="2385EA4E">
        <w:tblPrEx>
          <w:tblCellMar>
            <w:top w:w="0" w:type="dxa"/>
            <w:left w:w="0" w:type="dxa"/>
            <w:bottom w:w="0" w:type="dxa"/>
            <w:right w:w="0" w:type="dxa"/>
          </w:tblCellMar>
        </w:tblPrEx>
        <w:trPr>
          <w:trHeight w:val="851" w:hRule="exact"/>
        </w:trPr>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25D0A176">
            <w:pPr>
              <w:pStyle w:val="175"/>
              <w:spacing w:line="360" w:lineRule="auto"/>
              <w:ind w:left="0" w:leftChars="0" w:firstLine="480" w:firstLineChars="200"/>
              <w:jc w:val="both"/>
              <w:rPr>
                <w:rFonts w:hint="eastAsia" w:ascii="仿宋" w:hAnsi="仿宋" w:eastAsia="仿宋" w:cs="仿宋"/>
              </w:rPr>
            </w:pPr>
          </w:p>
        </w:tc>
        <w:tc>
          <w:tcPr>
            <w:tcW w:w="5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FCEFC31">
            <w:pPr>
              <w:pStyle w:val="175"/>
              <w:spacing w:line="360" w:lineRule="auto"/>
              <w:ind w:left="0" w:leftChars="0" w:firstLine="480" w:firstLineChars="200"/>
              <w:jc w:val="both"/>
              <w:rPr>
                <w:rFonts w:hint="eastAsia" w:ascii="仿宋" w:hAnsi="仿宋" w:eastAsia="仿宋" w:cs="仿宋"/>
              </w:rPr>
            </w:pPr>
          </w:p>
        </w:tc>
        <w:tc>
          <w:tcPr>
            <w:tcW w:w="4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2ADB2D9">
            <w:pPr>
              <w:pStyle w:val="175"/>
              <w:spacing w:line="360" w:lineRule="auto"/>
              <w:ind w:left="0" w:leftChars="0" w:firstLine="480" w:firstLineChars="200"/>
              <w:jc w:val="both"/>
              <w:rPr>
                <w:rFonts w:hint="eastAsia" w:ascii="仿宋" w:hAnsi="仿宋" w:eastAsia="仿宋" w:cs="仿宋"/>
              </w:rPr>
            </w:pPr>
          </w:p>
        </w:tc>
        <w:tc>
          <w:tcPr>
            <w:tcW w:w="3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B320DF">
            <w:pPr>
              <w:pStyle w:val="175"/>
              <w:spacing w:line="360" w:lineRule="auto"/>
              <w:ind w:left="0" w:leftChars="0" w:firstLine="480" w:firstLineChars="200"/>
              <w:jc w:val="both"/>
              <w:rPr>
                <w:rFonts w:hint="eastAsia" w:ascii="仿宋" w:hAnsi="仿宋" w:eastAsia="仿宋" w:cs="仿宋"/>
              </w:rPr>
            </w:pPr>
          </w:p>
        </w:tc>
        <w:tc>
          <w:tcPr>
            <w:tcW w:w="3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F00F663">
            <w:pPr>
              <w:pStyle w:val="175"/>
              <w:spacing w:line="360" w:lineRule="auto"/>
              <w:ind w:left="0" w:leftChars="0" w:firstLine="480" w:firstLineChars="200"/>
              <w:jc w:val="both"/>
              <w:rPr>
                <w:rFonts w:hint="eastAsia" w:ascii="仿宋" w:hAnsi="仿宋" w:eastAsia="仿宋" w:cs="仿宋"/>
              </w:rPr>
            </w:pPr>
          </w:p>
        </w:tc>
        <w:tc>
          <w:tcPr>
            <w:tcW w:w="6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2F8F2AE">
            <w:pPr>
              <w:pStyle w:val="175"/>
              <w:spacing w:line="360" w:lineRule="auto"/>
              <w:ind w:left="0" w:leftChars="0" w:firstLine="480" w:firstLineChars="200"/>
              <w:jc w:val="both"/>
              <w:rPr>
                <w:rFonts w:hint="eastAsia" w:ascii="仿宋" w:hAnsi="仿宋" w:eastAsia="仿宋" w:cs="仿宋"/>
              </w:rPr>
            </w:pPr>
          </w:p>
        </w:tc>
        <w:tc>
          <w:tcPr>
            <w:tcW w:w="66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3382D853">
            <w:pPr>
              <w:pStyle w:val="175"/>
              <w:spacing w:line="360" w:lineRule="auto"/>
              <w:ind w:left="0" w:leftChars="0" w:firstLine="480" w:firstLineChars="200"/>
              <w:jc w:val="both"/>
              <w:rPr>
                <w:rFonts w:hint="eastAsia" w:ascii="仿宋" w:hAnsi="仿宋" w:eastAsia="仿宋" w:cs="仿宋"/>
              </w:rPr>
            </w:pPr>
          </w:p>
        </w:tc>
        <w:tc>
          <w:tcPr>
            <w:tcW w:w="54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DB1BD32">
            <w:pPr>
              <w:pStyle w:val="175"/>
              <w:spacing w:line="360" w:lineRule="auto"/>
              <w:ind w:left="0" w:leftChars="0" w:firstLine="480" w:firstLineChars="200"/>
              <w:jc w:val="both"/>
              <w:rPr>
                <w:rFonts w:hint="eastAsia" w:ascii="仿宋" w:hAnsi="仿宋" w:eastAsia="仿宋" w:cs="仿宋"/>
              </w:rPr>
            </w:pPr>
          </w:p>
        </w:tc>
        <w:tc>
          <w:tcPr>
            <w:tcW w:w="10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6B40738">
            <w:pPr>
              <w:pStyle w:val="175"/>
              <w:spacing w:line="360" w:lineRule="auto"/>
              <w:ind w:left="0" w:leftChars="0" w:firstLine="480" w:firstLineChars="200"/>
              <w:jc w:val="both"/>
              <w:rPr>
                <w:rFonts w:hint="eastAsia" w:ascii="仿宋" w:hAnsi="仿宋" w:eastAsia="仿宋" w:cs="仿宋"/>
              </w:rPr>
            </w:pPr>
          </w:p>
        </w:tc>
      </w:tr>
      <w:tr w14:paraId="280A18D5">
        <w:tblPrEx>
          <w:tblCellMar>
            <w:top w:w="0" w:type="dxa"/>
            <w:left w:w="0" w:type="dxa"/>
            <w:bottom w:w="0" w:type="dxa"/>
            <w:right w:w="0" w:type="dxa"/>
          </w:tblCellMar>
        </w:tblPrEx>
        <w:trPr>
          <w:trHeight w:val="851" w:hRule="exact"/>
        </w:trPr>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37A6895">
            <w:pPr>
              <w:pStyle w:val="175"/>
              <w:spacing w:line="360" w:lineRule="auto"/>
              <w:ind w:left="0" w:leftChars="0" w:firstLine="480" w:firstLineChars="200"/>
              <w:jc w:val="both"/>
              <w:rPr>
                <w:rFonts w:hint="eastAsia" w:ascii="仿宋" w:hAnsi="仿宋" w:eastAsia="仿宋" w:cs="仿宋"/>
              </w:rPr>
            </w:pPr>
          </w:p>
        </w:tc>
        <w:tc>
          <w:tcPr>
            <w:tcW w:w="5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A0B0972">
            <w:pPr>
              <w:pStyle w:val="175"/>
              <w:spacing w:line="360" w:lineRule="auto"/>
              <w:ind w:left="0" w:leftChars="0" w:firstLine="480" w:firstLineChars="200"/>
              <w:jc w:val="both"/>
              <w:rPr>
                <w:rFonts w:hint="eastAsia" w:ascii="仿宋" w:hAnsi="仿宋" w:eastAsia="仿宋" w:cs="仿宋"/>
              </w:rPr>
            </w:pPr>
          </w:p>
        </w:tc>
        <w:tc>
          <w:tcPr>
            <w:tcW w:w="4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4765B24">
            <w:pPr>
              <w:pStyle w:val="175"/>
              <w:spacing w:line="360" w:lineRule="auto"/>
              <w:ind w:left="0" w:leftChars="0" w:firstLine="480" w:firstLineChars="200"/>
              <w:jc w:val="both"/>
              <w:rPr>
                <w:rFonts w:hint="eastAsia" w:ascii="仿宋" w:hAnsi="仿宋" w:eastAsia="仿宋" w:cs="仿宋"/>
              </w:rPr>
            </w:pPr>
          </w:p>
        </w:tc>
        <w:tc>
          <w:tcPr>
            <w:tcW w:w="3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B93502B">
            <w:pPr>
              <w:pStyle w:val="175"/>
              <w:spacing w:line="360" w:lineRule="auto"/>
              <w:ind w:left="0" w:leftChars="0" w:firstLine="480" w:firstLineChars="200"/>
              <w:jc w:val="both"/>
              <w:rPr>
                <w:rFonts w:hint="eastAsia" w:ascii="仿宋" w:hAnsi="仿宋" w:eastAsia="仿宋" w:cs="仿宋"/>
              </w:rPr>
            </w:pPr>
          </w:p>
        </w:tc>
        <w:tc>
          <w:tcPr>
            <w:tcW w:w="3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D773E2A">
            <w:pPr>
              <w:pStyle w:val="175"/>
              <w:spacing w:line="360" w:lineRule="auto"/>
              <w:ind w:left="0" w:leftChars="0" w:firstLine="480" w:firstLineChars="200"/>
              <w:jc w:val="both"/>
              <w:rPr>
                <w:rFonts w:hint="eastAsia" w:ascii="仿宋" w:hAnsi="仿宋" w:eastAsia="仿宋" w:cs="仿宋"/>
              </w:rPr>
            </w:pPr>
          </w:p>
        </w:tc>
        <w:tc>
          <w:tcPr>
            <w:tcW w:w="6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298A21B">
            <w:pPr>
              <w:pStyle w:val="175"/>
              <w:spacing w:line="360" w:lineRule="auto"/>
              <w:ind w:left="0" w:leftChars="0" w:firstLine="480" w:firstLineChars="200"/>
              <w:jc w:val="both"/>
              <w:rPr>
                <w:rFonts w:hint="eastAsia" w:ascii="仿宋" w:hAnsi="仿宋" w:eastAsia="仿宋" w:cs="仿宋"/>
              </w:rPr>
            </w:pPr>
          </w:p>
        </w:tc>
        <w:tc>
          <w:tcPr>
            <w:tcW w:w="66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448FBF46">
            <w:pPr>
              <w:pStyle w:val="175"/>
              <w:spacing w:line="360" w:lineRule="auto"/>
              <w:ind w:left="0" w:leftChars="0" w:firstLine="480" w:firstLineChars="200"/>
              <w:jc w:val="both"/>
              <w:rPr>
                <w:rFonts w:hint="eastAsia" w:ascii="仿宋" w:hAnsi="仿宋" w:eastAsia="仿宋" w:cs="仿宋"/>
              </w:rPr>
            </w:pPr>
          </w:p>
        </w:tc>
        <w:tc>
          <w:tcPr>
            <w:tcW w:w="54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9A9B59F">
            <w:pPr>
              <w:pStyle w:val="175"/>
              <w:spacing w:line="360" w:lineRule="auto"/>
              <w:ind w:left="0" w:leftChars="0" w:firstLine="480" w:firstLineChars="200"/>
              <w:jc w:val="both"/>
              <w:rPr>
                <w:rFonts w:hint="eastAsia" w:ascii="仿宋" w:hAnsi="仿宋" w:eastAsia="仿宋" w:cs="仿宋"/>
              </w:rPr>
            </w:pPr>
          </w:p>
        </w:tc>
        <w:tc>
          <w:tcPr>
            <w:tcW w:w="10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EA982C1">
            <w:pPr>
              <w:pStyle w:val="175"/>
              <w:spacing w:line="360" w:lineRule="auto"/>
              <w:ind w:left="0" w:leftChars="0" w:firstLine="480" w:firstLineChars="200"/>
              <w:jc w:val="both"/>
              <w:rPr>
                <w:rFonts w:hint="eastAsia" w:ascii="仿宋" w:hAnsi="仿宋" w:eastAsia="仿宋" w:cs="仿宋"/>
              </w:rPr>
            </w:pPr>
          </w:p>
        </w:tc>
      </w:tr>
      <w:tr w14:paraId="02294FF5">
        <w:tblPrEx>
          <w:tblCellMar>
            <w:top w:w="0" w:type="dxa"/>
            <w:left w:w="0" w:type="dxa"/>
            <w:bottom w:w="0" w:type="dxa"/>
            <w:right w:w="0" w:type="dxa"/>
          </w:tblCellMar>
        </w:tblPrEx>
        <w:trPr>
          <w:trHeight w:val="851" w:hRule="exact"/>
        </w:trPr>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26675A61">
            <w:pPr>
              <w:pStyle w:val="175"/>
              <w:spacing w:line="360" w:lineRule="auto"/>
              <w:ind w:left="0" w:leftChars="0" w:firstLine="480" w:firstLineChars="200"/>
              <w:jc w:val="both"/>
              <w:rPr>
                <w:rFonts w:hint="eastAsia" w:ascii="仿宋" w:hAnsi="仿宋" w:eastAsia="仿宋" w:cs="仿宋"/>
              </w:rPr>
            </w:pPr>
          </w:p>
        </w:tc>
        <w:tc>
          <w:tcPr>
            <w:tcW w:w="5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602FB26">
            <w:pPr>
              <w:pStyle w:val="175"/>
              <w:spacing w:line="360" w:lineRule="auto"/>
              <w:ind w:left="0" w:leftChars="0" w:firstLine="480" w:firstLineChars="200"/>
              <w:jc w:val="both"/>
              <w:rPr>
                <w:rFonts w:hint="eastAsia" w:ascii="仿宋" w:hAnsi="仿宋" w:eastAsia="仿宋" w:cs="仿宋"/>
              </w:rPr>
            </w:pPr>
          </w:p>
        </w:tc>
        <w:tc>
          <w:tcPr>
            <w:tcW w:w="4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B69DEB0">
            <w:pPr>
              <w:pStyle w:val="175"/>
              <w:spacing w:line="360" w:lineRule="auto"/>
              <w:ind w:left="0" w:leftChars="0" w:firstLine="480" w:firstLineChars="200"/>
              <w:jc w:val="both"/>
              <w:rPr>
                <w:rFonts w:hint="eastAsia" w:ascii="仿宋" w:hAnsi="仿宋" w:eastAsia="仿宋" w:cs="仿宋"/>
              </w:rPr>
            </w:pPr>
          </w:p>
        </w:tc>
        <w:tc>
          <w:tcPr>
            <w:tcW w:w="3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790BF68">
            <w:pPr>
              <w:pStyle w:val="175"/>
              <w:spacing w:line="360" w:lineRule="auto"/>
              <w:ind w:left="0" w:leftChars="0" w:firstLine="480" w:firstLineChars="200"/>
              <w:jc w:val="both"/>
              <w:rPr>
                <w:rFonts w:hint="eastAsia" w:ascii="仿宋" w:hAnsi="仿宋" w:eastAsia="仿宋" w:cs="仿宋"/>
              </w:rPr>
            </w:pPr>
          </w:p>
        </w:tc>
        <w:tc>
          <w:tcPr>
            <w:tcW w:w="3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70BDED6">
            <w:pPr>
              <w:pStyle w:val="175"/>
              <w:spacing w:line="360" w:lineRule="auto"/>
              <w:ind w:left="0" w:leftChars="0" w:firstLine="480" w:firstLineChars="200"/>
              <w:jc w:val="both"/>
              <w:rPr>
                <w:rFonts w:hint="eastAsia" w:ascii="仿宋" w:hAnsi="仿宋" w:eastAsia="仿宋" w:cs="仿宋"/>
              </w:rPr>
            </w:pPr>
          </w:p>
        </w:tc>
        <w:tc>
          <w:tcPr>
            <w:tcW w:w="6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D707A5B">
            <w:pPr>
              <w:pStyle w:val="175"/>
              <w:spacing w:line="360" w:lineRule="auto"/>
              <w:ind w:left="0" w:leftChars="0" w:firstLine="480" w:firstLineChars="200"/>
              <w:jc w:val="both"/>
              <w:rPr>
                <w:rFonts w:hint="eastAsia" w:ascii="仿宋" w:hAnsi="仿宋" w:eastAsia="仿宋" w:cs="仿宋"/>
              </w:rPr>
            </w:pPr>
          </w:p>
        </w:tc>
        <w:tc>
          <w:tcPr>
            <w:tcW w:w="66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1F12BAE5">
            <w:pPr>
              <w:pStyle w:val="175"/>
              <w:spacing w:line="360" w:lineRule="auto"/>
              <w:ind w:left="0" w:leftChars="0" w:firstLine="480" w:firstLineChars="200"/>
              <w:jc w:val="both"/>
              <w:rPr>
                <w:rFonts w:hint="eastAsia" w:ascii="仿宋" w:hAnsi="仿宋" w:eastAsia="仿宋" w:cs="仿宋"/>
              </w:rPr>
            </w:pPr>
          </w:p>
        </w:tc>
        <w:tc>
          <w:tcPr>
            <w:tcW w:w="54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C98A1C2">
            <w:pPr>
              <w:pStyle w:val="175"/>
              <w:spacing w:line="360" w:lineRule="auto"/>
              <w:ind w:left="0" w:leftChars="0" w:firstLine="480" w:firstLineChars="200"/>
              <w:jc w:val="both"/>
              <w:rPr>
                <w:rFonts w:hint="eastAsia" w:ascii="仿宋" w:hAnsi="仿宋" w:eastAsia="仿宋" w:cs="仿宋"/>
              </w:rPr>
            </w:pPr>
          </w:p>
        </w:tc>
        <w:tc>
          <w:tcPr>
            <w:tcW w:w="10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6825CA6">
            <w:pPr>
              <w:pStyle w:val="175"/>
              <w:spacing w:line="360" w:lineRule="auto"/>
              <w:ind w:left="0" w:leftChars="0" w:firstLine="480" w:firstLineChars="200"/>
              <w:jc w:val="both"/>
              <w:rPr>
                <w:rFonts w:hint="eastAsia" w:ascii="仿宋" w:hAnsi="仿宋" w:eastAsia="仿宋" w:cs="仿宋"/>
              </w:rPr>
            </w:pPr>
          </w:p>
        </w:tc>
      </w:tr>
      <w:tr w14:paraId="13314F26">
        <w:tblPrEx>
          <w:tblCellMar>
            <w:top w:w="0" w:type="dxa"/>
            <w:left w:w="0" w:type="dxa"/>
            <w:bottom w:w="0" w:type="dxa"/>
            <w:right w:w="0" w:type="dxa"/>
          </w:tblCellMar>
        </w:tblPrEx>
        <w:trPr>
          <w:trHeight w:val="851" w:hRule="exact"/>
        </w:trPr>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05ED2307">
            <w:pPr>
              <w:pStyle w:val="175"/>
              <w:spacing w:line="360" w:lineRule="auto"/>
              <w:ind w:left="0" w:leftChars="0" w:firstLine="480" w:firstLineChars="200"/>
              <w:jc w:val="both"/>
              <w:rPr>
                <w:rFonts w:hint="eastAsia" w:ascii="仿宋" w:hAnsi="仿宋" w:eastAsia="仿宋" w:cs="仿宋"/>
              </w:rPr>
            </w:pPr>
          </w:p>
        </w:tc>
        <w:tc>
          <w:tcPr>
            <w:tcW w:w="5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5657FC9">
            <w:pPr>
              <w:pStyle w:val="175"/>
              <w:spacing w:line="360" w:lineRule="auto"/>
              <w:ind w:left="0" w:leftChars="0" w:firstLine="480" w:firstLineChars="200"/>
              <w:jc w:val="both"/>
              <w:rPr>
                <w:rFonts w:hint="eastAsia" w:ascii="仿宋" w:hAnsi="仿宋" w:eastAsia="仿宋" w:cs="仿宋"/>
              </w:rPr>
            </w:pPr>
          </w:p>
        </w:tc>
        <w:tc>
          <w:tcPr>
            <w:tcW w:w="4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1E4345A">
            <w:pPr>
              <w:pStyle w:val="175"/>
              <w:spacing w:line="360" w:lineRule="auto"/>
              <w:ind w:left="0" w:leftChars="0" w:firstLine="480" w:firstLineChars="200"/>
              <w:jc w:val="both"/>
              <w:rPr>
                <w:rFonts w:hint="eastAsia" w:ascii="仿宋" w:hAnsi="仿宋" w:eastAsia="仿宋" w:cs="仿宋"/>
              </w:rPr>
            </w:pPr>
          </w:p>
        </w:tc>
        <w:tc>
          <w:tcPr>
            <w:tcW w:w="3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AB93271">
            <w:pPr>
              <w:pStyle w:val="175"/>
              <w:spacing w:line="360" w:lineRule="auto"/>
              <w:ind w:left="0" w:leftChars="0" w:firstLine="480" w:firstLineChars="200"/>
              <w:jc w:val="both"/>
              <w:rPr>
                <w:rFonts w:hint="eastAsia" w:ascii="仿宋" w:hAnsi="仿宋" w:eastAsia="仿宋" w:cs="仿宋"/>
              </w:rPr>
            </w:pPr>
          </w:p>
        </w:tc>
        <w:tc>
          <w:tcPr>
            <w:tcW w:w="3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DD0F968">
            <w:pPr>
              <w:pStyle w:val="175"/>
              <w:spacing w:line="360" w:lineRule="auto"/>
              <w:ind w:left="0" w:leftChars="0" w:firstLine="480" w:firstLineChars="200"/>
              <w:jc w:val="both"/>
              <w:rPr>
                <w:rFonts w:hint="eastAsia" w:ascii="仿宋" w:hAnsi="仿宋" w:eastAsia="仿宋" w:cs="仿宋"/>
              </w:rPr>
            </w:pPr>
          </w:p>
        </w:tc>
        <w:tc>
          <w:tcPr>
            <w:tcW w:w="6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4FCFB41">
            <w:pPr>
              <w:pStyle w:val="175"/>
              <w:spacing w:line="360" w:lineRule="auto"/>
              <w:ind w:left="0" w:leftChars="0" w:firstLine="480" w:firstLineChars="200"/>
              <w:jc w:val="both"/>
              <w:rPr>
                <w:rFonts w:hint="eastAsia" w:ascii="仿宋" w:hAnsi="仿宋" w:eastAsia="仿宋" w:cs="仿宋"/>
              </w:rPr>
            </w:pPr>
          </w:p>
        </w:tc>
        <w:tc>
          <w:tcPr>
            <w:tcW w:w="66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783F9273">
            <w:pPr>
              <w:pStyle w:val="175"/>
              <w:spacing w:line="360" w:lineRule="auto"/>
              <w:ind w:left="0" w:leftChars="0" w:firstLine="480" w:firstLineChars="200"/>
              <w:jc w:val="both"/>
              <w:rPr>
                <w:rFonts w:hint="eastAsia" w:ascii="仿宋" w:hAnsi="仿宋" w:eastAsia="仿宋" w:cs="仿宋"/>
              </w:rPr>
            </w:pPr>
          </w:p>
        </w:tc>
        <w:tc>
          <w:tcPr>
            <w:tcW w:w="54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9E23B91">
            <w:pPr>
              <w:pStyle w:val="175"/>
              <w:spacing w:line="360" w:lineRule="auto"/>
              <w:ind w:left="0" w:leftChars="0" w:firstLine="480" w:firstLineChars="200"/>
              <w:jc w:val="both"/>
              <w:rPr>
                <w:rFonts w:hint="eastAsia" w:ascii="仿宋" w:hAnsi="仿宋" w:eastAsia="仿宋" w:cs="仿宋"/>
              </w:rPr>
            </w:pPr>
          </w:p>
        </w:tc>
        <w:tc>
          <w:tcPr>
            <w:tcW w:w="10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713F1D5">
            <w:pPr>
              <w:pStyle w:val="175"/>
              <w:spacing w:line="360" w:lineRule="auto"/>
              <w:ind w:left="0" w:leftChars="0" w:firstLine="480" w:firstLineChars="200"/>
              <w:jc w:val="both"/>
              <w:rPr>
                <w:rFonts w:hint="eastAsia" w:ascii="仿宋" w:hAnsi="仿宋" w:eastAsia="仿宋" w:cs="仿宋"/>
              </w:rPr>
            </w:pPr>
          </w:p>
        </w:tc>
      </w:tr>
      <w:tr w14:paraId="1EEFEA8E">
        <w:tblPrEx>
          <w:tblCellMar>
            <w:top w:w="0" w:type="dxa"/>
            <w:left w:w="0" w:type="dxa"/>
            <w:bottom w:w="0" w:type="dxa"/>
            <w:right w:w="0" w:type="dxa"/>
          </w:tblCellMar>
        </w:tblPrEx>
        <w:trPr>
          <w:trHeight w:val="851" w:hRule="exact"/>
        </w:trPr>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5B62551">
            <w:pPr>
              <w:pStyle w:val="175"/>
              <w:spacing w:line="360" w:lineRule="auto"/>
              <w:ind w:left="0" w:leftChars="0" w:firstLine="480" w:firstLineChars="200"/>
              <w:jc w:val="both"/>
              <w:rPr>
                <w:rFonts w:hint="eastAsia" w:ascii="仿宋" w:hAnsi="仿宋" w:eastAsia="仿宋" w:cs="仿宋"/>
              </w:rPr>
            </w:pPr>
          </w:p>
        </w:tc>
        <w:tc>
          <w:tcPr>
            <w:tcW w:w="5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7C27D54">
            <w:pPr>
              <w:pStyle w:val="175"/>
              <w:spacing w:line="360" w:lineRule="auto"/>
              <w:ind w:left="0" w:leftChars="0" w:firstLine="480" w:firstLineChars="200"/>
              <w:jc w:val="both"/>
              <w:rPr>
                <w:rFonts w:hint="eastAsia" w:ascii="仿宋" w:hAnsi="仿宋" w:eastAsia="仿宋" w:cs="仿宋"/>
              </w:rPr>
            </w:pPr>
          </w:p>
        </w:tc>
        <w:tc>
          <w:tcPr>
            <w:tcW w:w="4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B4EBE62">
            <w:pPr>
              <w:pStyle w:val="175"/>
              <w:spacing w:line="360" w:lineRule="auto"/>
              <w:ind w:left="0" w:leftChars="0" w:firstLine="480" w:firstLineChars="200"/>
              <w:jc w:val="both"/>
              <w:rPr>
                <w:rFonts w:hint="eastAsia" w:ascii="仿宋" w:hAnsi="仿宋" w:eastAsia="仿宋" w:cs="仿宋"/>
              </w:rPr>
            </w:pPr>
          </w:p>
        </w:tc>
        <w:tc>
          <w:tcPr>
            <w:tcW w:w="3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6EA784A">
            <w:pPr>
              <w:pStyle w:val="175"/>
              <w:spacing w:line="360" w:lineRule="auto"/>
              <w:ind w:left="0" w:leftChars="0" w:firstLine="480" w:firstLineChars="200"/>
              <w:jc w:val="both"/>
              <w:rPr>
                <w:rFonts w:hint="eastAsia" w:ascii="仿宋" w:hAnsi="仿宋" w:eastAsia="仿宋" w:cs="仿宋"/>
              </w:rPr>
            </w:pPr>
          </w:p>
        </w:tc>
        <w:tc>
          <w:tcPr>
            <w:tcW w:w="3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C157BAF">
            <w:pPr>
              <w:pStyle w:val="175"/>
              <w:spacing w:line="360" w:lineRule="auto"/>
              <w:ind w:left="0" w:leftChars="0" w:firstLine="480" w:firstLineChars="200"/>
              <w:jc w:val="both"/>
              <w:rPr>
                <w:rFonts w:hint="eastAsia" w:ascii="仿宋" w:hAnsi="仿宋" w:eastAsia="仿宋" w:cs="仿宋"/>
              </w:rPr>
            </w:pPr>
          </w:p>
        </w:tc>
        <w:tc>
          <w:tcPr>
            <w:tcW w:w="6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F36C962">
            <w:pPr>
              <w:pStyle w:val="175"/>
              <w:spacing w:line="360" w:lineRule="auto"/>
              <w:ind w:left="0" w:leftChars="0" w:firstLine="480" w:firstLineChars="200"/>
              <w:jc w:val="both"/>
              <w:rPr>
                <w:rFonts w:hint="eastAsia" w:ascii="仿宋" w:hAnsi="仿宋" w:eastAsia="仿宋" w:cs="仿宋"/>
              </w:rPr>
            </w:pPr>
          </w:p>
        </w:tc>
        <w:tc>
          <w:tcPr>
            <w:tcW w:w="66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33D88227">
            <w:pPr>
              <w:pStyle w:val="175"/>
              <w:spacing w:line="360" w:lineRule="auto"/>
              <w:ind w:left="0" w:leftChars="0" w:firstLine="480" w:firstLineChars="200"/>
              <w:jc w:val="both"/>
              <w:rPr>
                <w:rFonts w:hint="eastAsia" w:ascii="仿宋" w:hAnsi="仿宋" w:eastAsia="仿宋" w:cs="仿宋"/>
              </w:rPr>
            </w:pPr>
          </w:p>
        </w:tc>
        <w:tc>
          <w:tcPr>
            <w:tcW w:w="54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405EBEF">
            <w:pPr>
              <w:pStyle w:val="175"/>
              <w:spacing w:line="360" w:lineRule="auto"/>
              <w:ind w:left="0" w:leftChars="0" w:firstLine="480" w:firstLineChars="200"/>
              <w:jc w:val="both"/>
              <w:rPr>
                <w:rFonts w:hint="eastAsia" w:ascii="仿宋" w:hAnsi="仿宋" w:eastAsia="仿宋" w:cs="仿宋"/>
              </w:rPr>
            </w:pPr>
          </w:p>
        </w:tc>
        <w:tc>
          <w:tcPr>
            <w:tcW w:w="10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238FA87">
            <w:pPr>
              <w:pStyle w:val="175"/>
              <w:spacing w:line="360" w:lineRule="auto"/>
              <w:ind w:left="0" w:leftChars="0" w:firstLine="480" w:firstLineChars="200"/>
              <w:jc w:val="both"/>
              <w:rPr>
                <w:rFonts w:hint="eastAsia" w:ascii="仿宋" w:hAnsi="仿宋" w:eastAsia="仿宋" w:cs="仿宋"/>
              </w:rPr>
            </w:pPr>
          </w:p>
        </w:tc>
      </w:tr>
    </w:tbl>
    <w:p w14:paraId="7506176F">
      <w:pPr>
        <w:spacing w:line="360" w:lineRule="auto"/>
        <w:jc w:val="left"/>
        <w:rPr>
          <w:rFonts w:hint="eastAsia" w:ascii="仿宋" w:hAnsi="仿宋" w:eastAsia="仿宋" w:cs="仿宋"/>
        </w:rPr>
      </w:pPr>
      <w:r>
        <w:rPr>
          <w:rFonts w:hint="eastAsia" w:ascii="仿宋" w:hAnsi="仿宋" w:eastAsia="仿宋" w:cs="仿宋"/>
          <w:szCs w:val="24"/>
        </w:rPr>
        <w:t>注：1.在填写时，如本表不适合投标人实际情况，可根据本表格式自行划表填写。</w:t>
      </w:r>
    </w:p>
    <w:p w14:paraId="05BDF2F7">
      <w:pPr>
        <w:spacing w:line="360" w:lineRule="auto"/>
        <w:jc w:val="left"/>
        <w:rPr>
          <w:rFonts w:hint="eastAsia" w:ascii="仿宋" w:hAnsi="仿宋" w:eastAsia="仿宋" w:cs="仿宋"/>
          <w:szCs w:val="24"/>
        </w:rPr>
      </w:pPr>
    </w:p>
    <w:p w14:paraId="631EA819">
      <w:pPr>
        <w:spacing w:line="360" w:lineRule="auto"/>
        <w:jc w:val="left"/>
        <w:rPr>
          <w:rFonts w:hint="eastAsia" w:ascii="仿宋" w:hAnsi="仿宋" w:eastAsia="仿宋" w:cs="仿宋"/>
          <w:szCs w:val="24"/>
        </w:rPr>
      </w:pPr>
    </w:p>
    <w:p w14:paraId="2A23B408">
      <w:pPr>
        <w:pStyle w:val="13"/>
        <w:spacing w:line="360" w:lineRule="auto"/>
        <w:rPr>
          <w:rFonts w:hint="eastAsia" w:ascii="仿宋" w:hAnsi="仿宋" w:eastAsia="仿宋" w:cs="仿宋"/>
        </w:rPr>
      </w:pPr>
    </w:p>
    <w:p w14:paraId="36BE4E6E">
      <w:pPr>
        <w:pStyle w:val="13"/>
        <w:spacing w:line="360" w:lineRule="auto"/>
        <w:rPr>
          <w:rFonts w:hint="eastAsia" w:ascii="仿宋" w:hAnsi="仿宋" w:eastAsia="仿宋" w:cs="仿宋"/>
        </w:rPr>
      </w:pPr>
    </w:p>
    <w:p w14:paraId="3DD39C4A">
      <w:pPr>
        <w:pStyle w:val="13"/>
        <w:spacing w:line="360" w:lineRule="auto"/>
        <w:rPr>
          <w:rFonts w:hint="eastAsia" w:ascii="仿宋" w:hAnsi="仿宋" w:eastAsia="仿宋" w:cs="仿宋"/>
        </w:rPr>
      </w:pPr>
    </w:p>
    <w:p w14:paraId="7A1FA3E9">
      <w:pPr>
        <w:pStyle w:val="13"/>
        <w:spacing w:line="360" w:lineRule="auto"/>
        <w:rPr>
          <w:rFonts w:hint="eastAsia" w:ascii="仿宋" w:hAnsi="仿宋" w:eastAsia="仿宋" w:cs="仿宋"/>
        </w:rPr>
      </w:pPr>
    </w:p>
    <w:p w14:paraId="2AE02A77">
      <w:pPr>
        <w:spacing w:line="360" w:lineRule="auto"/>
        <w:jc w:val="left"/>
        <w:rPr>
          <w:rFonts w:hint="eastAsia" w:ascii="仿宋" w:hAnsi="仿宋" w:eastAsia="仿宋" w:cs="仿宋"/>
        </w:rPr>
      </w:pPr>
      <w:r>
        <w:rPr>
          <w:rFonts w:hint="eastAsia" w:ascii="仿宋" w:hAnsi="仿宋" w:eastAsia="仿宋" w:cs="仿宋"/>
        </w:rPr>
        <w:t xml:space="preserve">投标人名称（公章）  ：          </w:t>
      </w:r>
    </w:p>
    <w:p w14:paraId="74C9E4C7">
      <w:pPr>
        <w:spacing w:line="360" w:lineRule="auto"/>
        <w:jc w:val="left"/>
        <w:rPr>
          <w:rFonts w:hint="eastAsia"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14:paraId="005AA66D">
      <w:pPr>
        <w:spacing w:line="360" w:lineRule="auto"/>
        <w:rPr>
          <w:rFonts w:hint="eastAsia" w:ascii="仿宋" w:hAnsi="仿宋" w:eastAsia="仿宋" w:cs="仿宋"/>
        </w:rPr>
      </w:pPr>
      <w:r>
        <w:rPr>
          <w:rFonts w:hint="eastAsia" w:ascii="仿宋" w:hAnsi="仿宋" w:eastAsia="仿宋" w:cs="仿宋"/>
          <w:szCs w:val="24"/>
        </w:rPr>
        <w:t>日    期：</w:t>
      </w:r>
    </w:p>
    <w:p w14:paraId="30AF4817">
      <w:pPr>
        <w:spacing w:line="360" w:lineRule="auto"/>
        <w:rPr>
          <w:rFonts w:hint="eastAsia" w:ascii="仿宋" w:hAnsi="仿宋" w:eastAsia="仿宋" w:cs="仿宋"/>
          <w:b/>
          <w:bCs/>
          <w:sz w:val="30"/>
          <w:szCs w:val="30"/>
        </w:rPr>
      </w:pPr>
      <w:r>
        <w:rPr>
          <w:rFonts w:hint="eastAsia" w:ascii="仿宋" w:hAnsi="仿宋" w:eastAsia="仿宋" w:cs="仿宋"/>
          <w:b/>
          <w:bCs/>
          <w:sz w:val="30"/>
          <w:szCs w:val="30"/>
        </w:rPr>
        <w:br w:type="page"/>
      </w:r>
    </w:p>
    <w:p w14:paraId="29AACC27">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 xml:space="preserve">：         </w:t>
      </w:r>
    </w:p>
    <w:p w14:paraId="77E1BD32">
      <w:pPr>
        <w:spacing w:line="360" w:lineRule="auto"/>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本项目拟投入主要负责人简历表</w:t>
      </w:r>
    </w:p>
    <w:tbl>
      <w:tblPr>
        <w:tblStyle w:val="45"/>
        <w:tblW w:w="0" w:type="auto"/>
        <w:tblInd w:w="0" w:type="dxa"/>
        <w:tblLayout w:type="fixed"/>
        <w:tblCellMar>
          <w:top w:w="0" w:type="dxa"/>
          <w:left w:w="108" w:type="dxa"/>
          <w:bottom w:w="0" w:type="dxa"/>
          <w:right w:w="108" w:type="dxa"/>
        </w:tblCellMar>
      </w:tblPr>
      <w:tblGrid>
        <w:gridCol w:w="1494"/>
        <w:gridCol w:w="268"/>
        <w:gridCol w:w="1570"/>
        <w:gridCol w:w="1516"/>
        <w:gridCol w:w="1280"/>
        <w:gridCol w:w="43"/>
        <w:gridCol w:w="1700"/>
        <w:gridCol w:w="7"/>
        <w:gridCol w:w="1126"/>
      </w:tblGrid>
      <w:tr w14:paraId="104097F2">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03A4BE04">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  名</w:t>
            </w:r>
          </w:p>
        </w:tc>
        <w:tc>
          <w:tcPr>
            <w:tcW w:w="1570" w:type="dxa"/>
            <w:tcBorders>
              <w:top w:val="single" w:color="auto" w:sz="4" w:space="0"/>
              <w:left w:val="nil"/>
              <w:bottom w:val="single" w:color="auto" w:sz="4" w:space="0"/>
              <w:right w:val="single" w:color="auto" w:sz="4" w:space="0"/>
            </w:tcBorders>
            <w:noWrap w:val="0"/>
            <w:vAlign w:val="center"/>
          </w:tcPr>
          <w:p w14:paraId="2FEE82C6">
            <w:pPr>
              <w:pStyle w:val="175"/>
              <w:spacing w:line="400" w:lineRule="exact"/>
              <w:ind w:left="0" w:leftChars="0"/>
              <w:rPr>
                <w:rFonts w:hint="eastAsia" w:ascii="仿宋" w:hAnsi="仿宋" w:eastAsia="仿宋" w:cs="仿宋"/>
                <w:color w:val="000000"/>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1B3B868A">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性 别</w:t>
            </w:r>
          </w:p>
        </w:tc>
        <w:tc>
          <w:tcPr>
            <w:tcW w:w="1323" w:type="dxa"/>
            <w:gridSpan w:val="2"/>
            <w:tcBorders>
              <w:top w:val="single" w:color="auto" w:sz="4" w:space="0"/>
              <w:left w:val="nil"/>
              <w:bottom w:val="single" w:color="auto" w:sz="4" w:space="0"/>
              <w:right w:val="single" w:color="auto" w:sz="4" w:space="0"/>
            </w:tcBorders>
            <w:noWrap w:val="0"/>
            <w:vAlign w:val="center"/>
          </w:tcPr>
          <w:p w14:paraId="6DD54620">
            <w:pPr>
              <w:pStyle w:val="175"/>
              <w:spacing w:line="400" w:lineRule="exact"/>
              <w:ind w:left="0" w:leftChars="0"/>
              <w:rPr>
                <w:rFonts w:hint="eastAsia" w:ascii="仿宋" w:hAnsi="仿宋" w:eastAsia="仿宋" w:cs="仿宋"/>
                <w:color w:val="000000"/>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4930E295">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 龄</w:t>
            </w:r>
          </w:p>
        </w:tc>
        <w:tc>
          <w:tcPr>
            <w:tcW w:w="1133" w:type="dxa"/>
            <w:gridSpan w:val="2"/>
            <w:tcBorders>
              <w:top w:val="single" w:color="auto" w:sz="4" w:space="0"/>
              <w:left w:val="nil"/>
              <w:bottom w:val="single" w:color="auto" w:sz="4" w:space="0"/>
              <w:right w:val="single" w:color="auto" w:sz="4" w:space="0"/>
            </w:tcBorders>
            <w:noWrap w:val="0"/>
            <w:vAlign w:val="center"/>
          </w:tcPr>
          <w:p w14:paraId="611AE6A2">
            <w:pPr>
              <w:pStyle w:val="175"/>
              <w:spacing w:line="400" w:lineRule="exact"/>
              <w:ind w:left="0" w:leftChars="0" w:firstLine="480" w:firstLineChars="200"/>
              <w:rPr>
                <w:rFonts w:hint="eastAsia" w:ascii="仿宋" w:hAnsi="仿宋" w:eastAsia="仿宋" w:cs="仿宋"/>
                <w:color w:val="000000"/>
                <w:sz w:val="24"/>
                <w:szCs w:val="24"/>
                <w:highlight w:val="none"/>
              </w:rPr>
            </w:pPr>
          </w:p>
        </w:tc>
      </w:tr>
      <w:tr w14:paraId="5592CB9E">
        <w:tblPrEx>
          <w:tblCellMar>
            <w:top w:w="0" w:type="dxa"/>
            <w:left w:w="108" w:type="dxa"/>
            <w:bottom w:w="0" w:type="dxa"/>
            <w:right w:w="108" w:type="dxa"/>
          </w:tblCellMar>
        </w:tblPrEx>
        <w:trPr>
          <w:trHeight w:val="522"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4A31A6A0">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职  称</w:t>
            </w:r>
          </w:p>
        </w:tc>
        <w:tc>
          <w:tcPr>
            <w:tcW w:w="1570" w:type="dxa"/>
            <w:tcBorders>
              <w:top w:val="single" w:color="auto" w:sz="4" w:space="0"/>
              <w:left w:val="nil"/>
              <w:bottom w:val="single" w:color="auto" w:sz="4" w:space="0"/>
              <w:right w:val="single" w:color="auto" w:sz="4" w:space="0"/>
            </w:tcBorders>
            <w:noWrap w:val="0"/>
            <w:vAlign w:val="center"/>
          </w:tcPr>
          <w:p w14:paraId="6D40EA74">
            <w:pPr>
              <w:pStyle w:val="175"/>
              <w:spacing w:line="400" w:lineRule="exact"/>
              <w:ind w:left="0" w:leftChars="0"/>
              <w:rPr>
                <w:rFonts w:hint="eastAsia" w:ascii="仿宋" w:hAnsi="仿宋" w:eastAsia="仿宋" w:cs="仿宋"/>
                <w:color w:val="000000"/>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32628C85">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身份证号</w:t>
            </w:r>
          </w:p>
        </w:tc>
        <w:tc>
          <w:tcPr>
            <w:tcW w:w="1323" w:type="dxa"/>
            <w:gridSpan w:val="2"/>
            <w:tcBorders>
              <w:top w:val="single" w:color="auto" w:sz="4" w:space="0"/>
              <w:left w:val="nil"/>
              <w:bottom w:val="single" w:color="auto" w:sz="4" w:space="0"/>
              <w:right w:val="single" w:color="auto" w:sz="4" w:space="0"/>
            </w:tcBorders>
            <w:noWrap w:val="0"/>
            <w:vAlign w:val="center"/>
          </w:tcPr>
          <w:p w14:paraId="69DB3438">
            <w:pPr>
              <w:pStyle w:val="175"/>
              <w:spacing w:line="400" w:lineRule="exact"/>
              <w:ind w:left="0" w:leftChars="0"/>
              <w:rPr>
                <w:rFonts w:hint="eastAsia" w:ascii="仿宋" w:hAnsi="仿宋" w:eastAsia="仿宋" w:cs="仿宋"/>
                <w:color w:val="000000"/>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3ECEEC31">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专业/年限</w:t>
            </w:r>
          </w:p>
        </w:tc>
        <w:tc>
          <w:tcPr>
            <w:tcW w:w="1133" w:type="dxa"/>
            <w:gridSpan w:val="2"/>
            <w:tcBorders>
              <w:top w:val="single" w:color="auto" w:sz="4" w:space="0"/>
              <w:left w:val="nil"/>
              <w:bottom w:val="single" w:color="auto" w:sz="4" w:space="0"/>
              <w:right w:val="single" w:color="auto" w:sz="4" w:space="0"/>
            </w:tcBorders>
            <w:noWrap w:val="0"/>
            <w:vAlign w:val="center"/>
          </w:tcPr>
          <w:p w14:paraId="33E4FB01">
            <w:pPr>
              <w:pStyle w:val="175"/>
              <w:spacing w:line="400" w:lineRule="exact"/>
              <w:ind w:left="0" w:leftChars="0" w:firstLine="480" w:firstLineChars="200"/>
              <w:rPr>
                <w:rFonts w:hint="eastAsia" w:ascii="仿宋" w:hAnsi="仿宋" w:eastAsia="仿宋" w:cs="仿宋"/>
                <w:color w:val="000000"/>
                <w:sz w:val="24"/>
                <w:szCs w:val="24"/>
                <w:highlight w:val="none"/>
              </w:rPr>
            </w:pPr>
          </w:p>
        </w:tc>
      </w:tr>
      <w:tr w14:paraId="7EA4F2B5">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3DB95EBF">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毕业时间</w:t>
            </w:r>
          </w:p>
        </w:tc>
        <w:tc>
          <w:tcPr>
            <w:tcW w:w="1570" w:type="dxa"/>
            <w:tcBorders>
              <w:top w:val="single" w:color="auto" w:sz="4" w:space="0"/>
              <w:left w:val="nil"/>
              <w:bottom w:val="single" w:color="auto" w:sz="4" w:space="0"/>
              <w:right w:val="single" w:color="auto" w:sz="4" w:space="0"/>
            </w:tcBorders>
            <w:noWrap w:val="0"/>
            <w:vAlign w:val="center"/>
          </w:tcPr>
          <w:p w14:paraId="18686158">
            <w:pPr>
              <w:pStyle w:val="175"/>
              <w:spacing w:line="400" w:lineRule="exact"/>
              <w:ind w:left="0" w:leftChars="0"/>
              <w:rPr>
                <w:rFonts w:hint="eastAsia" w:ascii="仿宋" w:hAnsi="仿宋" w:eastAsia="仿宋" w:cs="仿宋"/>
                <w:color w:val="000000"/>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42294FA1">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毕业学校</w:t>
            </w:r>
          </w:p>
        </w:tc>
        <w:tc>
          <w:tcPr>
            <w:tcW w:w="1323" w:type="dxa"/>
            <w:gridSpan w:val="2"/>
            <w:tcBorders>
              <w:top w:val="single" w:color="auto" w:sz="4" w:space="0"/>
              <w:left w:val="nil"/>
              <w:bottom w:val="single" w:color="auto" w:sz="4" w:space="0"/>
              <w:right w:val="single" w:color="auto" w:sz="4" w:space="0"/>
            </w:tcBorders>
            <w:noWrap w:val="0"/>
            <w:vAlign w:val="center"/>
          </w:tcPr>
          <w:p w14:paraId="5EBE391E">
            <w:pPr>
              <w:pStyle w:val="175"/>
              <w:spacing w:line="400" w:lineRule="exact"/>
              <w:ind w:left="0" w:leftChars="0"/>
              <w:rPr>
                <w:rFonts w:hint="eastAsia" w:ascii="仿宋" w:hAnsi="仿宋" w:eastAsia="仿宋" w:cs="仿宋"/>
                <w:color w:val="000000"/>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53F00464">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学历/专业</w:t>
            </w:r>
          </w:p>
        </w:tc>
        <w:tc>
          <w:tcPr>
            <w:tcW w:w="1133" w:type="dxa"/>
            <w:gridSpan w:val="2"/>
            <w:tcBorders>
              <w:top w:val="single" w:color="auto" w:sz="4" w:space="0"/>
              <w:left w:val="nil"/>
              <w:bottom w:val="single" w:color="auto" w:sz="4" w:space="0"/>
              <w:right w:val="single" w:color="auto" w:sz="4" w:space="0"/>
            </w:tcBorders>
            <w:noWrap w:val="0"/>
            <w:vAlign w:val="center"/>
          </w:tcPr>
          <w:p w14:paraId="2D827C17">
            <w:pPr>
              <w:pStyle w:val="175"/>
              <w:spacing w:line="400" w:lineRule="exact"/>
              <w:ind w:left="0" w:leftChars="0" w:firstLine="480" w:firstLineChars="200"/>
              <w:rPr>
                <w:rFonts w:hint="eastAsia" w:ascii="仿宋" w:hAnsi="仿宋" w:eastAsia="仿宋" w:cs="仿宋"/>
                <w:color w:val="000000"/>
                <w:sz w:val="24"/>
                <w:szCs w:val="24"/>
                <w:highlight w:val="none"/>
              </w:rPr>
            </w:pPr>
          </w:p>
        </w:tc>
      </w:tr>
      <w:tr w14:paraId="070F6C1E">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noWrap w:val="0"/>
            <w:vAlign w:val="center"/>
          </w:tcPr>
          <w:p w14:paraId="53F3E290">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资格证书</w:t>
            </w:r>
          </w:p>
        </w:tc>
        <w:tc>
          <w:tcPr>
            <w:tcW w:w="1570" w:type="dxa"/>
            <w:tcBorders>
              <w:top w:val="single" w:color="auto" w:sz="4" w:space="0"/>
              <w:left w:val="nil"/>
              <w:bottom w:val="single" w:color="auto" w:sz="4" w:space="0"/>
              <w:right w:val="single" w:color="auto" w:sz="4" w:space="0"/>
            </w:tcBorders>
            <w:noWrap w:val="0"/>
            <w:vAlign w:val="center"/>
          </w:tcPr>
          <w:p w14:paraId="4FA761A0">
            <w:pPr>
              <w:pStyle w:val="175"/>
              <w:spacing w:line="400" w:lineRule="exact"/>
              <w:ind w:left="0" w:leftChars="0"/>
              <w:rPr>
                <w:rFonts w:hint="eastAsia" w:ascii="仿宋" w:hAnsi="仿宋" w:eastAsia="仿宋" w:cs="仿宋"/>
                <w:color w:val="000000"/>
                <w:sz w:val="24"/>
                <w:szCs w:val="24"/>
                <w:highlight w:val="none"/>
              </w:rPr>
            </w:pPr>
          </w:p>
        </w:tc>
        <w:tc>
          <w:tcPr>
            <w:tcW w:w="1516" w:type="dxa"/>
            <w:tcBorders>
              <w:top w:val="single" w:color="auto" w:sz="4" w:space="0"/>
              <w:left w:val="nil"/>
              <w:bottom w:val="single" w:color="auto" w:sz="4" w:space="0"/>
              <w:right w:val="single" w:color="auto" w:sz="4" w:space="0"/>
            </w:tcBorders>
            <w:noWrap w:val="0"/>
            <w:vAlign w:val="center"/>
          </w:tcPr>
          <w:p w14:paraId="2A730065">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注册时间</w:t>
            </w:r>
          </w:p>
        </w:tc>
        <w:tc>
          <w:tcPr>
            <w:tcW w:w="1323" w:type="dxa"/>
            <w:gridSpan w:val="2"/>
            <w:tcBorders>
              <w:top w:val="single" w:color="auto" w:sz="4" w:space="0"/>
              <w:left w:val="nil"/>
              <w:bottom w:val="single" w:color="auto" w:sz="4" w:space="0"/>
              <w:right w:val="single" w:color="auto" w:sz="4" w:space="0"/>
            </w:tcBorders>
            <w:noWrap w:val="0"/>
            <w:vAlign w:val="center"/>
          </w:tcPr>
          <w:p w14:paraId="49620B27">
            <w:pPr>
              <w:pStyle w:val="175"/>
              <w:spacing w:line="400" w:lineRule="exact"/>
              <w:ind w:left="0" w:leftChars="0"/>
              <w:rPr>
                <w:rFonts w:hint="eastAsia" w:ascii="仿宋" w:hAnsi="仿宋" w:eastAsia="仿宋" w:cs="仿宋"/>
                <w:color w:val="000000"/>
                <w:sz w:val="24"/>
                <w:szCs w:val="24"/>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57935A54">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从业时间</w:t>
            </w:r>
          </w:p>
        </w:tc>
        <w:tc>
          <w:tcPr>
            <w:tcW w:w="1133" w:type="dxa"/>
            <w:gridSpan w:val="2"/>
            <w:tcBorders>
              <w:top w:val="single" w:color="auto" w:sz="4" w:space="0"/>
              <w:left w:val="nil"/>
              <w:bottom w:val="single" w:color="auto" w:sz="4" w:space="0"/>
              <w:right w:val="single" w:color="auto" w:sz="4" w:space="0"/>
            </w:tcBorders>
            <w:noWrap w:val="0"/>
            <w:vAlign w:val="center"/>
          </w:tcPr>
          <w:p w14:paraId="4A494C4B">
            <w:pPr>
              <w:pStyle w:val="175"/>
              <w:spacing w:line="400" w:lineRule="exact"/>
              <w:ind w:left="0" w:leftChars="0" w:firstLine="480" w:firstLineChars="200"/>
              <w:rPr>
                <w:rFonts w:hint="eastAsia" w:ascii="仿宋" w:hAnsi="仿宋" w:eastAsia="仿宋" w:cs="仿宋"/>
                <w:color w:val="000000"/>
                <w:sz w:val="24"/>
                <w:szCs w:val="24"/>
                <w:highlight w:val="none"/>
              </w:rPr>
            </w:pPr>
          </w:p>
        </w:tc>
      </w:tr>
      <w:tr w14:paraId="64CE8BC9">
        <w:tblPrEx>
          <w:tblCellMar>
            <w:top w:w="0" w:type="dxa"/>
            <w:left w:w="108" w:type="dxa"/>
            <w:bottom w:w="0" w:type="dxa"/>
            <w:right w:w="108" w:type="dxa"/>
          </w:tblCellMar>
        </w:tblPrEx>
        <w:trPr>
          <w:trHeight w:val="522" w:hRule="atLeast"/>
        </w:trPr>
        <w:tc>
          <w:tcPr>
            <w:tcW w:w="3332" w:type="dxa"/>
            <w:gridSpan w:val="3"/>
            <w:tcBorders>
              <w:top w:val="single" w:color="auto" w:sz="4" w:space="0"/>
              <w:left w:val="single" w:color="auto" w:sz="4" w:space="0"/>
              <w:bottom w:val="single" w:color="auto" w:sz="4" w:space="0"/>
              <w:right w:val="single" w:color="auto" w:sz="4" w:space="0"/>
            </w:tcBorders>
            <w:noWrap w:val="0"/>
            <w:vAlign w:val="center"/>
          </w:tcPr>
          <w:p w14:paraId="7462D0CE">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是否属投标供应商固定雇员</w:t>
            </w:r>
          </w:p>
        </w:tc>
        <w:tc>
          <w:tcPr>
            <w:tcW w:w="1516" w:type="dxa"/>
            <w:tcBorders>
              <w:top w:val="single" w:color="auto" w:sz="4" w:space="0"/>
              <w:left w:val="nil"/>
              <w:bottom w:val="single" w:color="auto" w:sz="4" w:space="0"/>
              <w:right w:val="single" w:color="auto" w:sz="4" w:space="0"/>
            </w:tcBorders>
            <w:noWrap w:val="0"/>
            <w:vAlign w:val="center"/>
          </w:tcPr>
          <w:p w14:paraId="73DC9374">
            <w:pPr>
              <w:pStyle w:val="175"/>
              <w:spacing w:line="400" w:lineRule="exact"/>
              <w:ind w:left="0" w:leftChars="0"/>
              <w:rPr>
                <w:rFonts w:hint="eastAsia" w:ascii="仿宋" w:hAnsi="仿宋" w:eastAsia="仿宋" w:cs="仿宋"/>
                <w:color w:val="000000"/>
                <w:sz w:val="24"/>
                <w:szCs w:val="24"/>
                <w:highlight w:val="none"/>
              </w:rPr>
            </w:pPr>
          </w:p>
        </w:tc>
        <w:tc>
          <w:tcPr>
            <w:tcW w:w="3023" w:type="dxa"/>
            <w:gridSpan w:val="3"/>
            <w:tcBorders>
              <w:top w:val="single" w:color="auto" w:sz="4" w:space="0"/>
              <w:left w:val="nil"/>
              <w:bottom w:val="single" w:color="auto" w:sz="4" w:space="0"/>
              <w:right w:val="single" w:color="auto" w:sz="4" w:space="0"/>
            </w:tcBorders>
            <w:noWrap w:val="0"/>
            <w:vAlign w:val="center"/>
          </w:tcPr>
          <w:p w14:paraId="275B10BD">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为投标供应商服务时间</w:t>
            </w:r>
          </w:p>
        </w:tc>
        <w:tc>
          <w:tcPr>
            <w:tcW w:w="1133" w:type="dxa"/>
            <w:gridSpan w:val="2"/>
            <w:tcBorders>
              <w:top w:val="single" w:color="auto" w:sz="4" w:space="0"/>
              <w:left w:val="nil"/>
              <w:bottom w:val="single" w:color="auto" w:sz="4" w:space="0"/>
              <w:right w:val="single" w:color="auto" w:sz="4" w:space="0"/>
            </w:tcBorders>
            <w:noWrap w:val="0"/>
            <w:vAlign w:val="center"/>
          </w:tcPr>
          <w:p w14:paraId="21C8EB2F">
            <w:pPr>
              <w:pStyle w:val="175"/>
              <w:spacing w:line="400" w:lineRule="exact"/>
              <w:ind w:left="0" w:leftChars="0" w:firstLine="480" w:firstLineChars="200"/>
              <w:rPr>
                <w:rFonts w:hint="eastAsia" w:ascii="仿宋" w:hAnsi="仿宋" w:eastAsia="仿宋" w:cs="仿宋"/>
                <w:color w:val="000000"/>
                <w:sz w:val="24"/>
                <w:szCs w:val="24"/>
                <w:highlight w:val="none"/>
              </w:rPr>
            </w:pPr>
          </w:p>
        </w:tc>
      </w:tr>
      <w:tr w14:paraId="6F1514A8">
        <w:tblPrEx>
          <w:tblCellMar>
            <w:top w:w="0" w:type="dxa"/>
            <w:left w:w="108" w:type="dxa"/>
            <w:bottom w:w="0" w:type="dxa"/>
            <w:right w:w="108" w:type="dxa"/>
          </w:tblCellMar>
        </w:tblPrEx>
        <w:trPr>
          <w:trHeight w:val="521" w:hRule="atLeast"/>
        </w:trPr>
        <w:tc>
          <w:tcPr>
            <w:tcW w:w="3332" w:type="dxa"/>
            <w:gridSpan w:val="3"/>
            <w:tcBorders>
              <w:top w:val="single" w:color="auto" w:sz="4" w:space="0"/>
              <w:left w:val="single" w:color="auto" w:sz="4" w:space="0"/>
              <w:bottom w:val="single" w:color="auto" w:sz="4" w:space="0"/>
              <w:right w:val="single" w:color="auto" w:sz="4" w:space="0"/>
            </w:tcBorders>
            <w:noWrap w:val="0"/>
            <w:vAlign w:val="center"/>
          </w:tcPr>
          <w:p w14:paraId="6D5EF82D">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拟在本项目担任职务</w:t>
            </w:r>
          </w:p>
        </w:tc>
        <w:tc>
          <w:tcPr>
            <w:tcW w:w="5672" w:type="dxa"/>
            <w:gridSpan w:val="6"/>
            <w:tcBorders>
              <w:top w:val="single" w:color="auto" w:sz="4" w:space="0"/>
              <w:left w:val="nil"/>
              <w:bottom w:val="single" w:color="auto" w:sz="4" w:space="0"/>
              <w:right w:val="single" w:color="auto" w:sz="4" w:space="0"/>
            </w:tcBorders>
            <w:noWrap w:val="0"/>
            <w:vAlign w:val="center"/>
          </w:tcPr>
          <w:p w14:paraId="78DCA5EC">
            <w:pPr>
              <w:pStyle w:val="175"/>
              <w:spacing w:line="400" w:lineRule="exact"/>
              <w:ind w:left="0" w:leftChars="0"/>
              <w:rPr>
                <w:rFonts w:hint="eastAsia" w:ascii="仿宋" w:hAnsi="仿宋" w:eastAsia="仿宋" w:cs="仿宋"/>
                <w:color w:val="000000"/>
                <w:sz w:val="24"/>
                <w:szCs w:val="24"/>
                <w:highlight w:val="none"/>
              </w:rPr>
            </w:pPr>
          </w:p>
        </w:tc>
      </w:tr>
      <w:tr w14:paraId="274219A6">
        <w:tblPrEx>
          <w:tblCellMar>
            <w:top w:w="0" w:type="dxa"/>
            <w:left w:w="108" w:type="dxa"/>
            <w:bottom w:w="0" w:type="dxa"/>
            <w:right w:w="108" w:type="dxa"/>
          </w:tblCellMar>
        </w:tblPrEx>
        <w:trPr>
          <w:trHeight w:val="546" w:hRule="atLeast"/>
        </w:trPr>
        <w:tc>
          <w:tcPr>
            <w:tcW w:w="9004" w:type="dxa"/>
            <w:gridSpan w:val="9"/>
            <w:tcBorders>
              <w:top w:val="single" w:color="auto" w:sz="4" w:space="0"/>
              <w:left w:val="single" w:color="auto" w:sz="4" w:space="0"/>
              <w:bottom w:val="single" w:color="auto" w:sz="4" w:space="0"/>
              <w:right w:val="single" w:color="auto" w:sz="4" w:space="0"/>
            </w:tcBorders>
            <w:noWrap w:val="0"/>
            <w:vAlign w:val="center"/>
          </w:tcPr>
          <w:p w14:paraId="5EB60B4B">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工作经历</w:t>
            </w:r>
          </w:p>
        </w:tc>
      </w:tr>
      <w:tr w14:paraId="26AFBE57">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77C8667E">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  间</w:t>
            </w:r>
          </w:p>
        </w:tc>
        <w:tc>
          <w:tcPr>
            <w:tcW w:w="3354" w:type="dxa"/>
            <w:gridSpan w:val="3"/>
            <w:tcBorders>
              <w:top w:val="single" w:color="auto" w:sz="4" w:space="0"/>
              <w:left w:val="nil"/>
              <w:bottom w:val="single" w:color="auto" w:sz="4" w:space="0"/>
              <w:right w:val="single" w:color="auto" w:sz="4" w:space="0"/>
            </w:tcBorders>
            <w:noWrap w:val="0"/>
            <w:vAlign w:val="center"/>
          </w:tcPr>
          <w:p w14:paraId="544CB066">
            <w:pPr>
              <w:pStyle w:val="175"/>
              <w:spacing w:line="400" w:lineRule="exact"/>
              <w:ind w:left="0" w:leftChars="0"/>
              <w:rPr>
                <w:rFonts w:hint="eastAsia" w:ascii="仿宋" w:hAnsi="仿宋" w:eastAsia="仿宋" w:cs="仿宋"/>
                <w:color w:val="000000"/>
                <w:sz w:val="24"/>
                <w:szCs w:val="21"/>
                <w:highlight w:val="none"/>
              </w:rPr>
            </w:pPr>
            <w:r>
              <w:rPr>
                <w:rFonts w:hint="eastAsia" w:ascii="仿宋" w:hAnsi="仿宋" w:eastAsia="仿宋" w:cs="仿宋"/>
                <w:color w:val="000000"/>
                <w:sz w:val="24"/>
                <w:szCs w:val="24"/>
                <w:highlight w:val="none"/>
              </w:rPr>
              <w:t>参加过的项目名称</w:t>
            </w:r>
          </w:p>
          <w:p w14:paraId="1FE90EE1">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及当时所在单位</w:t>
            </w:r>
          </w:p>
        </w:tc>
        <w:tc>
          <w:tcPr>
            <w:tcW w:w="1280" w:type="dxa"/>
            <w:tcBorders>
              <w:top w:val="single" w:color="auto" w:sz="4" w:space="0"/>
              <w:left w:val="nil"/>
              <w:bottom w:val="single" w:color="auto" w:sz="4" w:space="0"/>
              <w:right w:val="single" w:color="auto" w:sz="4" w:space="0"/>
            </w:tcBorders>
            <w:noWrap w:val="0"/>
            <w:vAlign w:val="center"/>
          </w:tcPr>
          <w:p w14:paraId="4C20ED03">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担任何职</w:t>
            </w:r>
          </w:p>
        </w:tc>
        <w:tc>
          <w:tcPr>
            <w:tcW w:w="1750" w:type="dxa"/>
            <w:gridSpan w:val="3"/>
            <w:tcBorders>
              <w:top w:val="single" w:color="auto" w:sz="4" w:space="0"/>
              <w:left w:val="nil"/>
              <w:bottom w:val="single" w:color="auto" w:sz="4" w:space="0"/>
              <w:right w:val="single" w:color="auto" w:sz="4" w:space="0"/>
            </w:tcBorders>
            <w:noWrap w:val="0"/>
            <w:vAlign w:val="center"/>
          </w:tcPr>
          <w:p w14:paraId="7CD2F50C">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主要工作内容</w:t>
            </w:r>
          </w:p>
        </w:tc>
        <w:tc>
          <w:tcPr>
            <w:tcW w:w="1126" w:type="dxa"/>
            <w:tcBorders>
              <w:top w:val="single" w:color="auto" w:sz="4" w:space="0"/>
              <w:left w:val="nil"/>
              <w:bottom w:val="single" w:color="auto" w:sz="4" w:space="0"/>
              <w:right w:val="single" w:color="auto" w:sz="4" w:space="0"/>
            </w:tcBorders>
            <w:noWrap w:val="0"/>
            <w:vAlign w:val="center"/>
          </w:tcPr>
          <w:p w14:paraId="2D14EB6D">
            <w:pPr>
              <w:pStyle w:val="175"/>
              <w:spacing w:line="400" w:lineRule="exact"/>
              <w:ind w:left="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 注</w:t>
            </w:r>
          </w:p>
        </w:tc>
      </w:tr>
      <w:tr w14:paraId="2C849B02">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22D80C95">
            <w:pPr>
              <w:pStyle w:val="175"/>
              <w:spacing w:line="400" w:lineRule="exact"/>
              <w:ind w:left="0" w:leftChars="0"/>
              <w:jc w:val="both"/>
              <w:rPr>
                <w:rFonts w:hint="eastAsia" w:ascii="仿宋" w:hAnsi="仿宋" w:eastAsia="仿宋" w:cs="仿宋"/>
                <w:color w:val="000000"/>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08AD5702">
            <w:pPr>
              <w:pStyle w:val="175"/>
              <w:spacing w:line="400" w:lineRule="exact"/>
              <w:ind w:left="0" w:leftChars="0"/>
              <w:jc w:val="both"/>
              <w:rPr>
                <w:rFonts w:hint="eastAsia" w:ascii="仿宋" w:hAnsi="仿宋" w:eastAsia="仿宋" w:cs="仿宋"/>
                <w:color w:val="000000"/>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7E5BEB56">
            <w:pPr>
              <w:pStyle w:val="175"/>
              <w:spacing w:line="400" w:lineRule="exact"/>
              <w:ind w:left="0" w:leftChars="0"/>
              <w:jc w:val="both"/>
              <w:rPr>
                <w:rFonts w:hint="eastAsia" w:ascii="仿宋" w:hAnsi="仿宋" w:eastAsia="仿宋" w:cs="仿宋"/>
                <w:color w:val="000000"/>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3FAF5098">
            <w:pPr>
              <w:pStyle w:val="175"/>
              <w:spacing w:line="400" w:lineRule="exact"/>
              <w:ind w:left="0" w:leftChars="0"/>
              <w:jc w:val="both"/>
              <w:rPr>
                <w:rFonts w:hint="eastAsia" w:ascii="仿宋" w:hAnsi="仿宋" w:eastAsia="仿宋" w:cs="仿宋"/>
                <w:color w:val="000000"/>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68D805E6">
            <w:pPr>
              <w:pStyle w:val="175"/>
              <w:spacing w:line="400" w:lineRule="exact"/>
              <w:ind w:left="0" w:leftChars="0"/>
              <w:jc w:val="both"/>
              <w:rPr>
                <w:rFonts w:hint="eastAsia" w:ascii="仿宋" w:hAnsi="仿宋" w:eastAsia="仿宋" w:cs="仿宋"/>
                <w:color w:val="000000"/>
                <w:sz w:val="24"/>
                <w:szCs w:val="24"/>
                <w:highlight w:val="none"/>
              </w:rPr>
            </w:pPr>
          </w:p>
        </w:tc>
      </w:tr>
      <w:tr w14:paraId="49C3E498">
        <w:tblPrEx>
          <w:tblCellMar>
            <w:top w:w="0" w:type="dxa"/>
            <w:left w:w="108" w:type="dxa"/>
            <w:bottom w:w="0" w:type="dxa"/>
            <w:right w:w="108" w:type="dxa"/>
          </w:tblCellMar>
        </w:tblPrEx>
        <w:trPr>
          <w:trHeight w:val="547"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6CB5C3ED">
            <w:pPr>
              <w:pStyle w:val="175"/>
              <w:spacing w:line="400" w:lineRule="exact"/>
              <w:ind w:left="0" w:leftChars="0"/>
              <w:jc w:val="both"/>
              <w:rPr>
                <w:rFonts w:hint="eastAsia" w:ascii="仿宋" w:hAnsi="仿宋" w:eastAsia="仿宋" w:cs="仿宋"/>
                <w:color w:val="000000"/>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4FABCA37">
            <w:pPr>
              <w:pStyle w:val="175"/>
              <w:spacing w:line="400" w:lineRule="exact"/>
              <w:ind w:left="0" w:leftChars="0"/>
              <w:jc w:val="both"/>
              <w:rPr>
                <w:rFonts w:hint="eastAsia" w:ascii="仿宋" w:hAnsi="仿宋" w:eastAsia="仿宋" w:cs="仿宋"/>
                <w:color w:val="000000"/>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625096FD">
            <w:pPr>
              <w:pStyle w:val="175"/>
              <w:spacing w:line="400" w:lineRule="exact"/>
              <w:ind w:left="0" w:leftChars="0"/>
              <w:jc w:val="both"/>
              <w:rPr>
                <w:rFonts w:hint="eastAsia" w:ascii="仿宋" w:hAnsi="仿宋" w:eastAsia="仿宋" w:cs="仿宋"/>
                <w:color w:val="000000"/>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474577DF">
            <w:pPr>
              <w:pStyle w:val="175"/>
              <w:spacing w:line="400" w:lineRule="exact"/>
              <w:ind w:left="0" w:leftChars="0"/>
              <w:jc w:val="both"/>
              <w:rPr>
                <w:rFonts w:hint="eastAsia" w:ascii="仿宋" w:hAnsi="仿宋" w:eastAsia="仿宋" w:cs="仿宋"/>
                <w:color w:val="000000"/>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4B0AB28D">
            <w:pPr>
              <w:pStyle w:val="175"/>
              <w:spacing w:line="400" w:lineRule="exact"/>
              <w:ind w:left="0" w:leftChars="0"/>
              <w:jc w:val="both"/>
              <w:rPr>
                <w:rFonts w:hint="eastAsia" w:ascii="仿宋" w:hAnsi="仿宋" w:eastAsia="仿宋" w:cs="仿宋"/>
                <w:color w:val="000000"/>
                <w:sz w:val="24"/>
                <w:szCs w:val="24"/>
                <w:highlight w:val="none"/>
              </w:rPr>
            </w:pPr>
          </w:p>
        </w:tc>
      </w:tr>
      <w:tr w14:paraId="1D3F97F7">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2879D4E6">
            <w:pPr>
              <w:pStyle w:val="175"/>
              <w:spacing w:line="400" w:lineRule="exact"/>
              <w:ind w:left="0" w:leftChars="0"/>
              <w:jc w:val="both"/>
              <w:rPr>
                <w:rFonts w:hint="eastAsia" w:ascii="仿宋" w:hAnsi="仿宋" w:eastAsia="仿宋" w:cs="仿宋"/>
                <w:color w:val="000000"/>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45A10A04">
            <w:pPr>
              <w:pStyle w:val="175"/>
              <w:spacing w:line="400" w:lineRule="exact"/>
              <w:ind w:left="0" w:leftChars="0"/>
              <w:jc w:val="both"/>
              <w:rPr>
                <w:rFonts w:hint="eastAsia" w:ascii="仿宋" w:hAnsi="仿宋" w:eastAsia="仿宋" w:cs="仿宋"/>
                <w:color w:val="000000"/>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7ED11CB7">
            <w:pPr>
              <w:pStyle w:val="175"/>
              <w:spacing w:line="400" w:lineRule="exact"/>
              <w:ind w:left="0" w:leftChars="0"/>
              <w:jc w:val="both"/>
              <w:rPr>
                <w:rFonts w:hint="eastAsia" w:ascii="仿宋" w:hAnsi="仿宋" w:eastAsia="仿宋" w:cs="仿宋"/>
                <w:color w:val="000000"/>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14482536">
            <w:pPr>
              <w:pStyle w:val="175"/>
              <w:spacing w:line="400" w:lineRule="exact"/>
              <w:ind w:left="0" w:leftChars="0"/>
              <w:jc w:val="both"/>
              <w:rPr>
                <w:rFonts w:hint="eastAsia" w:ascii="仿宋" w:hAnsi="仿宋" w:eastAsia="仿宋" w:cs="仿宋"/>
                <w:color w:val="000000"/>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11B6F4A9">
            <w:pPr>
              <w:pStyle w:val="175"/>
              <w:spacing w:line="400" w:lineRule="exact"/>
              <w:ind w:left="0" w:leftChars="0"/>
              <w:jc w:val="both"/>
              <w:rPr>
                <w:rFonts w:hint="eastAsia" w:ascii="仿宋" w:hAnsi="仿宋" w:eastAsia="仿宋" w:cs="仿宋"/>
                <w:color w:val="000000"/>
                <w:sz w:val="24"/>
                <w:szCs w:val="24"/>
                <w:highlight w:val="none"/>
              </w:rPr>
            </w:pPr>
          </w:p>
        </w:tc>
      </w:tr>
      <w:tr w14:paraId="555F1267">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22BE84E4">
            <w:pPr>
              <w:pStyle w:val="175"/>
              <w:spacing w:line="400" w:lineRule="exact"/>
              <w:ind w:left="0" w:leftChars="0"/>
              <w:jc w:val="both"/>
              <w:rPr>
                <w:rFonts w:hint="eastAsia" w:ascii="仿宋" w:hAnsi="仿宋" w:eastAsia="仿宋" w:cs="仿宋"/>
                <w:color w:val="000000"/>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5737702C">
            <w:pPr>
              <w:pStyle w:val="175"/>
              <w:spacing w:line="400" w:lineRule="exact"/>
              <w:ind w:left="0" w:leftChars="0"/>
              <w:jc w:val="both"/>
              <w:rPr>
                <w:rFonts w:hint="eastAsia" w:ascii="仿宋" w:hAnsi="仿宋" w:eastAsia="仿宋" w:cs="仿宋"/>
                <w:color w:val="000000"/>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21B0358D">
            <w:pPr>
              <w:pStyle w:val="175"/>
              <w:spacing w:line="400" w:lineRule="exact"/>
              <w:ind w:left="0" w:leftChars="0"/>
              <w:jc w:val="both"/>
              <w:rPr>
                <w:rFonts w:hint="eastAsia" w:ascii="仿宋" w:hAnsi="仿宋" w:eastAsia="仿宋" w:cs="仿宋"/>
                <w:color w:val="000000"/>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76AA5F9E">
            <w:pPr>
              <w:pStyle w:val="175"/>
              <w:spacing w:line="400" w:lineRule="exact"/>
              <w:ind w:left="0" w:leftChars="0"/>
              <w:jc w:val="both"/>
              <w:rPr>
                <w:rFonts w:hint="eastAsia" w:ascii="仿宋" w:hAnsi="仿宋" w:eastAsia="仿宋" w:cs="仿宋"/>
                <w:color w:val="000000"/>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6E5F09CE">
            <w:pPr>
              <w:pStyle w:val="175"/>
              <w:spacing w:line="400" w:lineRule="exact"/>
              <w:ind w:left="0" w:leftChars="0"/>
              <w:jc w:val="both"/>
              <w:rPr>
                <w:rFonts w:hint="eastAsia" w:ascii="仿宋" w:hAnsi="仿宋" w:eastAsia="仿宋" w:cs="仿宋"/>
                <w:color w:val="000000"/>
                <w:sz w:val="24"/>
                <w:szCs w:val="24"/>
                <w:highlight w:val="none"/>
              </w:rPr>
            </w:pPr>
          </w:p>
        </w:tc>
      </w:tr>
      <w:tr w14:paraId="533CEEAE">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056B6133">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591DD511">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08E8DD95">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382577D3">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37FCA862">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r>
      <w:tr w14:paraId="62F0B99C">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14:paraId="7EA629A7">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3354" w:type="dxa"/>
            <w:gridSpan w:val="3"/>
            <w:tcBorders>
              <w:top w:val="single" w:color="auto" w:sz="4" w:space="0"/>
              <w:left w:val="nil"/>
              <w:bottom w:val="single" w:color="auto" w:sz="4" w:space="0"/>
              <w:right w:val="single" w:color="auto" w:sz="4" w:space="0"/>
            </w:tcBorders>
            <w:noWrap w:val="0"/>
            <w:vAlign w:val="center"/>
          </w:tcPr>
          <w:p w14:paraId="5751DF58">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1280" w:type="dxa"/>
            <w:tcBorders>
              <w:top w:val="single" w:color="auto" w:sz="4" w:space="0"/>
              <w:left w:val="nil"/>
              <w:bottom w:val="single" w:color="auto" w:sz="4" w:space="0"/>
              <w:right w:val="single" w:color="auto" w:sz="4" w:space="0"/>
            </w:tcBorders>
            <w:noWrap w:val="0"/>
            <w:vAlign w:val="center"/>
          </w:tcPr>
          <w:p w14:paraId="25B53790">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1750" w:type="dxa"/>
            <w:gridSpan w:val="3"/>
            <w:tcBorders>
              <w:top w:val="single" w:color="auto" w:sz="4" w:space="0"/>
              <w:left w:val="nil"/>
              <w:bottom w:val="single" w:color="auto" w:sz="4" w:space="0"/>
              <w:right w:val="single" w:color="auto" w:sz="4" w:space="0"/>
            </w:tcBorders>
            <w:noWrap w:val="0"/>
            <w:vAlign w:val="center"/>
          </w:tcPr>
          <w:p w14:paraId="59D6B88E">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640C5570">
            <w:pPr>
              <w:pStyle w:val="175"/>
              <w:spacing w:line="400" w:lineRule="exact"/>
              <w:ind w:left="0" w:leftChars="0" w:firstLine="480" w:firstLineChars="200"/>
              <w:jc w:val="both"/>
              <w:rPr>
                <w:rFonts w:hint="eastAsia" w:ascii="仿宋" w:hAnsi="仿宋" w:eastAsia="仿宋" w:cs="仿宋"/>
                <w:color w:val="000000"/>
                <w:sz w:val="24"/>
                <w:szCs w:val="24"/>
                <w:highlight w:val="none"/>
              </w:rPr>
            </w:pPr>
          </w:p>
        </w:tc>
      </w:tr>
    </w:tbl>
    <w:p w14:paraId="4E52C5EA">
      <w:pPr>
        <w:adjustRightInd w:val="0"/>
        <w:snapToGrid w:val="0"/>
        <w:spacing w:line="560" w:lineRule="exact"/>
        <w:ind w:firstLine="412" w:firstLineChars="171"/>
        <w:rPr>
          <w:rFonts w:hint="eastAsia" w:ascii="仿宋" w:hAnsi="仿宋" w:eastAsia="仿宋" w:cs="仿宋"/>
        </w:rPr>
      </w:pPr>
      <w:r>
        <w:rPr>
          <w:rFonts w:hint="eastAsia" w:ascii="仿宋" w:hAnsi="仿宋" w:eastAsia="仿宋" w:cs="仿宋"/>
          <w:b/>
          <w:bCs/>
          <w:szCs w:val="24"/>
        </w:rPr>
        <w:t>注：附相关证明材料复印件</w:t>
      </w:r>
      <w:r>
        <w:rPr>
          <w:rFonts w:hint="eastAsia" w:ascii="仿宋" w:hAnsi="仿宋" w:eastAsia="仿宋" w:cs="仿宋"/>
          <w:b/>
          <w:bCs/>
        </w:rPr>
        <w:t>须加盖投标人公章。</w:t>
      </w:r>
    </w:p>
    <w:p w14:paraId="587F734E">
      <w:pPr>
        <w:spacing w:line="360" w:lineRule="auto"/>
        <w:rPr>
          <w:rFonts w:hint="eastAsia" w:ascii="仿宋" w:hAnsi="仿宋" w:eastAsia="仿宋" w:cs="仿宋"/>
          <w:b/>
          <w:bCs/>
          <w:szCs w:val="24"/>
        </w:rPr>
      </w:pPr>
    </w:p>
    <w:p w14:paraId="0C5E1280">
      <w:pPr>
        <w:spacing w:line="360" w:lineRule="auto"/>
        <w:jc w:val="left"/>
        <w:rPr>
          <w:rFonts w:hint="eastAsia" w:ascii="仿宋" w:hAnsi="仿宋" w:eastAsia="仿宋" w:cs="仿宋"/>
        </w:rPr>
      </w:pPr>
      <w:r>
        <w:rPr>
          <w:rFonts w:hint="eastAsia" w:ascii="仿宋" w:hAnsi="仿宋" w:eastAsia="仿宋" w:cs="仿宋"/>
        </w:rPr>
        <w:t xml:space="preserve">投标人名称（公章）  ：          </w:t>
      </w:r>
    </w:p>
    <w:p w14:paraId="2EAC78C3">
      <w:pPr>
        <w:spacing w:line="360" w:lineRule="auto"/>
        <w:jc w:val="left"/>
        <w:rPr>
          <w:rFonts w:hint="eastAsia"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14:paraId="5F474543">
      <w:pPr>
        <w:spacing w:line="360" w:lineRule="auto"/>
        <w:rPr>
          <w:rFonts w:hint="eastAsia" w:ascii="仿宋" w:hAnsi="仿宋" w:eastAsia="仿宋" w:cs="仿宋"/>
        </w:rPr>
      </w:pPr>
      <w:r>
        <w:rPr>
          <w:rFonts w:hint="eastAsia" w:ascii="仿宋" w:hAnsi="仿宋" w:eastAsia="仿宋" w:cs="仿宋"/>
          <w:szCs w:val="24"/>
        </w:rPr>
        <w:t>日    期：</w:t>
      </w:r>
    </w:p>
    <w:p w14:paraId="04888B45">
      <w:pPr>
        <w:pStyle w:val="2"/>
        <w:rPr>
          <w:rFonts w:hint="eastAsia" w:ascii="仿宋" w:hAnsi="仿宋" w:eastAsia="仿宋" w:cs="仿宋"/>
        </w:rPr>
      </w:pPr>
    </w:p>
    <w:p w14:paraId="36E11F74">
      <w:pPr>
        <w:spacing w:line="360" w:lineRule="auto"/>
        <w:rPr>
          <w:rFonts w:hint="eastAsia" w:ascii="仿宋" w:hAnsi="仿宋" w:eastAsia="仿宋" w:cs="仿宋"/>
          <w:b/>
          <w:bCs/>
          <w:sz w:val="28"/>
          <w:szCs w:val="28"/>
        </w:rPr>
      </w:pPr>
    </w:p>
    <w:p w14:paraId="068DDBF6">
      <w:pPr>
        <w:spacing w:line="360" w:lineRule="auto"/>
        <w:rPr>
          <w:rFonts w:hint="eastAsia" w:ascii="仿宋" w:hAnsi="仿宋" w:eastAsia="仿宋" w:cs="仿宋"/>
          <w:b/>
          <w:bCs/>
          <w:sz w:val="28"/>
          <w:szCs w:val="28"/>
        </w:rPr>
      </w:pPr>
    </w:p>
    <w:p w14:paraId="78E7D7B7">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p>
    <w:p w14:paraId="714B77B8">
      <w:pPr>
        <w:spacing w:line="360" w:lineRule="auto"/>
        <w:jc w:val="center"/>
        <w:rPr>
          <w:rFonts w:hint="eastAsia" w:ascii="仿宋" w:hAnsi="仿宋" w:eastAsia="仿宋" w:cs="仿宋"/>
          <w:b/>
          <w:kern w:val="2"/>
          <w:sz w:val="28"/>
          <w:szCs w:val="28"/>
        </w:rPr>
      </w:pPr>
      <w:r>
        <w:rPr>
          <w:rFonts w:hint="eastAsia" w:ascii="仿宋" w:hAnsi="仿宋" w:eastAsia="仿宋" w:cs="仿宋"/>
          <w:b/>
          <w:bCs/>
          <w:sz w:val="28"/>
          <w:szCs w:val="28"/>
        </w:rPr>
        <w:t>技术偏离表</w:t>
      </w:r>
    </w:p>
    <w:tbl>
      <w:tblPr>
        <w:tblStyle w:val="45"/>
        <w:tblW w:w="9242" w:type="dxa"/>
        <w:jc w:val="center"/>
        <w:tblLayout w:type="fixed"/>
        <w:tblCellMar>
          <w:top w:w="0" w:type="dxa"/>
          <w:left w:w="28" w:type="dxa"/>
          <w:bottom w:w="0" w:type="dxa"/>
          <w:right w:w="28" w:type="dxa"/>
        </w:tblCellMar>
      </w:tblPr>
      <w:tblGrid>
        <w:gridCol w:w="769"/>
        <w:gridCol w:w="2731"/>
        <w:gridCol w:w="3090"/>
        <w:gridCol w:w="700"/>
        <w:gridCol w:w="1952"/>
      </w:tblGrid>
      <w:tr w14:paraId="2D18AEB6">
        <w:tblPrEx>
          <w:tblCellMar>
            <w:top w:w="0" w:type="dxa"/>
            <w:left w:w="28" w:type="dxa"/>
            <w:bottom w:w="0" w:type="dxa"/>
            <w:right w:w="2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773CD1F0">
            <w:pPr>
              <w:adjustRightInd w:val="0"/>
              <w:snapToGrid w:val="0"/>
              <w:jc w:val="center"/>
              <w:rPr>
                <w:rFonts w:hint="eastAsia" w:ascii="仿宋" w:hAnsi="仿宋" w:eastAsia="仿宋" w:cs="仿宋"/>
              </w:rPr>
            </w:pPr>
            <w:r>
              <w:rPr>
                <w:rFonts w:hint="eastAsia" w:ascii="仿宋" w:hAnsi="仿宋" w:eastAsia="仿宋" w:cs="仿宋"/>
              </w:rPr>
              <w:t>序号</w:t>
            </w:r>
          </w:p>
        </w:tc>
        <w:tc>
          <w:tcPr>
            <w:tcW w:w="2731" w:type="dxa"/>
            <w:tcBorders>
              <w:top w:val="single" w:color="000000" w:sz="6" w:space="0"/>
              <w:left w:val="nil"/>
              <w:bottom w:val="single" w:color="000000" w:sz="6" w:space="0"/>
              <w:right w:val="single" w:color="000000" w:sz="6" w:space="0"/>
            </w:tcBorders>
            <w:vAlign w:val="center"/>
          </w:tcPr>
          <w:p w14:paraId="734EED61">
            <w:pPr>
              <w:adjustRightInd w:val="0"/>
              <w:snapToGrid w:val="0"/>
              <w:jc w:val="center"/>
              <w:rPr>
                <w:rFonts w:hint="eastAsia" w:ascii="仿宋" w:hAnsi="仿宋" w:eastAsia="仿宋" w:cs="仿宋"/>
              </w:rPr>
            </w:pPr>
            <w:r>
              <w:rPr>
                <w:rFonts w:hint="eastAsia" w:ascii="仿宋" w:hAnsi="仿宋" w:eastAsia="仿宋" w:cs="仿宋"/>
              </w:rPr>
              <w:t>招标文件采购内容要求</w:t>
            </w:r>
          </w:p>
        </w:tc>
        <w:tc>
          <w:tcPr>
            <w:tcW w:w="3090" w:type="dxa"/>
            <w:tcBorders>
              <w:top w:val="single" w:color="000000" w:sz="6" w:space="0"/>
              <w:left w:val="nil"/>
              <w:bottom w:val="single" w:color="000000" w:sz="6" w:space="0"/>
              <w:right w:val="single" w:color="000000" w:sz="6" w:space="0"/>
            </w:tcBorders>
            <w:vAlign w:val="center"/>
          </w:tcPr>
          <w:p w14:paraId="35F5928F">
            <w:pPr>
              <w:adjustRightInd w:val="0"/>
              <w:snapToGrid w:val="0"/>
              <w:jc w:val="center"/>
              <w:rPr>
                <w:rFonts w:hint="eastAsia" w:ascii="仿宋" w:hAnsi="仿宋" w:eastAsia="仿宋" w:cs="仿宋"/>
              </w:rPr>
            </w:pPr>
            <w:r>
              <w:rPr>
                <w:rFonts w:hint="eastAsia" w:ascii="仿宋" w:hAnsi="仿宋" w:eastAsia="仿宋" w:cs="仿宋"/>
              </w:rPr>
              <w:t>投标文件采购内容响应</w:t>
            </w:r>
          </w:p>
        </w:tc>
        <w:tc>
          <w:tcPr>
            <w:tcW w:w="700" w:type="dxa"/>
            <w:tcBorders>
              <w:top w:val="single" w:color="000000" w:sz="6" w:space="0"/>
              <w:left w:val="nil"/>
              <w:bottom w:val="single" w:color="000000" w:sz="6" w:space="0"/>
              <w:right w:val="single" w:color="000000" w:sz="6" w:space="0"/>
            </w:tcBorders>
            <w:vAlign w:val="center"/>
          </w:tcPr>
          <w:p w14:paraId="29043637">
            <w:pPr>
              <w:pStyle w:val="180"/>
              <w:adjustRightInd w:val="0"/>
              <w:snapToGrid w:val="0"/>
              <w:spacing w:line="400" w:lineRule="exact"/>
              <w:ind w:left="480" w:hanging="480"/>
              <w:jc w:val="center"/>
              <w:rPr>
                <w:rFonts w:hint="eastAsia" w:ascii="仿宋" w:hAnsi="仿宋" w:eastAsia="仿宋" w:cs="仿宋"/>
              </w:rPr>
            </w:pPr>
            <w:r>
              <w:rPr>
                <w:rFonts w:hint="eastAsia" w:ascii="仿宋" w:hAnsi="仿宋" w:eastAsia="仿宋" w:cs="仿宋"/>
              </w:rPr>
              <w:t>偏离</w:t>
            </w:r>
          </w:p>
        </w:tc>
        <w:tc>
          <w:tcPr>
            <w:tcW w:w="1952" w:type="dxa"/>
            <w:tcBorders>
              <w:top w:val="single" w:color="000000" w:sz="6" w:space="0"/>
              <w:left w:val="nil"/>
              <w:bottom w:val="single" w:color="000000" w:sz="6" w:space="0"/>
              <w:right w:val="single" w:color="000000" w:sz="6" w:space="0"/>
            </w:tcBorders>
          </w:tcPr>
          <w:p w14:paraId="21A0B3A6">
            <w:pPr>
              <w:pStyle w:val="180"/>
              <w:adjustRightInd w:val="0"/>
              <w:snapToGrid w:val="0"/>
              <w:spacing w:line="400" w:lineRule="exact"/>
              <w:ind w:left="480" w:hanging="480"/>
              <w:rPr>
                <w:rFonts w:hint="eastAsia" w:ascii="仿宋" w:hAnsi="仿宋" w:eastAsia="仿宋" w:cs="仿宋"/>
              </w:rPr>
            </w:pPr>
            <w:r>
              <w:rPr>
                <w:rFonts w:hint="eastAsia" w:ascii="仿宋" w:hAnsi="仿宋" w:eastAsia="仿宋" w:cs="仿宋"/>
              </w:rPr>
              <w:t>页码/投标书或资格证明文件</w:t>
            </w:r>
          </w:p>
        </w:tc>
      </w:tr>
      <w:tr w14:paraId="3E744EDD">
        <w:tblPrEx>
          <w:tblCellMar>
            <w:top w:w="0" w:type="dxa"/>
            <w:left w:w="28" w:type="dxa"/>
            <w:bottom w:w="0" w:type="dxa"/>
            <w:right w:w="28" w:type="dxa"/>
          </w:tblCellMar>
        </w:tblPrEx>
        <w:trPr>
          <w:cantSplit/>
          <w:trHeight w:val="606"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26F359EE">
            <w:pPr>
              <w:adjustRightInd w:val="0"/>
              <w:snapToGrid w:val="0"/>
              <w:jc w:val="center"/>
              <w:rPr>
                <w:rFonts w:hint="eastAsia" w:ascii="仿宋" w:hAnsi="仿宋" w:eastAsia="仿宋" w:cs="仿宋"/>
              </w:rPr>
            </w:pPr>
            <w:r>
              <w:rPr>
                <w:rFonts w:hint="eastAsia" w:ascii="仿宋" w:hAnsi="仿宋" w:eastAsia="仿宋" w:cs="仿宋"/>
              </w:rPr>
              <w:t>1</w:t>
            </w:r>
          </w:p>
        </w:tc>
        <w:tc>
          <w:tcPr>
            <w:tcW w:w="2731" w:type="dxa"/>
            <w:tcBorders>
              <w:top w:val="single" w:color="000000" w:sz="6" w:space="0"/>
              <w:left w:val="nil"/>
              <w:bottom w:val="single" w:color="000000" w:sz="6" w:space="0"/>
              <w:right w:val="single" w:color="000000" w:sz="6" w:space="0"/>
            </w:tcBorders>
          </w:tcPr>
          <w:p w14:paraId="60CDC2D2">
            <w:pPr>
              <w:adjustRightInd w:val="0"/>
              <w:snapToGrid w:val="0"/>
              <w:spacing w:line="360" w:lineRule="auto"/>
              <w:jc w:val="center"/>
              <w:rPr>
                <w:rFonts w:hint="eastAsia" w:ascii="仿宋" w:hAnsi="仿宋" w:eastAsia="仿宋" w:cs="仿宋"/>
              </w:rPr>
            </w:pPr>
          </w:p>
        </w:tc>
        <w:tc>
          <w:tcPr>
            <w:tcW w:w="3090" w:type="dxa"/>
            <w:tcBorders>
              <w:top w:val="single" w:color="000000" w:sz="6" w:space="0"/>
              <w:left w:val="nil"/>
              <w:bottom w:val="single" w:color="000000" w:sz="6" w:space="0"/>
              <w:right w:val="single" w:color="000000" w:sz="6" w:space="0"/>
            </w:tcBorders>
          </w:tcPr>
          <w:p w14:paraId="50B7D771">
            <w:pPr>
              <w:adjustRightInd w:val="0"/>
              <w:snapToGrid w:val="0"/>
              <w:spacing w:line="360" w:lineRule="auto"/>
              <w:jc w:val="center"/>
              <w:rPr>
                <w:rFonts w:hint="eastAsia" w:ascii="仿宋" w:hAnsi="仿宋" w:eastAsia="仿宋" w:cs="仿宋"/>
              </w:rPr>
            </w:pPr>
          </w:p>
        </w:tc>
        <w:tc>
          <w:tcPr>
            <w:tcW w:w="700" w:type="dxa"/>
            <w:tcBorders>
              <w:top w:val="single" w:color="000000" w:sz="6" w:space="0"/>
              <w:left w:val="nil"/>
              <w:bottom w:val="single" w:color="000000" w:sz="6" w:space="0"/>
              <w:right w:val="single" w:color="000000" w:sz="6" w:space="0"/>
            </w:tcBorders>
          </w:tcPr>
          <w:p w14:paraId="37D0EC22">
            <w:pPr>
              <w:adjustRightInd w:val="0"/>
              <w:snapToGrid w:val="0"/>
              <w:spacing w:line="360" w:lineRule="auto"/>
              <w:jc w:val="center"/>
              <w:rPr>
                <w:rFonts w:hint="eastAsia" w:ascii="仿宋" w:hAnsi="仿宋" w:eastAsia="仿宋" w:cs="仿宋"/>
              </w:rPr>
            </w:pPr>
          </w:p>
        </w:tc>
        <w:tc>
          <w:tcPr>
            <w:tcW w:w="1952" w:type="dxa"/>
            <w:tcBorders>
              <w:top w:val="single" w:color="000000" w:sz="6" w:space="0"/>
              <w:left w:val="nil"/>
              <w:bottom w:val="single" w:color="000000" w:sz="6" w:space="0"/>
              <w:right w:val="single" w:color="000000" w:sz="6" w:space="0"/>
            </w:tcBorders>
          </w:tcPr>
          <w:p w14:paraId="64FFA546">
            <w:pPr>
              <w:adjustRightInd w:val="0"/>
              <w:snapToGrid w:val="0"/>
              <w:spacing w:line="360" w:lineRule="auto"/>
              <w:jc w:val="center"/>
              <w:rPr>
                <w:rFonts w:hint="eastAsia" w:ascii="仿宋" w:hAnsi="仿宋" w:eastAsia="仿宋" w:cs="仿宋"/>
              </w:rPr>
            </w:pPr>
          </w:p>
        </w:tc>
      </w:tr>
      <w:tr w14:paraId="16E13494">
        <w:tblPrEx>
          <w:tblCellMar>
            <w:top w:w="0" w:type="dxa"/>
            <w:left w:w="28" w:type="dxa"/>
            <w:bottom w:w="0" w:type="dxa"/>
            <w:right w:w="28" w:type="dxa"/>
          </w:tblCellMar>
        </w:tblPrEx>
        <w:trPr>
          <w:cantSplit/>
          <w:trHeight w:val="607"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0F02455C">
            <w:pPr>
              <w:adjustRightInd w:val="0"/>
              <w:snapToGrid w:val="0"/>
              <w:jc w:val="center"/>
              <w:rPr>
                <w:rFonts w:hint="eastAsia" w:ascii="仿宋" w:hAnsi="仿宋" w:eastAsia="仿宋" w:cs="仿宋"/>
              </w:rPr>
            </w:pPr>
            <w:r>
              <w:rPr>
                <w:rFonts w:hint="eastAsia" w:ascii="仿宋" w:hAnsi="仿宋" w:eastAsia="仿宋" w:cs="仿宋"/>
              </w:rPr>
              <w:t>2</w:t>
            </w:r>
          </w:p>
        </w:tc>
        <w:tc>
          <w:tcPr>
            <w:tcW w:w="2731" w:type="dxa"/>
            <w:tcBorders>
              <w:top w:val="single" w:color="000000" w:sz="6" w:space="0"/>
              <w:left w:val="nil"/>
              <w:bottom w:val="single" w:color="000000" w:sz="6" w:space="0"/>
              <w:right w:val="single" w:color="000000" w:sz="6" w:space="0"/>
            </w:tcBorders>
          </w:tcPr>
          <w:p w14:paraId="652BA26D">
            <w:pPr>
              <w:adjustRightInd w:val="0"/>
              <w:snapToGrid w:val="0"/>
              <w:spacing w:line="360" w:lineRule="auto"/>
              <w:jc w:val="center"/>
              <w:rPr>
                <w:rFonts w:hint="eastAsia" w:ascii="仿宋" w:hAnsi="仿宋" w:eastAsia="仿宋" w:cs="仿宋"/>
              </w:rPr>
            </w:pPr>
          </w:p>
        </w:tc>
        <w:tc>
          <w:tcPr>
            <w:tcW w:w="3090" w:type="dxa"/>
            <w:tcBorders>
              <w:top w:val="single" w:color="000000" w:sz="6" w:space="0"/>
              <w:left w:val="nil"/>
              <w:bottom w:val="single" w:color="000000" w:sz="6" w:space="0"/>
              <w:right w:val="single" w:color="000000" w:sz="6" w:space="0"/>
            </w:tcBorders>
          </w:tcPr>
          <w:p w14:paraId="56031ECA">
            <w:pPr>
              <w:adjustRightInd w:val="0"/>
              <w:snapToGrid w:val="0"/>
              <w:spacing w:line="360" w:lineRule="auto"/>
              <w:jc w:val="center"/>
              <w:rPr>
                <w:rFonts w:hint="eastAsia" w:ascii="仿宋" w:hAnsi="仿宋" w:eastAsia="仿宋" w:cs="仿宋"/>
              </w:rPr>
            </w:pPr>
          </w:p>
        </w:tc>
        <w:tc>
          <w:tcPr>
            <w:tcW w:w="700" w:type="dxa"/>
            <w:tcBorders>
              <w:top w:val="single" w:color="000000" w:sz="6" w:space="0"/>
              <w:left w:val="nil"/>
              <w:bottom w:val="single" w:color="000000" w:sz="6" w:space="0"/>
              <w:right w:val="single" w:color="000000" w:sz="6" w:space="0"/>
            </w:tcBorders>
          </w:tcPr>
          <w:p w14:paraId="50C11A80">
            <w:pPr>
              <w:adjustRightInd w:val="0"/>
              <w:snapToGrid w:val="0"/>
              <w:spacing w:line="360" w:lineRule="auto"/>
              <w:jc w:val="center"/>
              <w:rPr>
                <w:rFonts w:hint="eastAsia" w:ascii="仿宋" w:hAnsi="仿宋" w:eastAsia="仿宋" w:cs="仿宋"/>
              </w:rPr>
            </w:pPr>
          </w:p>
        </w:tc>
        <w:tc>
          <w:tcPr>
            <w:tcW w:w="1952" w:type="dxa"/>
            <w:tcBorders>
              <w:top w:val="single" w:color="000000" w:sz="6" w:space="0"/>
              <w:left w:val="nil"/>
              <w:bottom w:val="single" w:color="000000" w:sz="6" w:space="0"/>
              <w:right w:val="single" w:color="000000" w:sz="6" w:space="0"/>
            </w:tcBorders>
          </w:tcPr>
          <w:p w14:paraId="1B2288A7">
            <w:pPr>
              <w:adjustRightInd w:val="0"/>
              <w:snapToGrid w:val="0"/>
              <w:spacing w:line="360" w:lineRule="auto"/>
              <w:jc w:val="center"/>
              <w:rPr>
                <w:rFonts w:hint="eastAsia" w:ascii="仿宋" w:hAnsi="仿宋" w:eastAsia="仿宋" w:cs="仿宋"/>
              </w:rPr>
            </w:pPr>
          </w:p>
        </w:tc>
      </w:tr>
      <w:tr w14:paraId="52B713DB">
        <w:tblPrEx>
          <w:tblCellMar>
            <w:top w:w="0" w:type="dxa"/>
            <w:left w:w="28" w:type="dxa"/>
            <w:bottom w:w="0" w:type="dxa"/>
            <w:right w:w="28" w:type="dxa"/>
          </w:tblCellMar>
        </w:tblPrEx>
        <w:trPr>
          <w:cantSplit/>
          <w:trHeight w:val="606"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58AAD74C">
            <w:pPr>
              <w:adjustRightInd w:val="0"/>
              <w:snapToGrid w:val="0"/>
              <w:jc w:val="center"/>
              <w:rPr>
                <w:rFonts w:hint="eastAsia" w:ascii="仿宋" w:hAnsi="仿宋" w:eastAsia="仿宋" w:cs="仿宋"/>
              </w:rPr>
            </w:pPr>
            <w:r>
              <w:rPr>
                <w:rFonts w:hint="eastAsia" w:ascii="仿宋" w:hAnsi="仿宋" w:eastAsia="仿宋" w:cs="仿宋"/>
              </w:rPr>
              <w:t>3</w:t>
            </w:r>
          </w:p>
        </w:tc>
        <w:tc>
          <w:tcPr>
            <w:tcW w:w="2731" w:type="dxa"/>
            <w:tcBorders>
              <w:top w:val="single" w:color="000000" w:sz="6" w:space="0"/>
              <w:left w:val="nil"/>
              <w:bottom w:val="single" w:color="000000" w:sz="6" w:space="0"/>
              <w:right w:val="single" w:color="000000" w:sz="6" w:space="0"/>
            </w:tcBorders>
          </w:tcPr>
          <w:p w14:paraId="2D126E07">
            <w:pPr>
              <w:adjustRightInd w:val="0"/>
              <w:snapToGrid w:val="0"/>
              <w:spacing w:line="360" w:lineRule="auto"/>
              <w:jc w:val="center"/>
              <w:rPr>
                <w:rFonts w:hint="eastAsia" w:ascii="仿宋" w:hAnsi="仿宋" w:eastAsia="仿宋" w:cs="仿宋"/>
              </w:rPr>
            </w:pPr>
          </w:p>
        </w:tc>
        <w:tc>
          <w:tcPr>
            <w:tcW w:w="3090" w:type="dxa"/>
            <w:tcBorders>
              <w:top w:val="single" w:color="000000" w:sz="6" w:space="0"/>
              <w:left w:val="nil"/>
              <w:bottom w:val="single" w:color="000000" w:sz="6" w:space="0"/>
              <w:right w:val="single" w:color="000000" w:sz="6" w:space="0"/>
            </w:tcBorders>
          </w:tcPr>
          <w:p w14:paraId="3713E034">
            <w:pPr>
              <w:adjustRightInd w:val="0"/>
              <w:snapToGrid w:val="0"/>
              <w:spacing w:line="360" w:lineRule="auto"/>
              <w:jc w:val="center"/>
              <w:rPr>
                <w:rFonts w:hint="eastAsia" w:ascii="仿宋" w:hAnsi="仿宋" w:eastAsia="仿宋" w:cs="仿宋"/>
              </w:rPr>
            </w:pPr>
          </w:p>
        </w:tc>
        <w:tc>
          <w:tcPr>
            <w:tcW w:w="700" w:type="dxa"/>
            <w:tcBorders>
              <w:top w:val="single" w:color="000000" w:sz="6" w:space="0"/>
              <w:left w:val="nil"/>
              <w:bottom w:val="single" w:color="000000" w:sz="6" w:space="0"/>
              <w:right w:val="single" w:color="000000" w:sz="6" w:space="0"/>
            </w:tcBorders>
          </w:tcPr>
          <w:p w14:paraId="108D06AE">
            <w:pPr>
              <w:adjustRightInd w:val="0"/>
              <w:snapToGrid w:val="0"/>
              <w:spacing w:line="360" w:lineRule="auto"/>
              <w:jc w:val="center"/>
              <w:rPr>
                <w:rFonts w:hint="eastAsia" w:ascii="仿宋" w:hAnsi="仿宋" w:eastAsia="仿宋" w:cs="仿宋"/>
              </w:rPr>
            </w:pPr>
          </w:p>
        </w:tc>
        <w:tc>
          <w:tcPr>
            <w:tcW w:w="1952" w:type="dxa"/>
            <w:tcBorders>
              <w:top w:val="single" w:color="000000" w:sz="6" w:space="0"/>
              <w:left w:val="nil"/>
              <w:bottom w:val="single" w:color="000000" w:sz="6" w:space="0"/>
              <w:right w:val="single" w:color="000000" w:sz="6" w:space="0"/>
            </w:tcBorders>
          </w:tcPr>
          <w:p w14:paraId="0D46083F">
            <w:pPr>
              <w:adjustRightInd w:val="0"/>
              <w:snapToGrid w:val="0"/>
              <w:spacing w:line="360" w:lineRule="auto"/>
              <w:jc w:val="center"/>
              <w:rPr>
                <w:rFonts w:hint="eastAsia" w:ascii="仿宋" w:hAnsi="仿宋" w:eastAsia="仿宋" w:cs="仿宋"/>
              </w:rPr>
            </w:pPr>
          </w:p>
        </w:tc>
      </w:tr>
      <w:tr w14:paraId="162ADCC7">
        <w:tblPrEx>
          <w:tblCellMar>
            <w:top w:w="0" w:type="dxa"/>
            <w:left w:w="28" w:type="dxa"/>
            <w:bottom w:w="0" w:type="dxa"/>
            <w:right w:w="28" w:type="dxa"/>
          </w:tblCellMar>
        </w:tblPrEx>
        <w:trPr>
          <w:cantSplit/>
          <w:trHeight w:val="607"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54819086">
            <w:pPr>
              <w:adjustRightInd w:val="0"/>
              <w:snapToGrid w:val="0"/>
              <w:jc w:val="center"/>
              <w:rPr>
                <w:rFonts w:hint="eastAsia" w:ascii="仿宋" w:hAnsi="仿宋" w:eastAsia="仿宋" w:cs="仿宋"/>
              </w:rPr>
            </w:pPr>
            <w:r>
              <w:rPr>
                <w:rFonts w:hint="eastAsia" w:ascii="仿宋" w:hAnsi="仿宋" w:eastAsia="仿宋" w:cs="仿宋"/>
              </w:rPr>
              <w:t>4</w:t>
            </w:r>
          </w:p>
        </w:tc>
        <w:tc>
          <w:tcPr>
            <w:tcW w:w="2731" w:type="dxa"/>
            <w:tcBorders>
              <w:top w:val="single" w:color="000000" w:sz="6" w:space="0"/>
              <w:left w:val="nil"/>
              <w:bottom w:val="single" w:color="000000" w:sz="6" w:space="0"/>
              <w:right w:val="single" w:color="000000" w:sz="6" w:space="0"/>
            </w:tcBorders>
          </w:tcPr>
          <w:p w14:paraId="099247F7">
            <w:pPr>
              <w:adjustRightInd w:val="0"/>
              <w:snapToGrid w:val="0"/>
              <w:spacing w:line="360" w:lineRule="auto"/>
              <w:jc w:val="center"/>
              <w:rPr>
                <w:rFonts w:hint="eastAsia" w:ascii="仿宋" w:hAnsi="仿宋" w:eastAsia="仿宋" w:cs="仿宋"/>
              </w:rPr>
            </w:pPr>
          </w:p>
        </w:tc>
        <w:tc>
          <w:tcPr>
            <w:tcW w:w="3090" w:type="dxa"/>
            <w:tcBorders>
              <w:top w:val="single" w:color="000000" w:sz="6" w:space="0"/>
              <w:left w:val="nil"/>
              <w:bottom w:val="single" w:color="000000" w:sz="6" w:space="0"/>
              <w:right w:val="single" w:color="000000" w:sz="6" w:space="0"/>
            </w:tcBorders>
          </w:tcPr>
          <w:p w14:paraId="4BDF75B1">
            <w:pPr>
              <w:adjustRightInd w:val="0"/>
              <w:snapToGrid w:val="0"/>
              <w:spacing w:line="360" w:lineRule="auto"/>
              <w:jc w:val="center"/>
              <w:rPr>
                <w:rFonts w:hint="eastAsia" w:ascii="仿宋" w:hAnsi="仿宋" w:eastAsia="仿宋" w:cs="仿宋"/>
              </w:rPr>
            </w:pPr>
          </w:p>
        </w:tc>
        <w:tc>
          <w:tcPr>
            <w:tcW w:w="700" w:type="dxa"/>
            <w:tcBorders>
              <w:top w:val="single" w:color="000000" w:sz="6" w:space="0"/>
              <w:left w:val="nil"/>
              <w:bottom w:val="single" w:color="000000" w:sz="6" w:space="0"/>
              <w:right w:val="single" w:color="000000" w:sz="6" w:space="0"/>
            </w:tcBorders>
          </w:tcPr>
          <w:p w14:paraId="56B2F286">
            <w:pPr>
              <w:adjustRightInd w:val="0"/>
              <w:snapToGrid w:val="0"/>
              <w:spacing w:line="360" w:lineRule="auto"/>
              <w:jc w:val="center"/>
              <w:rPr>
                <w:rFonts w:hint="eastAsia" w:ascii="仿宋" w:hAnsi="仿宋" w:eastAsia="仿宋" w:cs="仿宋"/>
              </w:rPr>
            </w:pPr>
          </w:p>
        </w:tc>
        <w:tc>
          <w:tcPr>
            <w:tcW w:w="1952" w:type="dxa"/>
            <w:tcBorders>
              <w:top w:val="single" w:color="000000" w:sz="6" w:space="0"/>
              <w:left w:val="nil"/>
              <w:bottom w:val="single" w:color="000000" w:sz="6" w:space="0"/>
              <w:right w:val="single" w:color="000000" w:sz="6" w:space="0"/>
            </w:tcBorders>
          </w:tcPr>
          <w:p w14:paraId="2A0ED5BF">
            <w:pPr>
              <w:adjustRightInd w:val="0"/>
              <w:snapToGrid w:val="0"/>
              <w:spacing w:line="360" w:lineRule="auto"/>
              <w:jc w:val="center"/>
              <w:rPr>
                <w:rFonts w:hint="eastAsia" w:ascii="仿宋" w:hAnsi="仿宋" w:eastAsia="仿宋" w:cs="仿宋"/>
              </w:rPr>
            </w:pPr>
          </w:p>
        </w:tc>
      </w:tr>
      <w:tr w14:paraId="74C1D0F1">
        <w:tblPrEx>
          <w:tblCellMar>
            <w:top w:w="0" w:type="dxa"/>
            <w:left w:w="28" w:type="dxa"/>
            <w:bottom w:w="0" w:type="dxa"/>
            <w:right w:w="28" w:type="dxa"/>
          </w:tblCellMar>
        </w:tblPrEx>
        <w:trPr>
          <w:cantSplit/>
          <w:trHeight w:val="606"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05647059">
            <w:pPr>
              <w:adjustRightInd w:val="0"/>
              <w:snapToGrid w:val="0"/>
              <w:jc w:val="center"/>
              <w:rPr>
                <w:rFonts w:hint="eastAsia" w:ascii="仿宋" w:hAnsi="仿宋" w:eastAsia="仿宋" w:cs="仿宋"/>
              </w:rPr>
            </w:pPr>
            <w:r>
              <w:rPr>
                <w:rFonts w:hint="eastAsia" w:ascii="仿宋" w:hAnsi="仿宋" w:eastAsia="仿宋" w:cs="仿宋"/>
              </w:rPr>
              <w:t>5</w:t>
            </w:r>
          </w:p>
        </w:tc>
        <w:tc>
          <w:tcPr>
            <w:tcW w:w="2731" w:type="dxa"/>
            <w:tcBorders>
              <w:top w:val="single" w:color="000000" w:sz="6" w:space="0"/>
              <w:left w:val="nil"/>
              <w:bottom w:val="single" w:color="000000" w:sz="6" w:space="0"/>
              <w:right w:val="single" w:color="000000" w:sz="6" w:space="0"/>
            </w:tcBorders>
          </w:tcPr>
          <w:p w14:paraId="7936C6B1">
            <w:pPr>
              <w:adjustRightInd w:val="0"/>
              <w:snapToGrid w:val="0"/>
              <w:spacing w:line="360" w:lineRule="auto"/>
              <w:jc w:val="center"/>
              <w:rPr>
                <w:rFonts w:hint="eastAsia" w:ascii="仿宋" w:hAnsi="仿宋" w:eastAsia="仿宋" w:cs="仿宋"/>
              </w:rPr>
            </w:pPr>
          </w:p>
        </w:tc>
        <w:tc>
          <w:tcPr>
            <w:tcW w:w="3090" w:type="dxa"/>
            <w:tcBorders>
              <w:top w:val="single" w:color="000000" w:sz="6" w:space="0"/>
              <w:left w:val="nil"/>
              <w:bottom w:val="single" w:color="000000" w:sz="6" w:space="0"/>
              <w:right w:val="single" w:color="000000" w:sz="6" w:space="0"/>
            </w:tcBorders>
          </w:tcPr>
          <w:p w14:paraId="457175A1">
            <w:pPr>
              <w:adjustRightInd w:val="0"/>
              <w:snapToGrid w:val="0"/>
              <w:spacing w:line="360" w:lineRule="auto"/>
              <w:jc w:val="center"/>
              <w:rPr>
                <w:rFonts w:hint="eastAsia" w:ascii="仿宋" w:hAnsi="仿宋" w:eastAsia="仿宋" w:cs="仿宋"/>
              </w:rPr>
            </w:pPr>
          </w:p>
        </w:tc>
        <w:tc>
          <w:tcPr>
            <w:tcW w:w="700" w:type="dxa"/>
            <w:tcBorders>
              <w:top w:val="single" w:color="000000" w:sz="6" w:space="0"/>
              <w:left w:val="nil"/>
              <w:bottom w:val="single" w:color="000000" w:sz="6" w:space="0"/>
              <w:right w:val="single" w:color="000000" w:sz="6" w:space="0"/>
            </w:tcBorders>
          </w:tcPr>
          <w:p w14:paraId="2CBA68BF">
            <w:pPr>
              <w:adjustRightInd w:val="0"/>
              <w:snapToGrid w:val="0"/>
              <w:spacing w:line="360" w:lineRule="auto"/>
              <w:jc w:val="center"/>
              <w:rPr>
                <w:rFonts w:hint="eastAsia" w:ascii="仿宋" w:hAnsi="仿宋" w:eastAsia="仿宋" w:cs="仿宋"/>
              </w:rPr>
            </w:pPr>
          </w:p>
        </w:tc>
        <w:tc>
          <w:tcPr>
            <w:tcW w:w="1952" w:type="dxa"/>
            <w:tcBorders>
              <w:top w:val="single" w:color="000000" w:sz="6" w:space="0"/>
              <w:left w:val="nil"/>
              <w:bottom w:val="single" w:color="000000" w:sz="6" w:space="0"/>
              <w:right w:val="single" w:color="000000" w:sz="6" w:space="0"/>
            </w:tcBorders>
          </w:tcPr>
          <w:p w14:paraId="06513744">
            <w:pPr>
              <w:adjustRightInd w:val="0"/>
              <w:snapToGrid w:val="0"/>
              <w:spacing w:line="360" w:lineRule="auto"/>
              <w:jc w:val="center"/>
              <w:rPr>
                <w:rFonts w:hint="eastAsia" w:ascii="仿宋" w:hAnsi="仿宋" w:eastAsia="仿宋" w:cs="仿宋"/>
              </w:rPr>
            </w:pPr>
          </w:p>
        </w:tc>
      </w:tr>
      <w:tr w14:paraId="59969664">
        <w:tblPrEx>
          <w:tblCellMar>
            <w:top w:w="0" w:type="dxa"/>
            <w:left w:w="28" w:type="dxa"/>
            <w:bottom w:w="0" w:type="dxa"/>
            <w:right w:w="28" w:type="dxa"/>
          </w:tblCellMar>
        </w:tblPrEx>
        <w:trPr>
          <w:cantSplit/>
          <w:trHeight w:val="607"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4A7991F4">
            <w:pPr>
              <w:adjustRightInd w:val="0"/>
              <w:snapToGrid w:val="0"/>
              <w:jc w:val="center"/>
              <w:rPr>
                <w:rFonts w:hint="eastAsia" w:ascii="仿宋" w:hAnsi="仿宋" w:eastAsia="仿宋" w:cs="仿宋"/>
              </w:rPr>
            </w:pPr>
            <w:r>
              <w:rPr>
                <w:rFonts w:hint="eastAsia" w:ascii="仿宋" w:hAnsi="仿宋" w:eastAsia="仿宋" w:cs="仿宋"/>
              </w:rPr>
              <w:t>6</w:t>
            </w:r>
          </w:p>
        </w:tc>
        <w:tc>
          <w:tcPr>
            <w:tcW w:w="2731" w:type="dxa"/>
            <w:tcBorders>
              <w:top w:val="single" w:color="000000" w:sz="6" w:space="0"/>
              <w:left w:val="nil"/>
              <w:bottom w:val="single" w:color="000000" w:sz="6" w:space="0"/>
              <w:right w:val="single" w:color="000000" w:sz="6" w:space="0"/>
            </w:tcBorders>
          </w:tcPr>
          <w:p w14:paraId="34E126C4">
            <w:pPr>
              <w:adjustRightInd w:val="0"/>
              <w:snapToGrid w:val="0"/>
              <w:spacing w:line="360" w:lineRule="auto"/>
              <w:jc w:val="center"/>
              <w:rPr>
                <w:rFonts w:hint="eastAsia" w:ascii="仿宋" w:hAnsi="仿宋" w:eastAsia="仿宋" w:cs="仿宋"/>
              </w:rPr>
            </w:pPr>
          </w:p>
        </w:tc>
        <w:tc>
          <w:tcPr>
            <w:tcW w:w="3090" w:type="dxa"/>
            <w:tcBorders>
              <w:top w:val="single" w:color="000000" w:sz="6" w:space="0"/>
              <w:left w:val="nil"/>
              <w:bottom w:val="single" w:color="000000" w:sz="6" w:space="0"/>
              <w:right w:val="single" w:color="000000" w:sz="6" w:space="0"/>
            </w:tcBorders>
          </w:tcPr>
          <w:p w14:paraId="3C9900F9">
            <w:pPr>
              <w:adjustRightInd w:val="0"/>
              <w:snapToGrid w:val="0"/>
              <w:spacing w:line="360" w:lineRule="auto"/>
              <w:jc w:val="center"/>
              <w:rPr>
                <w:rFonts w:hint="eastAsia" w:ascii="仿宋" w:hAnsi="仿宋" w:eastAsia="仿宋" w:cs="仿宋"/>
              </w:rPr>
            </w:pPr>
          </w:p>
        </w:tc>
        <w:tc>
          <w:tcPr>
            <w:tcW w:w="700" w:type="dxa"/>
            <w:tcBorders>
              <w:top w:val="single" w:color="000000" w:sz="6" w:space="0"/>
              <w:left w:val="nil"/>
              <w:bottom w:val="single" w:color="000000" w:sz="6" w:space="0"/>
              <w:right w:val="single" w:color="000000" w:sz="6" w:space="0"/>
            </w:tcBorders>
          </w:tcPr>
          <w:p w14:paraId="54C72D24">
            <w:pPr>
              <w:adjustRightInd w:val="0"/>
              <w:snapToGrid w:val="0"/>
              <w:spacing w:line="360" w:lineRule="auto"/>
              <w:jc w:val="center"/>
              <w:rPr>
                <w:rFonts w:hint="eastAsia" w:ascii="仿宋" w:hAnsi="仿宋" w:eastAsia="仿宋" w:cs="仿宋"/>
              </w:rPr>
            </w:pPr>
          </w:p>
        </w:tc>
        <w:tc>
          <w:tcPr>
            <w:tcW w:w="1952" w:type="dxa"/>
            <w:tcBorders>
              <w:top w:val="single" w:color="000000" w:sz="6" w:space="0"/>
              <w:left w:val="nil"/>
              <w:bottom w:val="single" w:color="000000" w:sz="6" w:space="0"/>
              <w:right w:val="single" w:color="000000" w:sz="6" w:space="0"/>
            </w:tcBorders>
          </w:tcPr>
          <w:p w14:paraId="781BB25D">
            <w:pPr>
              <w:adjustRightInd w:val="0"/>
              <w:snapToGrid w:val="0"/>
              <w:spacing w:line="360" w:lineRule="auto"/>
              <w:jc w:val="center"/>
              <w:rPr>
                <w:rFonts w:hint="eastAsia" w:ascii="仿宋" w:hAnsi="仿宋" w:eastAsia="仿宋" w:cs="仿宋"/>
              </w:rPr>
            </w:pPr>
          </w:p>
        </w:tc>
      </w:tr>
      <w:tr w14:paraId="31EDDB01">
        <w:tblPrEx>
          <w:tblCellMar>
            <w:top w:w="0" w:type="dxa"/>
            <w:left w:w="28" w:type="dxa"/>
            <w:bottom w:w="0" w:type="dxa"/>
            <w:right w:w="28" w:type="dxa"/>
          </w:tblCellMar>
        </w:tblPrEx>
        <w:trPr>
          <w:cantSplit/>
          <w:trHeight w:val="607" w:hRule="atLeast"/>
          <w:jc w:val="center"/>
        </w:trPr>
        <w:tc>
          <w:tcPr>
            <w:tcW w:w="769" w:type="dxa"/>
            <w:tcBorders>
              <w:top w:val="single" w:color="auto" w:sz="4" w:space="0"/>
              <w:left w:val="single" w:color="auto" w:sz="4" w:space="0"/>
              <w:bottom w:val="single" w:color="auto" w:sz="4" w:space="0"/>
              <w:right w:val="single" w:color="000000" w:sz="6" w:space="0"/>
            </w:tcBorders>
            <w:vAlign w:val="center"/>
          </w:tcPr>
          <w:p w14:paraId="011456DE">
            <w:pPr>
              <w:adjustRightInd w:val="0"/>
              <w:snapToGrid w:val="0"/>
              <w:jc w:val="center"/>
              <w:rPr>
                <w:rFonts w:hint="eastAsia" w:ascii="仿宋" w:hAnsi="仿宋" w:eastAsia="仿宋" w:cs="仿宋"/>
              </w:rPr>
            </w:pPr>
            <w:r>
              <w:rPr>
                <w:rFonts w:hint="eastAsia" w:ascii="仿宋" w:hAnsi="仿宋" w:eastAsia="仿宋" w:cs="仿宋"/>
              </w:rPr>
              <w:t>…</w:t>
            </w:r>
          </w:p>
        </w:tc>
        <w:tc>
          <w:tcPr>
            <w:tcW w:w="2731" w:type="dxa"/>
            <w:tcBorders>
              <w:top w:val="single" w:color="000000" w:sz="6" w:space="0"/>
              <w:left w:val="nil"/>
              <w:bottom w:val="single" w:color="000000" w:sz="6" w:space="0"/>
              <w:right w:val="single" w:color="000000" w:sz="6" w:space="0"/>
            </w:tcBorders>
          </w:tcPr>
          <w:p w14:paraId="045542A4">
            <w:pPr>
              <w:adjustRightInd w:val="0"/>
              <w:snapToGrid w:val="0"/>
              <w:spacing w:line="360" w:lineRule="auto"/>
              <w:jc w:val="center"/>
              <w:rPr>
                <w:rFonts w:hint="eastAsia" w:ascii="仿宋" w:hAnsi="仿宋" w:eastAsia="仿宋" w:cs="仿宋"/>
              </w:rPr>
            </w:pPr>
          </w:p>
        </w:tc>
        <w:tc>
          <w:tcPr>
            <w:tcW w:w="3090" w:type="dxa"/>
            <w:tcBorders>
              <w:top w:val="single" w:color="000000" w:sz="6" w:space="0"/>
              <w:left w:val="nil"/>
              <w:bottom w:val="single" w:color="000000" w:sz="6" w:space="0"/>
              <w:right w:val="single" w:color="000000" w:sz="6" w:space="0"/>
            </w:tcBorders>
          </w:tcPr>
          <w:p w14:paraId="55EA45B3">
            <w:pPr>
              <w:adjustRightInd w:val="0"/>
              <w:snapToGrid w:val="0"/>
              <w:spacing w:line="360" w:lineRule="auto"/>
              <w:jc w:val="center"/>
              <w:rPr>
                <w:rFonts w:hint="eastAsia" w:ascii="仿宋" w:hAnsi="仿宋" w:eastAsia="仿宋" w:cs="仿宋"/>
              </w:rPr>
            </w:pPr>
          </w:p>
        </w:tc>
        <w:tc>
          <w:tcPr>
            <w:tcW w:w="700" w:type="dxa"/>
            <w:tcBorders>
              <w:top w:val="single" w:color="000000" w:sz="6" w:space="0"/>
              <w:left w:val="nil"/>
              <w:bottom w:val="single" w:color="000000" w:sz="6" w:space="0"/>
              <w:right w:val="single" w:color="000000" w:sz="6" w:space="0"/>
            </w:tcBorders>
          </w:tcPr>
          <w:p w14:paraId="1780CB3D">
            <w:pPr>
              <w:adjustRightInd w:val="0"/>
              <w:snapToGrid w:val="0"/>
              <w:spacing w:line="360" w:lineRule="auto"/>
              <w:jc w:val="center"/>
              <w:rPr>
                <w:rFonts w:hint="eastAsia" w:ascii="仿宋" w:hAnsi="仿宋" w:eastAsia="仿宋" w:cs="仿宋"/>
              </w:rPr>
            </w:pPr>
          </w:p>
        </w:tc>
        <w:tc>
          <w:tcPr>
            <w:tcW w:w="1952" w:type="dxa"/>
            <w:tcBorders>
              <w:top w:val="single" w:color="000000" w:sz="6" w:space="0"/>
              <w:left w:val="nil"/>
              <w:bottom w:val="single" w:color="000000" w:sz="6" w:space="0"/>
              <w:right w:val="single" w:color="000000" w:sz="6" w:space="0"/>
            </w:tcBorders>
          </w:tcPr>
          <w:p w14:paraId="4301AA44">
            <w:pPr>
              <w:adjustRightInd w:val="0"/>
              <w:snapToGrid w:val="0"/>
              <w:spacing w:line="360" w:lineRule="auto"/>
              <w:jc w:val="center"/>
              <w:rPr>
                <w:rFonts w:hint="eastAsia" w:ascii="仿宋" w:hAnsi="仿宋" w:eastAsia="仿宋" w:cs="仿宋"/>
              </w:rPr>
            </w:pPr>
          </w:p>
        </w:tc>
      </w:tr>
    </w:tbl>
    <w:p w14:paraId="0CF78936">
      <w:pPr>
        <w:spacing w:line="400" w:lineRule="exact"/>
        <w:rPr>
          <w:rFonts w:hint="eastAsia" w:ascii="仿宋" w:hAnsi="仿宋" w:eastAsia="仿宋" w:cs="仿宋"/>
        </w:rPr>
      </w:pPr>
      <w:r>
        <w:rPr>
          <w:rFonts w:hint="eastAsia" w:ascii="仿宋" w:hAnsi="仿宋" w:eastAsia="仿宋" w:cs="仿宋"/>
        </w:rPr>
        <w:t>说明：</w:t>
      </w:r>
    </w:p>
    <w:p w14:paraId="0F5799E9">
      <w:pPr>
        <w:spacing w:line="400" w:lineRule="exact"/>
        <w:rPr>
          <w:rFonts w:hint="eastAsia" w:ascii="仿宋" w:hAnsi="仿宋" w:eastAsia="仿宋" w:cs="仿宋"/>
          <w:szCs w:val="21"/>
        </w:rPr>
      </w:pPr>
      <w:r>
        <w:rPr>
          <w:rFonts w:hint="eastAsia" w:ascii="仿宋" w:hAnsi="仿宋" w:eastAsia="仿宋" w:cs="仿宋"/>
          <w:szCs w:val="21"/>
        </w:rPr>
        <w:t>1.本表须对“第四章”中的“</w:t>
      </w:r>
      <w:r>
        <w:rPr>
          <w:rFonts w:hint="eastAsia" w:ascii="仿宋" w:hAnsi="仿宋" w:eastAsia="仿宋" w:cs="仿宋"/>
          <w:szCs w:val="21"/>
          <w:lang w:val="en-US" w:eastAsia="zh-CN"/>
        </w:rPr>
        <w:t>采购</w:t>
      </w:r>
      <w:r>
        <w:rPr>
          <w:rFonts w:hint="eastAsia" w:ascii="仿宋" w:hAnsi="仿宋" w:eastAsia="仿宋" w:cs="仿宋"/>
          <w:szCs w:val="21"/>
        </w:rPr>
        <w:t>内容及技术要求”相关内容按照顺序逐项响应，不得空缺；</w:t>
      </w:r>
    </w:p>
    <w:p w14:paraId="2EB84973">
      <w:pPr>
        <w:spacing w:line="400" w:lineRule="exact"/>
        <w:rPr>
          <w:rFonts w:hint="eastAsia" w:ascii="仿宋" w:hAnsi="仿宋" w:eastAsia="仿宋" w:cs="仿宋"/>
          <w:szCs w:val="21"/>
        </w:rPr>
      </w:pPr>
      <w:r>
        <w:rPr>
          <w:rFonts w:hint="eastAsia" w:ascii="仿宋" w:hAnsi="仿宋" w:eastAsia="仿宋" w:cs="仿宋"/>
          <w:szCs w:val="21"/>
        </w:rPr>
        <w:t>2.偏离填写：正偏离、负偏离、无偏离。如有偏离说明对偏离情况做出详细说明。</w:t>
      </w:r>
    </w:p>
    <w:p w14:paraId="6EE69764">
      <w:pPr>
        <w:pStyle w:val="28"/>
        <w:rPr>
          <w:rFonts w:hint="eastAsia" w:ascii="仿宋" w:hAnsi="仿宋" w:eastAsia="仿宋" w:cs="仿宋"/>
        </w:rPr>
      </w:pPr>
      <w:r>
        <w:rPr>
          <w:rFonts w:hint="eastAsia" w:ascii="仿宋" w:hAnsi="仿宋" w:eastAsia="仿宋" w:cs="仿宋"/>
          <w:sz w:val="24"/>
          <w:szCs w:val="21"/>
        </w:rPr>
        <w:t>3.</w:t>
      </w:r>
      <w:r>
        <w:rPr>
          <w:rFonts w:hint="eastAsia" w:ascii="仿宋" w:hAnsi="仿宋" w:eastAsia="仿宋" w:cs="仿宋"/>
          <w:sz w:val="24"/>
        </w:rPr>
        <w:t>供应商</w:t>
      </w:r>
      <w:r>
        <w:rPr>
          <w:rFonts w:hint="eastAsia" w:ascii="仿宋" w:hAnsi="仿宋" w:eastAsia="仿宋" w:cs="仿宋"/>
          <w:sz w:val="24"/>
          <w:szCs w:val="21"/>
        </w:rPr>
        <w:t>必须据实填写，不得虚假响应，否则将取消其</w:t>
      </w:r>
      <w:r>
        <w:rPr>
          <w:rFonts w:hint="eastAsia" w:ascii="仿宋" w:hAnsi="仿宋" w:eastAsia="仿宋" w:cs="仿宋"/>
          <w:sz w:val="24"/>
          <w:szCs w:val="21"/>
          <w:lang w:eastAsia="zh-CN"/>
        </w:rPr>
        <w:t>招标</w:t>
      </w:r>
      <w:r>
        <w:rPr>
          <w:rFonts w:hint="eastAsia" w:ascii="仿宋" w:hAnsi="仿宋" w:eastAsia="仿宋" w:cs="仿宋"/>
          <w:sz w:val="24"/>
          <w:szCs w:val="21"/>
        </w:rPr>
        <w:t>或成交资格，并按有关规定进行处罚。</w:t>
      </w:r>
    </w:p>
    <w:p w14:paraId="1F4AD6A2">
      <w:pPr>
        <w:rPr>
          <w:rFonts w:hint="eastAsia" w:ascii="仿宋" w:hAnsi="仿宋" w:eastAsia="仿宋" w:cs="仿宋"/>
          <w:sz w:val="32"/>
          <w:szCs w:val="32"/>
        </w:rPr>
      </w:pPr>
    </w:p>
    <w:p w14:paraId="1518CFB5">
      <w:pPr>
        <w:spacing w:line="480" w:lineRule="auto"/>
        <w:rPr>
          <w:rFonts w:hint="eastAsia" w:ascii="仿宋" w:hAnsi="仿宋" w:eastAsia="仿宋" w:cs="仿宋"/>
          <w:szCs w:val="24"/>
        </w:rPr>
      </w:pPr>
    </w:p>
    <w:p w14:paraId="73E517D6">
      <w:pPr>
        <w:spacing w:line="480" w:lineRule="auto"/>
        <w:rPr>
          <w:rFonts w:hint="eastAsia" w:ascii="仿宋" w:hAnsi="仿宋" w:eastAsia="仿宋" w:cs="仿宋"/>
          <w:szCs w:val="24"/>
        </w:rPr>
      </w:pPr>
      <w:r>
        <w:rPr>
          <w:rFonts w:hint="eastAsia" w:ascii="仿宋" w:hAnsi="仿宋" w:eastAsia="仿宋" w:cs="仿宋"/>
          <w:szCs w:val="24"/>
        </w:rPr>
        <w:t xml:space="preserve">投标人名称（公章）: </w:t>
      </w:r>
    </w:p>
    <w:p w14:paraId="36D058B7">
      <w:pPr>
        <w:spacing w:line="480" w:lineRule="auto"/>
        <w:rPr>
          <w:rFonts w:hint="eastAsia" w:ascii="仿宋" w:hAnsi="仿宋" w:eastAsia="仿宋" w:cs="仿宋"/>
          <w:szCs w:val="24"/>
        </w:rPr>
      </w:pPr>
      <w:r>
        <w:rPr>
          <w:rFonts w:hint="eastAsia" w:ascii="仿宋" w:hAnsi="仿宋" w:eastAsia="仿宋" w:cs="仿宋"/>
          <w:szCs w:val="24"/>
        </w:rPr>
        <w:t>法定代表人/被授权人（签字或盖章）：</w:t>
      </w:r>
    </w:p>
    <w:p w14:paraId="71E83493">
      <w:pPr>
        <w:spacing w:line="480" w:lineRule="auto"/>
        <w:rPr>
          <w:rFonts w:hint="eastAsia" w:ascii="仿宋" w:hAnsi="仿宋" w:eastAsia="仿宋" w:cs="仿宋"/>
          <w:szCs w:val="24"/>
        </w:rPr>
      </w:pPr>
      <w:r>
        <w:rPr>
          <w:rFonts w:hint="eastAsia" w:ascii="仿宋" w:hAnsi="仿宋" w:eastAsia="仿宋" w:cs="仿宋"/>
          <w:szCs w:val="24"/>
        </w:rPr>
        <w:t>日    期：</w:t>
      </w:r>
    </w:p>
    <w:p w14:paraId="7435F245">
      <w:pPr>
        <w:rPr>
          <w:rFonts w:hint="eastAsia" w:ascii="仿宋" w:hAnsi="仿宋" w:eastAsia="仿宋" w:cs="仿宋"/>
          <w:b/>
          <w:bCs/>
          <w:sz w:val="30"/>
          <w:szCs w:val="30"/>
        </w:rPr>
      </w:pPr>
      <w:r>
        <w:rPr>
          <w:rFonts w:hint="eastAsia" w:ascii="仿宋" w:hAnsi="仿宋" w:eastAsia="仿宋" w:cs="仿宋"/>
          <w:b/>
          <w:bCs/>
          <w:sz w:val="30"/>
          <w:szCs w:val="30"/>
        </w:rPr>
        <w:br w:type="page"/>
      </w:r>
    </w:p>
    <w:p w14:paraId="549C3F78">
      <w:pPr>
        <w:spacing w:line="360" w:lineRule="auto"/>
        <w:rPr>
          <w:rFonts w:hint="eastAsia" w:ascii="仿宋" w:hAnsi="仿宋" w:eastAsia="仿宋" w:cs="仿宋"/>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w:t>
      </w:r>
    </w:p>
    <w:p w14:paraId="093BC8EC">
      <w:pPr>
        <w:keepNext/>
        <w:keepLines/>
        <w:spacing w:before="162" w:after="330" w:line="500" w:lineRule="exact"/>
        <w:ind w:firstLine="562" w:firstLineChars="200"/>
        <w:jc w:val="center"/>
        <w:rPr>
          <w:rFonts w:hint="eastAsia" w:ascii="仿宋" w:hAnsi="仿宋" w:eastAsia="仿宋" w:cs="仿宋"/>
          <w:b/>
          <w:kern w:val="44"/>
          <w:sz w:val="28"/>
          <w:szCs w:val="28"/>
        </w:rPr>
      </w:pPr>
      <w:bookmarkStart w:id="88" w:name="_Hlk109982595"/>
      <w:r>
        <w:rPr>
          <w:rFonts w:hint="eastAsia" w:ascii="仿宋" w:hAnsi="仿宋" w:eastAsia="仿宋" w:cs="仿宋"/>
          <w:b/>
          <w:kern w:val="44"/>
          <w:sz w:val="28"/>
          <w:szCs w:val="28"/>
        </w:rPr>
        <w:t>中小企业声明函（货物）</w:t>
      </w:r>
    </w:p>
    <w:bookmarkEnd w:id="88"/>
    <w:p w14:paraId="5597AF8B">
      <w:pPr>
        <w:snapToGrid w:val="0"/>
        <w:spacing w:line="500" w:lineRule="exact"/>
        <w:ind w:firstLine="480" w:firstLineChars="200"/>
        <w:jc w:val="left"/>
        <w:rPr>
          <w:rFonts w:hint="eastAsia" w:ascii="仿宋" w:hAnsi="仿宋" w:eastAsia="仿宋" w:cs="仿宋"/>
          <w:w w:val="95"/>
        </w:rPr>
      </w:pPr>
      <w:r>
        <w:rPr>
          <w:rFonts w:hint="eastAsia" w:ascii="仿宋" w:hAnsi="仿宋" w:eastAsia="仿宋" w:cs="仿宋"/>
        </w:rPr>
        <w:t>本公司（联合体）郑重声明，根据《政府采购促进中小企业发展管理办法》（财库﹝2020﹞46 号）的规定，本公司（联合体）参加</w:t>
      </w:r>
      <w:r>
        <w:rPr>
          <w:rFonts w:hint="eastAsia" w:ascii="仿宋" w:hAnsi="仿宋" w:eastAsia="仿宋" w:cs="仿宋"/>
          <w:u w:val="single"/>
        </w:rPr>
        <w:t>（单位名称）</w:t>
      </w:r>
      <w:r>
        <w:rPr>
          <w:rFonts w:hint="eastAsia" w:ascii="仿宋" w:hAnsi="仿宋" w:eastAsia="仿宋" w:cs="仿宋"/>
        </w:rPr>
        <w:t>的</w:t>
      </w:r>
      <w:r>
        <w:rPr>
          <w:rFonts w:hint="eastAsia" w:ascii="仿宋" w:hAnsi="仿宋" w:eastAsia="仿宋" w:cs="仿宋"/>
          <w:u w:val="single"/>
        </w:rPr>
        <w:t>（项目名称）</w:t>
      </w:r>
      <w:r>
        <w:rPr>
          <w:rFonts w:hint="eastAsia" w:ascii="仿宋" w:hAnsi="仿宋" w:eastAsia="仿宋" w:cs="仿宋"/>
        </w:rPr>
        <w:t>采购活动，提供的货物全部由符合政策要求的中小企业制造。相关企业（含联合体中的中小企业、签订分包意向协议的中小企业）的具体情况如下：</w:t>
      </w:r>
    </w:p>
    <w:p w14:paraId="37364EF9">
      <w:pPr>
        <w:tabs>
          <w:tab w:val="left" w:pos="1183"/>
          <w:tab w:val="left" w:pos="1484"/>
          <w:tab w:val="left" w:pos="4662"/>
          <w:tab w:val="left" w:pos="6903"/>
        </w:tabs>
        <w:snapToGrid w:val="0"/>
        <w:spacing w:line="500" w:lineRule="exact"/>
        <w:ind w:right="169" w:firstLine="48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rPr>
        <w:t>1.</w:t>
      </w:r>
      <w:r>
        <w:rPr>
          <w:rFonts w:hint="eastAsia" w:ascii="仿宋" w:hAnsi="仿宋" w:eastAsia="仿宋" w:cs="仿宋"/>
          <w:w w:val="96"/>
          <w:u w:val="single"/>
        </w:rPr>
        <w:t xml:space="preserve"> </w:t>
      </w:r>
      <w:r>
        <w:rPr>
          <w:rFonts w:hint="eastAsia" w:ascii="仿宋" w:hAnsi="仿宋" w:eastAsia="仿宋" w:cs="仿宋"/>
          <w:u w:val="single"/>
        </w:rPr>
        <w:t>（标的名称）</w:t>
      </w:r>
      <w:r>
        <w:rPr>
          <w:rFonts w:hint="eastAsia" w:ascii="仿宋" w:hAnsi="仿宋" w:eastAsia="仿宋" w:cs="仿宋"/>
        </w:rPr>
        <w:t xml:space="preserve"> ，属于</w:t>
      </w:r>
      <w:r>
        <w:rPr>
          <w:rFonts w:hint="eastAsia" w:ascii="仿宋" w:hAnsi="仿宋" w:eastAsia="仿宋" w:cs="仿宋"/>
          <w:color w:val="000000" w:themeColor="text1"/>
          <w:u w:val="single"/>
          <w14:textFill>
            <w14:solidFill>
              <w14:schemeClr w14:val="tx1"/>
            </w14:solidFill>
          </w14:textFill>
        </w:rPr>
        <w:t>（</w:t>
      </w:r>
      <w:r>
        <w:rPr>
          <w:rFonts w:hint="eastAsia" w:ascii="仿宋" w:hAnsi="仿宋" w:eastAsia="仿宋" w:cs="仿宋"/>
          <w:color w:val="000000" w:themeColor="text1"/>
          <w:u w:val="single"/>
          <w:lang w:val="en-US" w:eastAsia="zh-CN"/>
          <w14:textFill>
            <w14:solidFill>
              <w14:schemeClr w14:val="tx1"/>
            </w14:solidFill>
          </w14:textFill>
        </w:rPr>
        <w:t>工业</w:t>
      </w:r>
      <w:r>
        <w:rPr>
          <w:rFonts w:hint="eastAsia" w:ascii="仿宋" w:hAnsi="仿宋" w:eastAsia="仿宋" w:cs="仿宋"/>
          <w:color w:val="000000" w:themeColor="text1"/>
          <w:u w:val="single"/>
          <w14:textFill>
            <w14:solidFill>
              <w14:schemeClr w14:val="tx1"/>
            </w14:solidFill>
          </w14:textFill>
        </w:rPr>
        <w:t>）行业</w:t>
      </w:r>
      <w:r>
        <w:rPr>
          <w:rFonts w:hint="eastAsia" w:ascii="仿宋" w:hAnsi="仿宋" w:eastAsia="仿宋" w:cs="仿宋"/>
          <w:color w:val="000000" w:themeColor="text1"/>
          <w:w w:val="99"/>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制造商为</w:t>
      </w:r>
      <w:r>
        <w:rPr>
          <w:rFonts w:hint="eastAsia" w:ascii="仿宋" w:hAnsi="仿宋" w:eastAsia="仿宋" w:cs="仿宋"/>
          <w:color w:val="000000" w:themeColor="text1"/>
          <w:w w:val="96"/>
          <w:u w:val="single"/>
          <w14:textFill>
            <w14:solidFill>
              <w14:schemeClr w14:val="tx1"/>
            </w14:solidFill>
          </w14:textFill>
        </w:rPr>
        <w:t>（</w:t>
      </w:r>
      <w:r>
        <w:rPr>
          <w:rFonts w:hint="eastAsia" w:ascii="仿宋" w:hAnsi="仿宋" w:eastAsia="仿宋" w:cs="仿宋"/>
          <w:color w:val="000000" w:themeColor="text1"/>
          <w:u w:val="single"/>
          <w14:textFill>
            <w14:solidFill>
              <w14:schemeClr w14:val="tx1"/>
            </w14:solidFill>
          </w14:textFill>
        </w:rPr>
        <w:t>企业名称）</w:t>
      </w:r>
      <w:r>
        <w:rPr>
          <w:rFonts w:hint="eastAsia" w:ascii="仿宋" w:hAnsi="仿宋" w:eastAsia="仿宋" w:cs="仿宋"/>
          <w:color w:val="000000" w:themeColor="text1"/>
          <w:w w:val="99"/>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 xml:space="preserve">从业人员 </w:t>
      </w:r>
      <w:r>
        <w:rPr>
          <w:rFonts w:hint="eastAsia" w:ascii="仿宋" w:hAnsi="仿宋" w:eastAsia="仿宋" w:cs="仿宋"/>
          <w:color w:val="000000" w:themeColor="text1"/>
          <w:w w:val="99"/>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人</w:t>
      </w:r>
      <w:r>
        <w:rPr>
          <w:rFonts w:hint="eastAsia" w:ascii="仿宋" w:hAnsi="仿宋" w:eastAsia="仿宋" w:cs="仿宋"/>
          <w:color w:val="000000" w:themeColor="text1"/>
          <w:w w:val="99"/>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营业收入为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元，资产总</w:t>
      </w:r>
      <w:bookmarkStart w:id="89" w:name="_GoBack"/>
      <w:bookmarkEnd w:id="89"/>
      <w:r>
        <w:rPr>
          <w:rFonts w:hint="eastAsia" w:ascii="仿宋" w:hAnsi="仿宋" w:eastAsia="仿宋" w:cs="仿宋"/>
          <w:color w:val="000000" w:themeColor="text1"/>
          <w14:textFill>
            <w14:solidFill>
              <w14:schemeClr w14:val="tx1"/>
            </w14:solidFill>
          </w14:textFill>
        </w:rPr>
        <w:t xml:space="preserve">额为 </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元，属于</w:t>
      </w:r>
      <w:r>
        <w:rPr>
          <w:rFonts w:hint="eastAsia" w:ascii="仿宋" w:hAnsi="仿宋" w:eastAsia="仿宋" w:cs="仿宋"/>
          <w:color w:val="000000" w:themeColor="text1"/>
          <w:w w:val="95"/>
          <w:u w:val="single"/>
          <w14:textFill>
            <w14:solidFill>
              <w14:schemeClr w14:val="tx1"/>
            </w14:solidFill>
          </w14:textFill>
        </w:rPr>
        <w:t>（</w:t>
      </w:r>
      <w:r>
        <w:rPr>
          <w:rFonts w:hint="eastAsia" w:ascii="仿宋" w:hAnsi="仿宋" w:eastAsia="仿宋" w:cs="仿宋"/>
          <w:color w:val="000000" w:themeColor="text1"/>
          <w:u w:val="single"/>
          <w14:textFill>
            <w14:solidFill>
              <w14:schemeClr w14:val="tx1"/>
            </w14:solidFill>
          </w14:textFill>
        </w:rPr>
        <w:t>中型企业、小型企业、微型企业）</w:t>
      </w:r>
      <w:r>
        <w:rPr>
          <w:rFonts w:hint="eastAsia" w:ascii="仿宋" w:hAnsi="仿宋" w:eastAsia="仿宋" w:cs="仿宋"/>
          <w:color w:val="000000" w:themeColor="text1"/>
          <w:w w:val="99"/>
          <w14:textFill>
            <w14:solidFill>
              <w14:schemeClr w14:val="tx1"/>
            </w14:solidFill>
          </w14:textFill>
        </w:rPr>
        <w:t>；</w:t>
      </w:r>
    </w:p>
    <w:p w14:paraId="39807A61">
      <w:pPr>
        <w:tabs>
          <w:tab w:val="left" w:pos="1165"/>
          <w:tab w:val="left" w:pos="1183"/>
          <w:tab w:val="left" w:pos="4362"/>
          <w:tab w:val="left" w:pos="6577"/>
        </w:tabs>
        <w:snapToGrid w:val="0"/>
        <w:spacing w:line="500" w:lineRule="exact"/>
        <w:ind w:firstLine="499" w:firstLineChars="208"/>
        <w:jc w:val="left"/>
        <w:rPr>
          <w:rFonts w:hint="eastAsia" w:ascii="仿宋" w:hAnsi="仿宋" w:eastAsia="仿宋" w:cs="仿宋"/>
          <w:u w:val="single"/>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w w:val="96"/>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（标的名称）</w:t>
      </w:r>
      <w:r>
        <w:rPr>
          <w:rFonts w:hint="eastAsia" w:ascii="仿宋" w:hAnsi="仿宋" w:eastAsia="仿宋" w:cs="仿宋"/>
          <w:color w:val="000000" w:themeColor="text1"/>
          <w14:textFill>
            <w14:solidFill>
              <w14:schemeClr w14:val="tx1"/>
            </w14:solidFill>
          </w14:textFill>
        </w:rPr>
        <w:t xml:space="preserve"> ，属于</w:t>
      </w:r>
      <w:r>
        <w:rPr>
          <w:rFonts w:hint="eastAsia" w:ascii="仿宋" w:hAnsi="仿宋" w:eastAsia="仿宋" w:cs="仿宋"/>
          <w:color w:val="000000" w:themeColor="text1"/>
          <w:u w:val="single"/>
          <w14:textFill>
            <w14:solidFill>
              <w14:schemeClr w14:val="tx1"/>
            </w14:solidFill>
          </w14:textFill>
        </w:rPr>
        <w:t>（</w:t>
      </w:r>
      <w:r>
        <w:rPr>
          <w:rFonts w:hint="eastAsia" w:ascii="仿宋" w:hAnsi="仿宋" w:eastAsia="仿宋" w:cs="仿宋"/>
          <w:color w:val="000000" w:themeColor="text1"/>
          <w:u w:val="single"/>
          <w:lang w:val="en-US" w:eastAsia="zh-CN"/>
          <w14:textFill>
            <w14:solidFill>
              <w14:schemeClr w14:val="tx1"/>
            </w14:solidFill>
          </w14:textFill>
        </w:rPr>
        <w:t>工业</w:t>
      </w:r>
      <w:r>
        <w:rPr>
          <w:rFonts w:hint="eastAsia" w:ascii="仿宋" w:hAnsi="仿宋" w:eastAsia="仿宋" w:cs="仿宋"/>
          <w:color w:val="000000" w:themeColor="text1"/>
          <w:u w:val="single"/>
          <w14:textFill>
            <w14:solidFill>
              <w14:schemeClr w14:val="tx1"/>
            </w14:solidFill>
          </w14:textFill>
        </w:rPr>
        <w:t>）行</w:t>
      </w:r>
      <w:r>
        <w:rPr>
          <w:rFonts w:hint="eastAsia" w:ascii="仿宋" w:hAnsi="仿宋" w:eastAsia="仿宋" w:cs="仿宋"/>
          <w:u w:val="single"/>
        </w:rPr>
        <w:t>业</w:t>
      </w:r>
      <w:r>
        <w:rPr>
          <w:rFonts w:hint="eastAsia" w:ascii="仿宋" w:hAnsi="仿宋" w:eastAsia="仿宋" w:cs="仿宋"/>
          <w:w w:val="99"/>
        </w:rPr>
        <w:t>；</w:t>
      </w:r>
      <w:r>
        <w:rPr>
          <w:rFonts w:hint="eastAsia" w:ascii="仿宋" w:hAnsi="仿宋" w:eastAsia="仿宋" w:cs="仿宋"/>
        </w:rPr>
        <w:t>制造商为</w:t>
      </w:r>
      <w:r>
        <w:rPr>
          <w:rFonts w:hint="eastAsia" w:ascii="仿宋" w:hAnsi="仿宋" w:eastAsia="仿宋" w:cs="仿宋"/>
          <w:w w:val="96"/>
          <w:u w:val="single"/>
        </w:rPr>
        <w:t>（</w:t>
      </w:r>
      <w:r>
        <w:rPr>
          <w:rFonts w:hint="eastAsia" w:ascii="仿宋" w:hAnsi="仿宋" w:eastAsia="仿宋" w:cs="仿宋"/>
          <w:u w:val="single"/>
        </w:rPr>
        <w:t>企业名称）</w:t>
      </w:r>
      <w:r>
        <w:rPr>
          <w:rFonts w:hint="eastAsia" w:ascii="仿宋" w:hAnsi="仿宋" w:eastAsia="仿宋" w:cs="仿宋"/>
          <w:w w:val="99"/>
        </w:rPr>
        <w:t>，</w:t>
      </w:r>
      <w:r>
        <w:rPr>
          <w:rFonts w:hint="eastAsia" w:ascii="仿宋" w:hAnsi="仿宋" w:eastAsia="仿宋" w:cs="仿宋"/>
        </w:rPr>
        <w:t>从业人员</w:t>
      </w:r>
      <w:r>
        <w:rPr>
          <w:rFonts w:hint="eastAsia" w:ascii="仿宋" w:hAnsi="仿宋" w:eastAsia="仿宋" w:cs="仿宋"/>
          <w:w w:val="99"/>
          <w:u w:val="single"/>
        </w:rPr>
        <w:t xml:space="preserve">    </w:t>
      </w:r>
      <w:r>
        <w:rPr>
          <w:rFonts w:hint="eastAsia" w:ascii="仿宋" w:hAnsi="仿宋" w:eastAsia="仿宋" w:cs="仿宋"/>
          <w:w w:val="99"/>
        </w:rPr>
        <w:t>人，</w:t>
      </w:r>
      <w:r>
        <w:rPr>
          <w:rFonts w:hint="eastAsia" w:ascii="仿宋" w:hAnsi="仿宋" w:eastAsia="仿宋" w:cs="仿宋"/>
        </w:rPr>
        <w:t>营业收入为</w:t>
      </w:r>
      <w:r>
        <w:rPr>
          <w:rFonts w:hint="eastAsia" w:ascii="仿宋" w:hAnsi="仿宋" w:eastAsia="仿宋" w:cs="仿宋"/>
          <w:u w:val="single"/>
        </w:rPr>
        <w:t xml:space="preserve">       </w:t>
      </w:r>
      <w:r>
        <w:rPr>
          <w:rFonts w:hint="eastAsia" w:ascii="仿宋" w:hAnsi="仿宋" w:eastAsia="仿宋" w:cs="仿宋"/>
        </w:rPr>
        <w:t>元，资产总额为</w:t>
      </w:r>
      <w:r>
        <w:rPr>
          <w:rFonts w:hint="eastAsia" w:ascii="仿宋" w:hAnsi="仿宋" w:eastAsia="仿宋" w:cs="仿宋"/>
          <w:u w:val="single"/>
        </w:rPr>
        <w:t xml:space="preserve">      </w:t>
      </w:r>
      <w:r>
        <w:rPr>
          <w:rFonts w:hint="eastAsia" w:ascii="仿宋" w:hAnsi="仿宋" w:eastAsia="仿宋" w:cs="仿宋"/>
        </w:rPr>
        <w:t>元</w:t>
      </w:r>
      <w:r>
        <w:rPr>
          <w:rFonts w:hint="eastAsia" w:ascii="仿宋" w:hAnsi="仿宋" w:eastAsia="仿宋" w:cs="仿宋"/>
          <w:w w:val="95"/>
        </w:rPr>
        <w:t>，</w:t>
      </w:r>
      <w:r>
        <w:rPr>
          <w:rFonts w:hint="eastAsia" w:ascii="仿宋" w:hAnsi="仿宋" w:eastAsia="仿宋" w:cs="仿宋"/>
        </w:rPr>
        <w:t>属于</w:t>
      </w:r>
      <w:r>
        <w:rPr>
          <w:rFonts w:hint="eastAsia" w:ascii="仿宋" w:hAnsi="仿宋" w:eastAsia="仿宋" w:cs="仿宋"/>
          <w:u w:val="single"/>
        </w:rPr>
        <w:t>（中型企业、小型企业、微型企业）；</w:t>
      </w:r>
    </w:p>
    <w:p w14:paraId="10E39F80">
      <w:pPr>
        <w:snapToGrid w:val="0"/>
        <w:spacing w:line="500" w:lineRule="exact"/>
        <w:ind w:left="860" w:firstLine="480" w:firstLineChars="200"/>
        <w:jc w:val="left"/>
        <w:rPr>
          <w:rFonts w:hint="eastAsia" w:ascii="仿宋" w:hAnsi="仿宋" w:eastAsia="仿宋" w:cs="仿宋"/>
        </w:rPr>
      </w:pPr>
      <w:r>
        <w:rPr>
          <w:rFonts w:hint="eastAsia" w:ascii="仿宋" w:hAnsi="仿宋" w:eastAsia="仿宋" w:cs="仿宋"/>
        </w:rPr>
        <w:t>……</w:t>
      </w:r>
    </w:p>
    <w:p w14:paraId="076AB730">
      <w:pPr>
        <w:snapToGrid w:val="0"/>
        <w:spacing w:line="500" w:lineRule="exact"/>
        <w:ind w:firstLine="480" w:firstLineChars="2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14:paraId="24025D11">
      <w:pPr>
        <w:snapToGrid w:val="0"/>
        <w:spacing w:line="500" w:lineRule="exact"/>
        <w:ind w:firstLine="480" w:firstLineChars="2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14:paraId="09B92A99">
      <w:pPr>
        <w:spacing w:line="500" w:lineRule="exact"/>
        <w:ind w:firstLine="3840" w:firstLineChars="1600"/>
        <w:rPr>
          <w:rFonts w:hint="eastAsia" w:ascii="仿宋" w:hAnsi="仿宋" w:eastAsia="仿宋" w:cs="仿宋"/>
        </w:rPr>
      </w:pPr>
    </w:p>
    <w:p w14:paraId="1FA3E5C2">
      <w:pPr>
        <w:spacing w:line="500" w:lineRule="exact"/>
        <w:ind w:firstLine="3840" w:firstLineChars="1600"/>
        <w:rPr>
          <w:rFonts w:hint="eastAsia" w:ascii="仿宋" w:hAnsi="仿宋" w:eastAsia="仿宋" w:cs="仿宋"/>
        </w:rPr>
      </w:pPr>
    </w:p>
    <w:p w14:paraId="6DB20376">
      <w:pPr>
        <w:spacing w:line="500" w:lineRule="exact"/>
        <w:ind w:firstLine="3840" w:firstLineChars="1600"/>
        <w:rPr>
          <w:rFonts w:hint="eastAsia" w:ascii="仿宋" w:hAnsi="仿宋" w:eastAsia="仿宋" w:cs="仿宋"/>
        </w:rPr>
      </w:pPr>
    </w:p>
    <w:p w14:paraId="613BCAB7">
      <w:pPr>
        <w:spacing w:line="500" w:lineRule="exact"/>
        <w:ind w:firstLine="3840" w:firstLineChars="1600"/>
        <w:rPr>
          <w:rFonts w:hint="eastAsia" w:ascii="仿宋" w:hAnsi="仿宋" w:eastAsia="仿宋" w:cs="仿宋"/>
        </w:rPr>
      </w:pPr>
    </w:p>
    <w:p w14:paraId="4DDCAA44">
      <w:pPr>
        <w:spacing w:line="500" w:lineRule="exact"/>
        <w:ind w:firstLine="3840" w:firstLineChars="1600"/>
        <w:rPr>
          <w:rFonts w:hint="eastAsia" w:ascii="仿宋" w:hAnsi="仿宋" w:eastAsia="仿宋" w:cs="仿宋"/>
        </w:rPr>
      </w:pPr>
      <w:r>
        <w:rPr>
          <w:rFonts w:hint="eastAsia" w:ascii="仿宋" w:hAnsi="仿宋" w:eastAsia="仿宋" w:cs="仿宋"/>
        </w:rPr>
        <w:t>投标单位名称（盖章）：</w:t>
      </w:r>
    </w:p>
    <w:p w14:paraId="257CE01A">
      <w:pPr>
        <w:spacing w:line="500" w:lineRule="exact"/>
        <w:ind w:firstLine="3840" w:firstLineChars="1600"/>
        <w:rPr>
          <w:rFonts w:hint="eastAsia" w:ascii="仿宋" w:hAnsi="仿宋" w:eastAsia="仿宋" w:cs="仿宋"/>
        </w:rPr>
      </w:pPr>
      <w:r>
        <w:rPr>
          <w:rFonts w:hint="eastAsia" w:ascii="仿宋" w:hAnsi="仿宋" w:eastAsia="仿宋" w:cs="仿宋"/>
        </w:rPr>
        <w:t>日  期：</w:t>
      </w:r>
      <w:r>
        <w:rPr>
          <w:rFonts w:hint="eastAsia" w:ascii="仿宋" w:hAnsi="仿宋" w:eastAsia="仿宋" w:cs="仿宋"/>
          <w:szCs w:val="24"/>
        </w:rPr>
        <w:t xml:space="preserve"> </w:t>
      </w:r>
    </w:p>
    <w:p w14:paraId="42AE006A">
      <w:pPr>
        <w:spacing w:line="500" w:lineRule="exact"/>
        <w:rPr>
          <w:rFonts w:hint="eastAsia" w:ascii="仿宋" w:hAnsi="仿宋" w:eastAsia="仿宋" w:cs="仿宋"/>
          <w:b/>
          <w:sz w:val="32"/>
          <w:szCs w:val="32"/>
        </w:rPr>
      </w:pPr>
      <w:r>
        <w:rPr>
          <w:rFonts w:hint="eastAsia" w:ascii="仿宋" w:hAnsi="仿宋" w:eastAsia="仿宋" w:cs="仿宋"/>
          <w:szCs w:val="24"/>
        </w:rPr>
        <w:br w:type="page"/>
      </w:r>
      <w:r>
        <w:rPr>
          <w:rFonts w:hint="eastAsia" w:ascii="仿宋" w:hAnsi="仿宋" w:eastAsia="仿宋" w:cs="仿宋"/>
          <w:b/>
          <w:sz w:val="32"/>
          <w:szCs w:val="32"/>
        </w:rPr>
        <w:t>附件</w:t>
      </w:r>
      <w:r>
        <w:rPr>
          <w:rFonts w:hint="eastAsia" w:ascii="仿宋" w:hAnsi="仿宋" w:eastAsia="仿宋" w:cs="仿宋"/>
          <w:b/>
          <w:sz w:val="32"/>
          <w:szCs w:val="32"/>
          <w:lang w:val="en-US" w:eastAsia="zh-CN"/>
        </w:rPr>
        <w:t>7</w:t>
      </w:r>
      <w:r>
        <w:rPr>
          <w:rFonts w:hint="eastAsia" w:ascii="仿宋" w:hAnsi="仿宋" w:eastAsia="仿宋" w:cs="仿宋"/>
          <w:b/>
          <w:sz w:val="32"/>
          <w:szCs w:val="32"/>
        </w:rPr>
        <w:t>：</w:t>
      </w:r>
    </w:p>
    <w:p w14:paraId="2852BA7A">
      <w:pPr>
        <w:spacing w:line="588" w:lineRule="exact"/>
        <w:jc w:val="center"/>
        <w:rPr>
          <w:rFonts w:hint="eastAsia" w:ascii="仿宋" w:hAnsi="仿宋" w:eastAsia="仿宋" w:cs="仿宋"/>
          <w:b/>
          <w:spacing w:val="6"/>
          <w:sz w:val="28"/>
          <w:szCs w:val="28"/>
        </w:rPr>
      </w:pPr>
      <w:r>
        <w:rPr>
          <w:rFonts w:hint="eastAsia" w:ascii="仿宋" w:hAnsi="仿宋" w:eastAsia="仿宋" w:cs="仿宋"/>
          <w:b/>
          <w:spacing w:val="6"/>
          <w:sz w:val="28"/>
          <w:szCs w:val="28"/>
        </w:rPr>
        <w:t>残疾人福利性单位声明函（非残疾人福利企业不填写）</w:t>
      </w:r>
    </w:p>
    <w:p w14:paraId="08C8973E">
      <w:pPr>
        <w:spacing w:line="588" w:lineRule="exact"/>
        <w:rPr>
          <w:rFonts w:hint="eastAsia" w:ascii="仿宋" w:hAnsi="仿宋" w:eastAsia="仿宋" w:cs="仿宋"/>
          <w:b/>
          <w:spacing w:val="6"/>
          <w:sz w:val="30"/>
          <w:szCs w:val="30"/>
        </w:rPr>
      </w:pPr>
    </w:p>
    <w:p w14:paraId="125ECC7D">
      <w:pPr>
        <w:spacing w:line="360" w:lineRule="auto"/>
        <w:ind w:firstLine="504" w:firstLineChars="200"/>
        <w:rPr>
          <w:rFonts w:hint="eastAsia" w:ascii="仿宋" w:hAnsi="仿宋" w:eastAsia="仿宋" w:cs="仿宋"/>
          <w:spacing w:val="6"/>
        </w:rPr>
      </w:pPr>
      <w:r>
        <w:rPr>
          <w:rFonts w:hint="eastAsia" w:ascii="仿宋" w:hAnsi="仿宋" w:eastAsia="仿宋" w:cs="仿宋"/>
          <w:spacing w:val="6"/>
        </w:rPr>
        <w:t>本单位郑重声明，根据《财政部 民政部 中国残疾人联合会关于促进残疾人就业政府采购政策的通知》（财库</w:t>
      </w:r>
      <w:r>
        <w:rPr>
          <w:rFonts w:hint="eastAsia" w:ascii="仿宋" w:hAnsi="仿宋" w:eastAsia="仿宋" w:cs="仿宋"/>
        </w:rPr>
        <w:t>〔2017〕 141</w:t>
      </w:r>
      <w:r>
        <w:rPr>
          <w:rFonts w:hint="eastAsia" w:ascii="仿宋" w:hAnsi="仿宋" w:eastAsia="仿宋" w:cs="仿宋"/>
          <w:spacing w:val="6"/>
        </w:rPr>
        <w:t>号）的规定，本单位为符合条件的残疾人福利性单位，且本单位参加</w:t>
      </w:r>
      <w:r>
        <w:rPr>
          <w:rFonts w:hint="eastAsia" w:ascii="仿宋" w:hAnsi="仿宋" w:eastAsia="仿宋" w:cs="仿宋"/>
          <w:spacing w:val="6"/>
          <w:u w:val="single"/>
        </w:rPr>
        <w:t xml:space="preserve">      </w:t>
      </w:r>
      <w:r>
        <w:rPr>
          <w:rFonts w:hint="eastAsia" w:ascii="仿宋" w:hAnsi="仿宋" w:eastAsia="仿宋" w:cs="仿宋"/>
          <w:spacing w:val="6"/>
        </w:rPr>
        <w:t>单位的</w:t>
      </w:r>
      <w:r>
        <w:rPr>
          <w:rFonts w:hint="eastAsia" w:ascii="仿宋" w:hAnsi="仿宋" w:eastAsia="仿宋" w:cs="仿宋"/>
          <w:spacing w:val="6"/>
          <w:u w:val="single"/>
        </w:rPr>
        <w:t xml:space="preserve">      </w:t>
      </w:r>
      <w:r>
        <w:rPr>
          <w:rFonts w:hint="eastAsia" w:ascii="仿宋" w:hAnsi="仿宋" w:eastAsia="仿宋" w:cs="仿宋"/>
          <w:spacing w:val="6"/>
        </w:rPr>
        <w:t>项目采购活动提供本单位制造的货物（由本单位承担工程/提供服务），或者提供其他残疾人福利性单位制造的货物（不包括使用非残疾人福利性单位注册商标的货物）。</w:t>
      </w:r>
    </w:p>
    <w:p w14:paraId="59D79C45">
      <w:pPr>
        <w:spacing w:line="360" w:lineRule="auto"/>
        <w:ind w:firstLine="504" w:firstLineChars="200"/>
        <w:rPr>
          <w:rFonts w:hint="eastAsia" w:ascii="仿宋" w:hAnsi="仿宋" w:eastAsia="仿宋" w:cs="仿宋"/>
          <w:spacing w:val="6"/>
        </w:rPr>
      </w:pPr>
      <w:r>
        <w:rPr>
          <w:rFonts w:hint="eastAsia" w:ascii="仿宋" w:hAnsi="仿宋" w:eastAsia="仿宋" w:cs="仿宋"/>
          <w:spacing w:val="6"/>
        </w:rPr>
        <w:t>本单位对上述声明的真实性负责。如有虚假，将依法承担相应责任。</w:t>
      </w:r>
    </w:p>
    <w:p w14:paraId="3F92DA22">
      <w:pPr>
        <w:spacing w:line="360" w:lineRule="auto"/>
        <w:ind w:firstLine="504" w:firstLineChars="200"/>
        <w:rPr>
          <w:rFonts w:hint="eastAsia" w:ascii="仿宋" w:hAnsi="仿宋" w:eastAsia="仿宋" w:cs="仿宋"/>
          <w:spacing w:val="6"/>
        </w:rPr>
      </w:pPr>
    </w:p>
    <w:p w14:paraId="7FC726BC">
      <w:pPr>
        <w:spacing w:line="360" w:lineRule="auto"/>
        <w:ind w:firstLine="504" w:firstLineChars="200"/>
        <w:rPr>
          <w:rFonts w:hint="eastAsia" w:ascii="仿宋" w:hAnsi="仿宋" w:eastAsia="仿宋" w:cs="仿宋"/>
          <w:spacing w:val="6"/>
        </w:rPr>
      </w:pPr>
    </w:p>
    <w:p w14:paraId="1625F914">
      <w:pPr>
        <w:tabs>
          <w:tab w:val="left" w:pos="4860"/>
        </w:tabs>
        <w:spacing w:line="360" w:lineRule="auto"/>
        <w:ind w:right="1560" w:firstLine="504" w:firstLineChars="200"/>
        <w:jc w:val="center"/>
        <w:rPr>
          <w:rFonts w:hint="eastAsia" w:ascii="仿宋" w:hAnsi="仿宋" w:eastAsia="仿宋" w:cs="仿宋"/>
          <w:spacing w:val="6"/>
        </w:rPr>
      </w:pPr>
      <w:r>
        <w:rPr>
          <w:rFonts w:hint="eastAsia" w:ascii="仿宋" w:hAnsi="仿宋" w:eastAsia="仿宋" w:cs="仿宋"/>
          <w:spacing w:val="6"/>
        </w:rPr>
        <w:t xml:space="preserve">              单位名称：</w:t>
      </w:r>
      <w:r>
        <w:rPr>
          <w:rFonts w:hint="eastAsia" w:ascii="仿宋" w:hAnsi="仿宋" w:eastAsia="仿宋" w:cs="仿宋"/>
          <w:spacing w:val="6"/>
          <w:u w:val="single"/>
        </w:rPr>
        <w:t xml:space="preserve">              </w:t>
      </w:r>
      <w:r>
        <w:rPr>
          <w:rFonts w:hint="eastAsia" w:ascii="仿宋" w:hAnsi="仿宋" w:eastAsia="仿宋" w:cs="仿宋"/>
          <w:spacing w:val="6"/>
        </w:rPr>
        <w:t>（盖单位章）：</w:t>
      </w:r>
    </w:p>
    <w:p w14:paraId="49D134A1">
      <w:pPr>
        <w:tabs>
          <w:tab w:val="left" w:pos="4860"/>
        </w:tabs>
        <w:spacing w:line="360" w:lineRule="auto"/>
        <w:ind w:right="1560" w:firstLine="504" w:firstLineChars="200"/>
        <w:jc w:val="center"/>
        <w:rPr>
          <w:rFonts w:hint="eastAsia" w:ascii="仿宋" w:hAnsi="仿宋" w:eastAsia="仿宋" w:cs="仿宋"/>
          <w:spacing w:val="6"/>
        </w:rPr>
      </w:pPr>
      <w:r>
        <w:rPr>
          <w:rFonts w:hint="eastAsia" w:ascii="仿宋" w:hAnsi="仿宋" w:eastAsia="仿宋" w:cs="仿宋"/>
          <w:spacing w:val="6"/>
        </w:rPr>
        <w:t xml:space="preserve"> </w:t>
      </w:r>
    </w:p>
    <w:p w14:paraId="79DCDF73">
      <w:pPr>
        <w:tabs>
          <w:tab w:val="left" w:pos="4860"/>
        </w:tabs>
        <w:spacing w:line="360" w:lineRule="auto"/>
        <w:ind w:right="1560" w:firstLine="504" w:firstLineChars="200"/>
        <w:jc w:val="center"/>
        <w:rPr>
          <w:rFonts w:hint="eastAsia" w:ascii="仿宋" w:hAnsi="仿宋" w:eastAsia="仿宋" w:cs="仿宋"/>
        </w:rPr>
      </w:pPr>
      <w:r>
        <w:rPr>
          <w:rFonts w:hint="eastAsia" w:ascii="仿宋" w:hAnsi="仿宋" w:eastAsia="仿宋" w:cs="仿宋"/>
          <w:spacing w:val="6"/>
        </w:rPr>
        <w:t xml:space="preserve">               日  期：    年   月  日</w:t>
      </w:r>
    </w:p>
    <w:p w14:paraId="29752C40">
      <w:pPr>
        <w:adjustRightInd w:val="0"/>
        <w:snapToGrid w:val="0"/>
        <w:spacing w:before="50" w:line="360" w:lineRule="auto"/>
        <w:rPr>
          <w:rFonts w:hint="eastAsia" w:ascii="仿宋" w:hAnsi="仿宋" w:eastAsia="仿宋" w:cs="仿宋"/>
          <w:b/>
          <w:sz w:val="36"/>
          <w:szCs w:val="36"/>
        </w:rPr>
      </w:pPr>
    </w:p>
    <w:p w14:paraId="0F2F5544">
      <w:pPr>
        <w:adjustRightInd w:val="0"/>
        <w:snapToGrid w:val="0"/>
        <w:spacing w:before="50" w:line="360" w:lineRule="auto"/>
        <w:jc w:val="center"/>
        <w:rPr>
          <w:rFonts w:hint="eastAsia" w:ascii="仿宋" w:hAnsi="仿宋" w:eastAsia="仿宋" w:cs="仿宋"/>
          <w:b/>
          <w:sz w:val="36"/>
          <w:szCs w:val="36"/>
        </w:rPr>
      </w:pPr>
    </w:p>
    <w:p w14:paraId="25E6C628">
      <w:pPr>
        <w:adjustRightInd w:val="0"/>
        <w:snapToGrid w:val="0"/>
        <w:spacing w:before="50" w:line="360" w:lineRule="auto"/>
        <w:jc w:val="center"/>
        <w:rPr>
          <w:rFonts w:hint="eastAsia" w:ascii="仿宋" w:hAnsi="仿宋" w:eastAsia="仿宋" w:cs="仿宋"/>
          <w:b/>
          <w:sz w:val="36"/>
          <w:szCs w:val="36"/>
        </w:rPr>
      </w:pPr>
    </w:p>
    <w:p w14:paraId="214CA5B4">
      <w:pPr>
        <w:adjustRightInd w:val="0"/>
        <w:snapToGrid w:val="0"/>
        <w:spacing w:before="50" w:line="360" w:lineRule="auto"/>
        <w:jc w:val="center"/>
        <w:rPr>
          <w:rFonts w:hint="eastAsia" w:ascii="仿宋" w:hAnsi="仿宋" w:eastAsia="仿宋" w:cs="仿宋"/>
          <w:b/>
          <w:sz w:val="36"/>
          <w:szCs w:val="36"/>
        </w:rPr>
      </w:pPr>
    </w:p>
    <w:p w14:paraId="147DB493">
      <w:pPr>
        <w:kinsoku w:val="0"/>
        <w:spacing w:line="360" w:lineRule="auto"/>
        <w:rPr>
          <w:rFonts w:hint="eastAsia" w:ascii="仿宋" w:hAnsi="仿宋" w:eastAsia="仿宋" w:cs="仿宋"/>
          <w:szCs w:val="21"/>
        </w:rPr>
      </w:pPr>
    </w:p>
    <w:p w14:paraId="35851823">
      <w:pPr>
        <w:spacing w:line="360" w:lineRule="auto"/>
        <w:ind w:firstLine="504" w:firstLineChars="200"/>
        <w:rPr>
          <w:rFonts w:hint="eastAsia" w:ascii="仿宋" w:hAnsi="仿宋" w:eastAsia="仿宋" w:cs="仿宋"/>
          <w:spacing w:val="6"/>
        </w:rPr>
      </w:pPr>
      <w:r>
        <w:rPr>
          <w:rFonts w:hint="eastAsia" w:ascii="仿宋" w:hAnsi="仿宋" w:eastAsia="仿宋" w:cs="仿宋"/>
          <w:spacing w:val="6"/>
        </w:rPr>
        <w:t>说明：未按上述要求提供、填写的，评审时不予以考虑。</w:t>
      </w:r>
    </w:p>
    <w:p w14:paraId="4DFBBB0D">
      <w:pPr>
        <w:spacing w:line="360" w:lineRule="auto"/>
        <w:ind w:firstLine="480"/>
        <w:jc w:val="left"/>
        <w:rPr>
          <w:rFonts w:hint="eastAsia" w:ascii="仿宋" w:hAnsi="仿宋" w:eastAsia="仿宋" w:cs="仿宋"/>
          <w:b/>
          <w:spacing w:val="6"/>
          <w:sz w:val="36"/>
          <w:szCs w:val="36"/>
        </w:rPr>
      </w:pPr>
      <w:r>
        <w:rPr>
          <w:rFonts w:hint="eastAsia" w:ascii="仿宋" w:hAnsi="仿宋" w:eastAsia="仿宋" w:cs="仿宋"/>
        </w:rPr>
        <w:br w:type="page"/>
      </w:r>
      <w:r>
        <w:rPr>
          <w:rFonts w:hint="eastAsia" w:ascii="仿宋" w:hAnsi="仿宋" w:eastAsia="仿宋" w:cs="仿宋"/>
          <w:b/>
          <w:spacing w:val="6"/>
          <w:sz w:val="36"/>
          <w:szCs w:val="36"/>
        </w:rPr>
        <w:t>附件</w:t>
      </w:r>
      <w:r>
        <w:rPr>
          <w:rFonts w:hint="eastAsia" w:ascii="仿宋" w:hAnsi="仿宋" w:eastAsia="仿宋" w:cs="仿宋"/>
          <w:b/>
          <w:spacing w:val="6"/>
          <w:sz w:val="36"/>
          <w:szCs w:val="36"/>
          <w:lang w:val="en-US" w:eastAsia="zh-CN"/>
        </w:rPr>
        <w:t>8</w:t>
      </w:r>
      <w:r>
        <w:rPr>
          <w:rFonts w:hint="eastAsia" w:ascii="仿宋" w:hAnsi="仿宋" w:eastAsia="仿宋" w:cs="仿宋"/>
          <w:b/>
          <w:spacing w:val="6"/>
          <w:sz w:val="36"/>
          <w:szCs w:val="36"/>
        </w:rPr>
        <w:t>：</w:t>
      </w:r>
    </w:p>
    <w:p w14:paraId="4D43AE60">
      <w:pPr>
        <w:spacing w:line="360" w:lineRule="auto"/>
        <w:ind w:firstLine="480"/>
        <w:jc w:val="center"/>
        <w:rPr>
          <w:rFonts w:hint="eastAsia" w:ascii="仿宋" w:hAnsi="仿宋" w:eastAsia="仿宋" w:cs="仿宋"/>
          <w:sz w:val="28"/>
          <w:szCs w:val="28"/>
        </w:rPr>
      </w:pPr>
      <w:r>
        <w:rPr>
          <w:rFonts w:hint="eastAsia" w:ascii="仿宋" w:hAnsi="仿宋" w:eastAsia="仿宋" w:cs="仿宋"/>
          <w:b/>
          <w:spacing w:val="6"/>
          <w:sz w:val="28"/>
          <w:szCs w:val="28"/>
        </w:rPr>
        <w:t>监狱、戒毒企业声明函（非监狱、戒毒企业不填写）</w:t>
      </w:r>
    </w:p>
    <w:p w14:paraId="38856BBF">
      <w:pPr>
        <w:spacing w:line="360" w:lineRule="auto"/>
        <w:ind w:firstLine="480"/>
        <w:rPr>
          <w:rFonts w:hint="eastAsia" w:ascii="仿宋" w:hAnsi="仿宋" w:eastAsia="仿宋" w:cs="仿宋"/>
        </w:rPr>
      </w:pPr>
    </w:p>
    <w:p w14:paraId="7183542D">
      <w:pPr>
        <w:spacing w:line="360" w:lineRule="auto"/>
        <w:rPr>
          <w:rFonts w:hint="eastAsia" w:ascii="仿宋" w:hAnsi="仿宋" w:eastAsia="仿宋" w:cs="仿宋"/>
        </w:rPr>
      </w:pPr>
    </w:p>
    <w:p w14:paraId="564141BA">
      <w:pPr>
        <w:spacing w:line="360" w:lineRule="auto"/>
        <w:ind w:firstLine="480"/>
        <w:rPr>
          <w:rFonts w:hint="eastAsia" w:ascii="仿宋" w:hAnsi="仿宋" w:eastAsia="仿宋" w:cs="仿宋"/>
        </w:rPr>
      </w:pPr>
      <w:r>
        <w:rPr>
          <w:rFonts w:hint="eastAsia" w:ascii="仿宋" w:hAnsi="仿宋" w:eastAsia="仿宋" w:cs="仿宋"/>
        </w:rPr>
        <w:t>本单位郑重声明，根据《</w:t>
      </w:r>
      <w:r>
        <w:rPr>
          <w:rFonts w:hint="eastAsia" w:ascii="仿宋" w:hAnsi="仿宋" w:eastAsia="仿宋" w:cs="仿宋"/>
          <w:spacing w:val="-4"/>
        </w:rPr>
        <w:t>财政部 司法部 关于政府采购支持监狱企业发展有关问题的通知</w:t>
      </w:r>
      <w:r>
        <w:rPr>
          <w:rFonts w:hint="eastAsia" w:ascii="仿宋" w:hAnsi="仿宋" w:eastAsia="仿宋" w:cs="仿宋"/>
        </w:rPr>
        <w:t>》（财库〔2014〕 68号）的规定，本单位为符合条件的监狱、戒毒企业，且本单位参加的</w:t>
      </w:r>
      <w:r>
        <w:rPr>
          <w:rFonts w:hint="eastAsia" w:ascii="仿宋" w:hAnsi="仿宋" w:eastAsia="仿宋" w:cs="仿宋"/>
          <w:u w:val="single"/>
        </w:rPr>
        <w:t xml:space="preserve">                  </w:t>
      </w:r>
      <w:r>
        <w:rPr>
          <w:rFonts w:hint="eastAsia" w:ascii="仿宋" w:hAnsi="仿宋" w:eastAsia="仿宋" w:cs="仿宋"/>
        </w:rPr>
        <w:t>项目采购活动提供本单位制造的货物（由本单位承担工程/提供服务），或者提供其他监狱、戒毒企业制造的货物（不包括使用非监狱、戒毒企业注册商标的货物）。</w:t>
      </w:r>
    </w:p>
    <w:p w14:paraId="20834E52">
      <w:pPr>
        <w:spacing w:line="360" w:lineRule="auto"/>
        <w:ind w:firstLine="48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686059C8">
      <w:pPr>
        <w:spacing w:line="360" w:lineRule="auto"/>
        <w:ind w:firstLine="480"/>
        <w:rPr>
          <w:rFonts w:hint="eastAsia" w:ascii="仿宋" w:hAnsi="仿宋" w:eastAsia="仿宋" w:cs="仿宋"/>
        </w:rPr>
      </w:pPr>
    </w:p>
    <w:p w14:paraId="53613E1F">
      <w:pPr>
        <w:spacing w:line="360" w:lineRule="auto"/>
        <w:ind w:firstLine="480"/>
        <w:rPr>
          <w:rFonts w:hint="eastAsia" w:ascii="仿宋" w:hAnsi="仿宋" w:eastAsia="仿宋" w:cs="仿宋"/>
        </w:rPr>
      </w:pPr>
    </w:p>
    <w:p w14:paraId="54991DC0">
      <w:pPr>
        <w:tabs>
          <w:tab w:val="left" w:pos="4860"/>
          <w:tab w:val="left" w:pos="8040"/>
          <w:tab w:val="left" w:pos="8160"/>
        </w:tabs>
        <w:spacing w:line="360" w:lineRule="auto"/>
        <w:ind w:right="862" w:firstLine="480"/>
        <w:jc w:val="center"/>
        <w:rPr>
          <w:rFonts w:hint="eastAsia" w:ascii="仿宋" w:hAnsi="仿宋" w:eastAsia="仿宋" w:cs="仿宋"/>
          <w:u w:val="single"/>
        </w:rPr>
      </w:pPr>
      <w:r>
        <w:rPr>
          <w:rFonts w:hint="eastAsia" w:ascii="仿宋" w:hAnsi="仿宋" w:eastAsia="仿宋" w:cs="仿宋"/>
        </w:rPr>
        <w:t xml:space="preserve">          单位名称（盖章）：</w:t>
      </w:r>
      <w:r>
        <w:rPr>
          <w:rFonts w:hint="eastAsia" w:ascii="仿宋" w:hAnsi="仿宋" w:eastAsia="仿宋" w:cs="仿宋"/>
          <w:u w:val="single"/>
        </w:rPr>
        <w:t xml:space="preserve">                   </w:t>
      </w:r>
    </w:p>
    <w:p w14:paraId="11173D92">
      <w:pPr>
        <w:tabs>
          <w:tab w:val="left" w:pos="4860"/>
        </w:tabs>
        <w:spacing w:line="360" w:lineRule="auto"/>
        <w:ind w:right="1560" w:firstLine="480"/>
        <w:jc w:val="center"/>
        <w:rPr>
          <w:rFonts w:hint="eastAsia" w:ascii="仿宋" w:hAnsi="仿宋" w:eastAsia="仿宋" w:cs="仿宋"/>
        </w:rPr>
      </w:pPr>
      <w:r>
        <w:rPr>
          <w:rFonts w:hint="eastAsia" w:ascii="仿宋" w:hAnsi="仿宋" w:eastAsia="仿宋" w:cs="仿宋"/>
        </w:rPr>
        <w:t xml:space="preserve">       </w:t>
      </w:r>
    </w:p>
    <w:p w14:paraId="43A1D651">
      <w:pPr>
        <w:tabs>
          <w:tab w:val="left" w:pos="4860"/>
        </w:tabs>
        <w:spacing w:line="360" w:lineRule="auto"/>
        <w:ind w:right="1560" w:firstLine="480"/>
        <w:jc w:val="center"/>
        <w:rPr>
          <w:rFonts w:hint="eastAsia" w:ascii="仿宋" w:hAnsi="仿宋" w:eastAsia="仿宋" w:cs="仿宋"/>
        </w:rPr>
      </w:pPr>
      <w:r>
        <w:rPr>
          <w:rFonts w:hint="eastAsia" w:ascii="仿宋" w:hAnsi="仿宋" w:eastAsia="仿宋" w:cs="仿宋"/>
        </w:rPr>
        <w:t xml:space="preserve">                             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p>
    <w:p w14:paraId="32A7B7D2">
      <w:pPr>
        <w:spacing w:line="360" w:lineRule="auto"/>
        <w:ind w:firstLine="504"/>
        <w:rPr>
          <w:rFonts w:hint="eastAsia" w:ascii="仿宋" w:hAnsi="仿宋" w:eastAsia="仿宋" w:cs="仿宋"/>
          <w:b/>
          <w:spacing w:val="6"/>
          <w:shd w:val="pct10" w:color="000000" w:fill="FFFFFF"/>
        </w:rPr>
      </w:pPr>
    </w:p>
    <w:p w14:paraId="6743B752">
      <w:pPr>
        <w:spacing w:line="360" w:lineRule="auto"/>
        <w:ind w:firstLine="504"/>
        <w:rPr>
          <w:rFonts w:hint="eastAsia" w:ascii="仿宋" w:hAnsi="仿宋" w:eastAsia="仿宋" w:cs="仿宋"/>
          <w:b/>
          <w:spacing w:val="6"/>
          <w:shd w:val="pct10" w:color="000000" w:fill="FFFFFF"/>
        </w:rPr>
      </w:pPr>
    </w:p>
    <w:p w14:paraId="2BDCC24C">
      <w:pPr>
        <w:spacing w:line="360" w:lineRule="auto"/>
        <w:ind w:firstLine="480"/>
        <w:rPr>
          <w:rFonts w:hint="eastAsia" w:ascii="仿宋" w:hAnsi="仿宋" w:eastAsia="仿宋" w:cs="仿宋"/>
        </w:rPr>
      </w:pPr>
      <w:r>
        <w:rPr>
          <w:rFonts w:hint="eastAsia" w:ascii="仿宋" w:hAnsi="仿宋" w:eastAsia="仿宋" w:cs="仿宋"/>
        </w:rPr>
        <w:t>备注：未按上述要求提供、填写的，评审时不予以考虑。供应商提供的《监狱、戒毒企业声明函》必须真实有效，供应商应当提供由省级以上监狱管理局、戒毒管理局(含新疆生产建设兵团)出具的属于监狱企业的证明文件。</w:t>
      </w:r>
    </w:p>
    <w:p w14:paraId="4F169A9A">
      <w:pPr>
        <w:tabs>
          <w:tab w:val="left" w:pos="1620"/>
          <w:tab w:val="left" w:pos="1800"/>
        </w:tabs>
        <w:spacing w:line="480" w:lineRule="auto"/>
        <w:rPr>
          <w:rFonts w:hint="eastAsia" w:ascii="仿宋" w:hAnsi="仿宋" w:eastAsia="仿宋" w:cs="仿宋"/>
          <w:szCs w:val="24"/>
        </w:rPr>
      </w:pPr>
    </w:p>
    <w:p w14:paraId="3135DA3E">
      <w:pPr>
        <w:spacing w:line="360" w:lineRule="auto"/>
        <w:jc w:val="left"/>
        <w:rPr>
          <w:rFonts w:hint="eastAsia" w:ascii="仿宋" w:hAnsi="仿宋" w:eastAsia="仿宋" w:cs="仿宋"/>
          <w:szCs w:val="24"/>
        </w:rPr>
      </w:pPr>
      <w:r>
        <w:rPr>
          <w:rFonts w:hint="eastAsia" w:ascii="仿宋" w:hAnsi="仿宋" w:eastAsia="仿宋" w:cs="仿宋"/>
          <w:szCs w:val="24"/>
        </w:rPr>
        <w:t xml:space="preserve"> </w:t>
      </w:r>
    </w:p>
    <w:p w14:paraId="7A023D42">
      <w:pPr>
        <w:pStyle w:val="2"/>
        <w:rPr>
          <w:rFonts w:hint="eastAsia" w:ascii="仿宋" w:hAnsi="仿宋" w:eastAsia="仿宋" w:cs="仿宋"/>
        </w:rPr>
      </w:pPr>
    </w:p>
    <w:sectPr>
      <w:headerReference r:id="rId6" w:type="default"/>
      <w:footerReference r:id="rId7" w:type="default"/>
      <w:pgSz w:w="11906" w:h="16838"/>
      <w:pgMar w:top="1440" w:right="1803" w:bottom="1440" w:left="1803" w:header="851" w:footer="850"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DCB7">
    <w:pPr>
      <w:pStyle w:val="28"/>
    </w:pPr>
    <w:r>
      <w:rPr>
        <w:rFonts w:hint="eastAsia" w:ascii="楷体" w:hAnsi="楷体" w:eastAsia="楷体"/>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DD53">
    <w:pPr>
      <w:spacing w:line="177" w:lineRule="auto"/>
      <w:ind w:left="7984"/>
      <w:rPr>
        <w:rFonts w:ascii="宋体" w:hAnsi="宋体" w:eastAsia="宋体" w:cs="宋体"/>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2CD53">
                          <w:pPr>
                            <w:pStyle w:val="2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F2CD53">
                    <w:pPr>
                      <w:pStyle w:val="2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ACE7">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38EF">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9680">
    <w:pPr>
      <w:pStyle w:val="29"/>
      <w:jc w:val="left"/>
      <w:rPr>
        <w:rFonts w:ascii="仿宋" w:hAnsi="仿宋" w:eastAsia="仿宋" w:cs="宋体"/>
        <w:b/>
        <w:szCs w:val="24"/>
      </w:rPr>
    </w:pPr>
    <w:r>
      <w:rPr>
        <w:rFonts w:hint="eastAsia" w:ascii="仿宋" w:hAnsi="仿宋" w:eastAsia="仿宋" w:cs="宋体"/>
        <w:color w:val="auto"/>
        <w:szCs w:val="24"/>
        <w:lang w:eastAsia="zh-CN"/>
      </w:rPr>
      <w:t xml:space="preserve">2024年农村供水水质提升专项行动CMA采购项目 </w:t>
    </w:r>
    <w:r>
      <w:rPr>
        <w:rFonts w:hint="eastAsia" w:ascii="仿宋" w:hAnsi="仿宋" w:eastAsia="仿宋" w:cs="宋体"/>
        <w:color w:val="auto"/>
        <w:szCs w:val="24"/>
        <w:lang w:val="en-US" w:eastAsia="zh-CN"/>
      </w:rPr>
      <w:t xml:space="preserve">                                         </w:t>
    </w:r>
    <w:r>
      <w:rPr>
        <w:rFonts w:hint="eastAsia" w:ascii="仿宋" w:hAnsi="仿宋" w:eastAsia="仿宋" w:cs="宋体"/>
        <w:color w:val="auto"/>
        <w:szCs w:val="24"/>
        <w:lang w:eastAsia="zh-CN"/>
      </w:rPr>
      <w:t xml:space="preserve">招标文件   </w:t>
    </w:r>
    <w:r>
      <w:rPr>
        <w:rFonts w:hint="eastAsia" w:ascii="仿宋" w:hAnsi="仿宋" w:eastAsia="仿宋" w:cs="宋体"/>
        <w:color w:val="FF0000"/>
        <w:szCs w:val="24"/>
        <w:lang w:eastAsia="zh-CN"/>
      </w:rPr>
      <w:t xml:space="preserve">    </w:t>
    </w:r>
    <w:r>
      <w:rPr>
        <w:rFonts w:ascii="仿宋" w:hAnsi="仿宋" w:eastAsia="仿宋" w:cs="宋体"/>
        <w:b/>
        <w:szCs w:val="24"/>
      </w:rPr>
      <w:t xml:space="preserve">      </w:t>
    </w:r>
    <w:r>
      <w:rPr>
        <w:rFonts w:hint="eastAsia" w:ascii="仿宋" w:hAnsi="仿宋" w:eastAsia="仿宋" w:cs="宋体"/>
        <w:b/>
        <w:szCs w:val="24"/>
      </w:rPr>
      <w:t xml:space="preserve">             </w:t>
    </w:r>
    <w:r>
      <w:rPr>
        <w:rFonts w:ascii="仿宋" w:hAnsi="仿宋" w:eastAsia="仿宋" w:cs="宋体"/>
        <w:b/>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72AEF"/>
    <w:multiLevelType w:val="singleLevel"/>
    <w:tmpl w:val="D7772AEF"/>
    <w:lvl w:ilvl="0" w:tentative="0">
      <w:start w:val="4"/>
      <w:numFmt w:val="chineseCounting"/>
      <w:suff w:val="space"/>
      <w:lvlText w:val="第%1章"/>
      <w:lvlJc w:val="left"/>
      <w:rPr>
        <w:rFonts w:hint="eastAsia"/>
      </w:rPr>
    </w:lvl>
  </w:abstractNum>
  <w:abstractNum w:abstractNumId="1">
    <w:nsid w:val="D9C80C4E"/>
    <w:multiLevelType w:val="singleLevel"/>
    <w:tmpl w:val="D9C80C4E"/>
    <w:lvl w:ilvl="0" w:tentative="0">
      <w:start w:val="1"/>
      <w:numFmt w:val="chineseCounting"/>
      <w:suff w:val="nothing"/>
      <w:lvlText w:val="%1、"/>
      <w:lvlJc w:val="left"/>
      <w:rPr>
        <w:rFonts w:hint="eastAsia"/>
      </w:rPr>
    </w:lvl>
  </w:abstractNum>
  <w:abstractNum w:abstractNumId="2">
    <w:nsid w:val="E68FB9C0"/>
    <w:multiLevelType w:val="singleLevel"/>
    <w:tmpl w:val="E68FB9C0"/>
    <w:lvl w:ilvl="0" w:tentative="0">
      <w:start w:val="1"/>
      <w:numFmt w:val="chineseCounting"/>
      <w:suff w:val="space"/>
      <w:lvlText w:val="第%1章"/>
      <w:lvlJc w:val="left"/>
      <w:rPr>
        <w:rFonts w:hint="eastAsia"/>
      </w:rPr>
    </w:lvl>
  </w:abstractNum>
  <w:abstractNum w:abstractNumId="3">
    <w:nsid w:val="EA65D0F6"/>
    <w:multiLevelType w:val="singleLevel"/>
    <w:tmpl w:val="EA65D0F6"/>
    <w:lvl w:ilvl="0" w:tentative="0">
      <w:start w:val="1"/>
      <w:numFmt w:val="decimal"/>
      <w:suff w:val="nothing"/>
      <w:lvlText w:val="%1、"/>
      <w:lvlJc w:val="left"/>
    </w:lvl>
  </w:abstractNum>
  <w:abstractNum w:abstractNumId="4">
    <w:nsid w:val="00000002"/>
    <w:multiLevelType w:val="multilevel"/>
    <w:tmpl w:val="00000002"/>
    <w:lvl w:ilvl="0" w:tentative="0">
      <w:start w:val="1"/>
      <w:numFmt w:val="decimal"/>
      <w:pStyle w:val="165"/>
      <w:lvlText w:val="%1. "/>
      <w:lvlJc w:val="left"/>
      <w:pPr>
        <w:tabs>
          <w:tab w:val="left" w:pos="839"/>
        </w:tabs>
        <w:ind w:left="839" w:hanging="419"/>
      </w:pPr>
      <w:rPr>
        <w:rFonts w:hint="eastAsia"/>
      </w:rPr>
    </w:lvl>
    <w:lvl w:ilvl="1" w:tentative="0">
      <w:start w:val="1"/>
      <w:numFmt w:val="upperLetter"/>
      <w:pStyle w:val="196"/>
      <w:lvlText w:val="%2. "/>
      <w:lvlJc w:val="left"/>
      <w:pPr>
        <w:tabs>
          <w:tab w:val="left" w:pos="1049"/>
        </w:tabs>
        <w:ind w:left="1049" w:hanging="420"/>
      </w:pPr>
      <w:rPr>
        <w:rFonts w:hint="eastAsia"/>
      </w:rPr>
    </w:lvl>
    <w:lvl w:ilvl="2" w:tentative="0">
      <w:start w:val="1"/>
      <w:numFmt w:val="lowerLetter"/>
      <w:pStyle w:val="161"/>
      <w:lvlText w:val="%3. "/>
      <w:lvlJc w:val="left"/>
      <w:pPr>
        <w:tabs>
          <w:tab w:val="left" w:pos="1259"/>
        </w:tabs>
        <w:ind w:left="1259" w:hanging="420"/>
      </w:pPr>
      <w:rPr>
        <w:rFonts w:hint="eastAsia"/>
      </w:rPr>
    </w:lvl>
    <w:lvl w:ilvl="3" w:tentative="0">
      <w:start w:val="1"/>
      <w:numFmt w:val="lowerLetter"/>
      <w:pStyle w:val="157"/>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5">
    <w:nsid w:val="0000001F"/>
    <w:multiLevelType w:val="singleLevel"/>
    <w:tmpl w:val="0000001F"/>
    <w:lvl w:ilvl="0" w:tentative="0">
      <w:start w:val="1"/>
      <w:numFmt w:val="decimal"/>
      <w:pStyle w:val="153"/>
      <w:lvlText w:val="%1．"/>
      <w:lvlJc w:val="left"/>
      <w:pPr>
        <w:tabs>
          <w:tab w:val="left" w:pos="720"/>
        </w:tabs>
        <w:ind w:left="720" w:hanging="720"/>
      </w:pPr>
    </w:lvl>
  </w:abstractNum>
  <w:abstractNum w:abstractNumId="6">
    <w:nsid w:val="00000024"/>
    <w:multiLevelType w:val="multilevel"/>
    <w:tmpl w:val="0000002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91"/>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31"/>
    <w:multiLevelType w:val="multilevel"/>
    <w:tmpl w:val="00000031"/>
    <w:lvl w:ilvl="0" w:tentative="0">
      <w:start w:val="1"/>
      <w:numFmt w:val="decimal"/>
      <w:pStyle w:val="286"/>
      <w:lvlText w:val="%1."/>
      <w:lvlJc w:val="left"/>
      <w:pPr>
        <w:tabs>
          <w:tab w:val="left" w:pos="420"/>
        </w:tabs>
        <w:ind w:left="420" w:hanging="420"/>
      </w:pPr>
    </w:lvl>
    <w:lvl w:ilvl="1" w:tentative="0">
      <w:start w:val="1"/>
      <w:numFmt w:val="bullet"/>
      <w:pStyle w:val="33"/>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8973636"/>
    <w:multiLevelType w:val="singleLevel"/>
    <w:tmpl w:val="28973636"/>
    <w:lvl w:ilvl="0" w:tentative="0">
      <w:start w:val="1"/>
      <w:numFmt w:val="decimal"/>
      <w:lvlText w:val="%1."/>
      <w:lvlJc w:val="left"/>
      <w:pPr>
        <w:tabs>
          <w:tab w:val="left" w:pos="312"/>
        </w:tabs>
      </w:pPr>
    </w:lvl>
  </w:abstractNum>
  <w:abstractNum w:abstractNumId="9">
    <w:nsid w:val="44B36CB3"/>
    <w:multiLevelType w:val="singleLevel"/>
    <w:tmpl w:val="44B36CB3"/>
    <w:lvl w:ilvl="0" w:tentative="0">
      <w:start w:val="1"/>
      <w:numFmt w:val="decimal"/>
      <w:lvlText w:val="%1."/>
      <w:lvlJc w:val="left"/>
      <w:pPr>
        <w:tabs>
          <w:tab w:val="left" w:pos="312"/>
        </w:tabs>
      </w:pPr>
    </w:lvl>
  </w:abstractNum>
  <w:abstractNum w:abstractNumId="10">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7"/>
  </w:num>
  <w:num w:numId="2">
    <w:abstractNumId w:val="5"/>
  </w:num>
  <w:num w:numId="3">
    <w:abstractNumId w:val="4"/>
  </w:num>
  <w:num w:numId="4">
    <w:abstractNumId w:val="6"/>
  </w:num>
  <w:num w:numId="5">
    <w:abstractNumId w:val="10"/>
  </w:num>
  <w:num w:numId="6">
    <w:abstractNumId w:val="2"/>
  </w:num>
  <w:num w:numId="7">
    <w:abstractNumId w:val="8"/>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1DCF"/>
    <w:rsid w:val="00004B0E"/>
    <w:rsid w:val="00005125"/>
    <w:rsid w:val="000112EF"/>
    <w:rsid w:val="00011680"/>
    <w:rsid w:val="0001278F"/>
    <w:rsid w:val="00012D13"/>
    <w:rsid w:val="0001438D"/>
    <w:rsid w:val="00015121"/>
    <w:rsid w:val="000155C4"/>
    <w:rsid w:val="00017550"/>
    <w:rsid w:val="00020B29"/>
    <w:rsid w:val="000211F7"/>
    <w:rsid w:val="00022B3D"/>
    <w:rsid w:val="00023A76"/>
    <w:rsid w:val="00025E7E"/>
    <w:rsid w:val="00032B2C"/>
    <w:rsid w:val="00033C97"/>
    <w:rsid w:val="00033F02"/>
    <w:rsid w:val="00034B1F"/>
    <w:rsid w:val="00035FAC"/>
    <w:rsid w:val="00042238"/>
    <w:rsid w:val="00042643"/>
    <w:rsid w:val="000466ED"/>
    <w:rsid w:val="000469B6"/>
    <w:rsid w:val="00047985"/>
    <w:rsid w:val="0005087E"/>
    <w:rsid w:val="00050AD1"/>
    <w:rsid w:val="00050FBB"/>
    <w:rsid w:val="00054041"/>
    <w:rsid w:val="0005425D"/>
    <w:rsid w:val="0005714E"/>
    <w:rsid w:val="00060DFE"/>
    <w:rsid w:val="00061C20"/>
    <w:rsid w:val="00065704"/>
    <w:rsid w:val="00070CDC"/>
    <w:rsid w:val="00070D24"/>
    <w:rsid w:val="0007624E"/>
    <w:rsid w:val="000767A2"/>
    <w:rsid w:val="00076C03"/>
    <w:rsid w:val="00077A2E"/>
    <w:rsid w:val="000824AF"/>
    <w:rsid w:val="0008407C"/>
    <w:rsid w:val="00085CBE"/>
    <w:rsid w:val="000952D1"/>
    <w:rsid w:val="000A2861"/>
    <w:rsid w:val="000A3874"/>
    <w:rsid w:val="000A420F"/>
    <w:rsid w:val="000A630E"/>
    <w:rsid w:val="000A6350"/>
    <w:rsid w:val="000B6AD3"/>
    <w:rsid w:val="000B7DEA"/>
    <w:rsid w:val="000C295B"/>
    <w:rsid w:val="000C5815"/>
    <w:rsid w:val="000C6E4F"/>
    <w:rsid w:val="000C769B"/>
    <w:rsid w:val="000D0A55"/>
    <w:rsid w:val="000D27B3"/>
    <w:rsid w:val="000D4E98"/>
    <w:rsid w:val="000D68A3"/>
    <w:rsid w:val="000D771A"/>
    <w:rsid w:val="000E0501"/>
    <w:rsid w:val="000E0F02"/>
    <w:rsid w:val="000E249E"/>
    <w:rsid w:val="000E2C71"/>
    <w:rsid w:val="000E43C2"/>
    <w:rsid w:val="0010579E"/>
    <w:rsid w:val="00106564"/>
    <w:rsid w:val="00113E4D"/>
    <w:rsid w:val="00115587"/>
    <w:rsid w:val="00115F74"/>
    <w:rsid w:val="0011686C"/>
    <w:rsid w:val="00116BED"/>
    <w:rsid w:val="0012078D"/>
    <w:rsid w:val="001210AE"/>
    <w:rsid w:val="00124CEA"/>
    <w:rsid w:val="00125B5C"/>
    <w:rsid w:val="00125E55"/>
    <w:rsid w:val="00130ADF"/>
    <w:rsid w:val="00143EE2"/>
    <w:rsid w:val="00145BA1"/>
    <w:rsid w:val="00146A81"/>
    <w:rsid w:val="00146CD1"/>
    <w:rsid w:val="00151359"/>
    <w:rsid w:val="0015203C"/>
    <w:rsid w:val="00154A76"/>
    <w:rsid w:val="001551EF"/>
    <w:rsid w:val="00155413"/>
    <w:rsid w:val="001605DE"/>
    <w:rsid w:val="00162457"/>
    <w:rsid w:val="00165B74"/>
    <w:rsid w:val="00172A27"/>
    <w:rsid w:val="00173D49"/>
    <w:rsid w:val="00176D03"/>
    <w:rsid w:val="001848DA"/>
    <w:rsid w:val="00186220"/>
    <w:rsid w:val="0018676F"/>
    <w:rsid w:val="00186BC8"/>
    <w:rsid w:val="00186D8F"/>
    <w:rsid w:val="00187804"/>
    <w:rsid w:val="00193647"/>
    <w:rsid w:val="00195CC0"/>
    <w:rsid w:val="001961E4"/>
    <w:rsid w:val="001973AF"/>
    <w:rsid w:val="001A3B81"/>
    <w:rsid w:val="001B0633"/>
    <w:rsid w:val="001B223C"/>
    <w:rsid w:val="001C0045"/>
    <w:rsid w:val="001C0C31"/>
    <w:rsid w:val="001C3ACA"/>
    <w:rsid w:val="001C6062"/>
    <w:rsid w:val="001C60C7"/>
    <w:rsid w:val="001C6421"/>
    <w:rsid w:val="001C6BEB"/>
    <w:rsid w:val="001C7F62"/>
    <w:rsid w:val="001D001F"/>
    <w:rsid w:val="001D35AC"/>
    <w:rsid w:val="001D47A1"/>
    <w:rsid w:val="001D6AFE"/>
    <w:rsid w:val="001E442C"/>
    <w:rsid w:val="001E4A3D"/>
    <w:rsid w:val="001F1873"/>
    <w:rsid w:val="001F1D72"/>
    <w:rsid w:val="001F3ED7"/>
    <w:rsid w:val="001F697D"/>
    <w:rsid w:val="001F75C3"/>
    <w:rsid w:val="001F7FCD"/>
    <w:rsid w:val="002028CE"/>
    <w:rsid w:val="00203C12"/>
    <w:rsid w:val="002042FE"/>
    <w:rsid w:val="00204AAF"/>
    <w:rsid w:val="0021278A"/>
    <w:rsid w:val="002139D8"/>
    <w:rsid w:val="0021468E"/>
    <w:rsid w:val="002176E7"/>
    <w:rsid w:val="002200FD"/>
    <w:rsid w:val="00224000"/>
    <w:rsid w:val="002272FD"/>
    <w:rsid w:val="0023144C"/>
    <w:rsid w:val="002320EE"/>
    <w:rsid w:val="00232FAE"/>
    <w:rsid w:val="00235599"/>
    <w:rsid w:val="002365E1"/>
    <w:rsid w:val="00237B5C"/>
    <w:rsid w:val="00245C87"/>
    <w:rsid w:val="00247E8D"/>
    <w:rsid w:val="00254DC9"/>
    <w:rsid w:val="00263BE7"/>
    <w:rsid w:val="00265C90"/>
    <w:rsid w:val="00267CEA"/>
    <w:rsid w:val="00270C5C"/>
    <w:rsid w:val="00276A87"/>
    <w:rsid w:val="00280EF6"/>
    <w:rsid w:val="0028292F"/>
    <w:rsid w:val="00286435"/>
    <w:rsid w:val="0029753A"/>
    <w:rsid w:val="002A3CD1"/>
    <w:rsid w:val="002B1448"/>
    <w:rsid w:val="002B65C9"/>
    <w:rsid w:val="002C2155"/>
    <w:rsid w:val="002C2CFB"/>
    <w:rsid w:val="002C3A56"/>
    <w:rsid w:val="002C4F85"/>
    <w:rsid w:val="002C59C2"/>
    <w:rsid w:val="002C5CB7"/>
    <w:rsid w:val="002C7421"/>
    <w:rsid w:val="002D2737"/>
    <w:rsid w:val="002D3996"/>
    <w:rsid w:val="002D4081"/>
    <w:rsid w:val="002D500F"/>
    <w:rsid w:val="002D7D04"/>
    <w:rsid w:val="002E1E7E"/>
    <w:rsid w:val="002E5D55"/>
    <w:rsid w:val="002E6385"/>
    <w:rsid w:val="002F449D"/>
    <w:rsid w:val="002F4F34"/>
    <w:rsid w:val="002F5152"/>
    <w:rsid w:val="002F572B"/>
    <w:rsid w:val="002F6818"/>
    <w:rsid w:val="0030004A"/>
    <w:rsid w:val="003024C2"/>
    <w:rsid w:val="003047EE"/>
    <w:rsid w:val="003050FC"/>
    <w:rsid w:val="00312575"/>
    <w:rsid w:val="003129F2"/>
    <w:rsid w:val="00312F9A"/>
    <w:rsid w:val="00313A7D"/>
    <w:rsid w:val="00323FAB"/>
    <w:rsid w:val="00324670"/>
    <w:rsid w:val="00325701"/>
    <w:rsid w:val="00326416"/>
    <w:rsid w:val="003267C3"/>
    <w:rsid w:val="00327639"/>
    <w:rsid w:val="003276AB"/>
    <w:rsid w:val="0032793B"/>
    <w:rsid w:val="00327F4C"/>
    <w:rsid w:val="0034064D"/>
    <w:rsid w:val="00346182"/>
    <w:rsid w:val="00347FB4"/>
    <w:rsid w:val="00353742"/>
    <w:rsid w:val="00360B38"/>
    <w:rsid w:val="003648B0"/>
    <w:rsid w:val="00366794"/>
    <w:rsid w:val="00371155"/>
    <w:rsid w:val="00371FD3"/>
    <w:rsid w:val="0037464D"/>
    <w:rsid w:val="00375FCA"/>
    <w:rsid w:val="0037683D"/>
    <w:rsid w:val="00376E29"/>
    <w:rsid w:val="003776D2"/>
    <w:rsid w:val="00380503"/>
    <w:rsid w:val="00382BF5"/>
    <w:rsid w:val="003830F7"/>
    <w:rsid w:val="00383FAD"/>
    <w:rsid w:val="003852A9"/>
    <w:rsid w:val="003858CE"/>
    <w:rsid w:val="0038667E"/>
    <w:rsid w:val="003902D1"/>
    <w:rsid w:val="0039436E"/>
    <w:rsid w:val="003945C2"/>
    <w:rsid w:val="003957DA"/>
    <w:rsid w:val="003972A7"/>
    <w:rsid w:val="003A4461"/>
    <w:rsid w:val="003A4882"/>
    <w:rsid w:val="003A48E5"/>
    <w:rsid w:val="003A7757"/>
    <w:rsid w:val="003A77F7"/>
    <w:rsid w:val="003C288D"/>
    <w:rsid w:val="003C2E27"/>
    <w:rsid w:val="003C2F4B"/>
    <w:rsid w:val="003C4B14"/>
    <w:rsid w:val="003C7A36"/>
    <w:rsid w:val="003D68C8"/>
    <w:rsid w:val="003E0AD3"/>
    <w:rsid w:val="003E2CE6"/>
    <w:rsid w:val="003E4B12"/>
    <w:rsid w:val="003E5F16"/>
    <w:rsid w:val="003E5F93"/>
    <w:rsid w:val="003E6FAB"/>
    <w:rsid w:val="00401605"/>
    <w:rsid w:val="00401C0B"/>
    <w:rsid w:val="00404ACF"/>
    <w:rsid w:val="00414A01"/>
    <w:rsid w:val="00415357"/>
    <w:rsid w:val="0041757E"/>
    <w:rsid w:val="00421257"/>
    <w:rsid w:val="00421BF1"/>
    <w:rsid w:val="004223FE"/>
    <w:rsid w:val="00423E15"/>
    <w:rsid w:val="004243B4"/>
    <w:rsid w:val="00430528"/>
    <w:rsid w:val="00430BAE"/>
    <w:rsid w:val="0043142B"/>
    <w:rsid w:val="0043634D"/>
    <w:rsid w:val="004364C5"/>
    <w:rsid w:val="0044173E"/>
    <w:rsid w:val="00446E74"/>
    <w:rsid w:val="004478ED"/>
    <w:rsid w:val="0045565D"/>
    <w:rsid w:val="004568B4"/>
    <w:rsid w:val="0046296D"/>
    <w:rsid w:val="004658D3"/>
    <w:rsid w:val="0046693F"/>
    <w:rsid w:val="004716D7"/>
    <w:rsid w:val="004726E2"/>
    <w:rsid w:val="00481F59"/>
    <w:rsid w:val="004822D4"/>
    <w:rsid w:val="00485F28"/>
    <w:rsid w:val="004902DE"/>
    <w:rsid w:val="00493B44"/>
    <w:rsid w:val="00493DA7"/>
    <w:rsid w:val="0049448E"/>
    <w:rsid w:val="004A2CB5"/>
    <w:rsid w:val="004A43BF"/>
    <w:rsid w:val="004A6D18"/>
    <w:rsid w:val="004A6EFA"/>
    <w:rsid w:val="004A76EB"/>
    <w:rsid w:val="004A77EF"/>
    <w:rsid w:val="004B1E26"/>
    <w:rsid w:val="004B2173"/>
    <w:rsid w:val="004B2EE5"/>
    <w:rsid w:val="004B3202"/>
    <w:rsid w:val="004B3A9C"/>
    <w:rsid w:val="004B408D"/>
    <w:rsid w:val="004B79C8"/>
    <w:rsid w:val="004C1584"/>
    <w:rsid w:val="004C2D8F"/>
    <w:rsid w:val="004C4578"/>
    <w:rsid w:val="004C65B4"/>
    <w:rsid w:val="004D2C3E"/>
    <w:rsid w:val="004D4ED1"/>
    <w:rsid w:val="004D5DC6"/>
    <w:rsid w:val="004D77D7"/>
    <w:rsid w:val="004E6D11"/>
    <w:rsid w:val="004E6DD0"/>
    <w:rsid w:val="004F0AD4"/>
    <w:rsid w:val="004F7F60"/>
    <w:rsid w:val="0050076C"/>
    <w:rsid w:val="00502767"/>
    <w:rsid w:val="005028BB"/>
    <w:rsid w:val="005069BF"/>
    <w:rsid w:val="00511475"/>
    <w:rsid w:val="005123BB"/>
    <w:rsid w:val="005138C5"/>
    <w:rsid w:val="005147DE"/>
    <w:rsid w:val="005167BD"/>
    <w:rsid w:val="00521F9D"/>
    <w:rsid w:val="00522832"/>
    <w:rsid w:val="00523EA2"/>
    <w:rsid w:val="0052696E"/>
    <w:rsid w:val="005338DB"/>
    <w:rsid w:val="00540D65"/>
    <w:rsid w:val="005461F2"/>
    <w:rsid w:val="00547EA0"/>
    <w:rsid w:val="00550410"/>
    <w:rsid w:val="005550F3"/>
    <w:rsid w:val="00560732"/>
    <w:rsid w:val="00561087"/>
    <w:rsid w:val="00563213"/>
    <w:rsid w:val="00564B0A"/>
    <w:rsid w:val="005662D6"/>
    <w:rsid w:val="0057046D"/>
    <w:rsid w:val="00571A2C"/>
    <w:rsid w:val="00576F22"/>
    <w:rsid w:val="00577720"/>
    <w:rsid w:val="00580E04"/>
    <w:rsid w:val="00582700"/>
    <w:rsid w:val="00593E50"/>
    <w:rsid w:val="00594869"/>
    <w:rsid w:val="005974FC"/>
    <w:rsid w:val="00597B95"/>
    <w:rsid w:val="005A369C"/>
    <w:rsid w:val="005A5F84"/>
    <w:rsid w:val="005A7078"/>
    <w:rsid w:val="005B3E18"/>
    <w:rsid w:val="005B5E12"/>
    <w:rsid w:val="005C0A96"/>
    <w:rsid w:val="005C3D56"/>
    <w:rsid w:val="005C4151"/>
    <w:rsid w:val="005C582D"/>
    <w:rsid w:val="005C5C0F"/>
    <w:rsid w:val="005C6E99"/>
    <w:rsid w:val="005D2AC2"/>
    <w:rsid w:val="005D3657"/>
    <w:rsid w:val="005D62BA"/>
    <w:rsid w:val="005D7129"/>
    <w:rsid w:val="005E070B"/>
    <w:rsid w:val="005E2E1C"/>
    <w:rsid w:val="005E3450"/>
    <w:rsid w:val="005E447A"/>
    <w:rsid w:val="005E4DA4"/>
    <w:rsid w:val="005E6C25"/>
    <w:rsid w:val="005F4404"/>
    <w:rsid w:val="006014DB"/>
    <w:rsid w:val="00602E8C"/>
    <w:rsid w:val="006074D1"/>
    <w:rsid w:val="006102A6"/>
    <w:rsid w:val="0061084D"/>
    <w:rsid w:val="006122E8"/>
    <w:rsid w:val="00612D54"/>
    <w:rsid w:val="00613C19"/>
    <w:rsid w:val="00614901"/>
    <w:rsid w:val="00616253"/>
    <w:rsid w:val="006237D4"/>
    <w:rsid w:val="006277DE"/>
    <w:rsid w:val="00630E26"/>
    <w:rsid w:val="00634560"/>
    <w:rsid w:val="0063657A"/>
    <w:rsid w:val="00636AEE"/>
    <w:rsid w:val="00640532"/>
    <w:rsid w:val="0064151B"/>
    <w:rsid w:val="006423BD"/>
    <w:rsid w:val="00643B6E"/>
    <w:rsid w:val="006440F6"/>
    <w:rsid w:val="0064473D"/>
    <w:rsid w:val="0065134E"/>
    <w:rsid w:val="00651D40"/>
    <w:rsid w:val="006547C2"/>
    <w:rsid w:val="006555A2"/>
    <w:rsid w:val="00656F86"/>
    <w:rsid w:val="00657A14"/>
    <w:rsid w:val="00660C6D"/>
    <w:rsid w:val="00664E54"/>
    <w:rsid w:val="006678D6"/>
    <w:rsid w:val="00667D04"/>
    <w:rsid w:val="00671D9F"/>
    <w:rsid w:val="006743B5"/>
    <w:rsid w:val="00675202"/>
    <w:rsid w:val="00675472"/>
    <w:rsid w:val="006771BA"/>
    <w:rsid w:val="00680275"/>
    <w:rsid w:val="0068404F"/>
    <w:rsid w:val="00684164"/>
    <w:rsid w:val="006856D0"/>
    <w:rsid w:val="00686ABD"/>
    <w:rsid w:val="00686FF8"/>
    <w:rsid w:val="00687822"/>
    <w:rsid w:val="0069005E"/>
    <w:rsid w:val="00691495"/>
    <w:rsid w:val="00691CC6"/>
    <w:rsid w:val="006928F6"/>
    <w:rsid w:val="00692B50"/>
    <w:rsid w:val="00693541"/>
    <w:rsid w:val="006938D1"/>
    <w:rsid w:val="00696E8D"/>
    <w:rsid w:val="00697795"/>
    <w:rsid w:val="006A1012"/>
    <w:rsid w:val="006A14E0"/>
    <w:rsid w:val="006A7545"/>
    <w:rsid w:val="006B0AFE"/>
    <w:rsid w:val="006C0580"/>
    <w:rsid w:val="006C1DA5"/>
    <w:rsid w:val="006C2D78"/>
    <w:rsid w:val="006C407E"/>
    <w:rsid w:val="006C4D7D"/>
    <w:rsid w:val="006C5223"/>
    <w:rsid w:val="006C544F"/>
    <w:rsid w:val="006C6126"/>
    <w:rsid w:val="006C6707"/>
    <w:rsid w:val="006D3289"/>
    <w:rsid w:val="006D6509"/>
    <w:rsid w:val="006D791B"/>
    <w:rsid w:val="006E4061"/>
    <w:rsid w:val="006E549B"/>
    <w:rsid w:val="006E5F2A"/>
    <w:rsid w:val="006F1CE4"/>
    <w:rsid w:val="006F2ECB"/>
    <w:rsid w:val="006F5CAE"/>
    <w:rsid w:val="006F630A"/>
    <w:rsid w:val="00701721"/>
    <w:rsid w:val="007017BF"/>
    <w:rsid w:val="00705431"/>
    <w:rsid w:val="00711143"/>
    <w:rsid w:val="00712FD4"/>
    <w:rsid w:val="00716083"/>
    <w:rsid w:val="0072046D"/>
    <w:rsid w:val="007205C9"/>
    <w:rsid w:val="0072469C"/>
    <w:rsid w:val="0072722C"/>
    <w:rsid w:val="00727298"/>
    <w:rsid w:val="0073024B"/>
    <w:rsid w:val="00734359"/>
    <w:rsid w:val="00740375"/>
    <w:rsid w:val="00742E47"/>
    <w:rsid w:val="00743400"/>
    <w:rsid w:val="007445B1"/>
    <w:rsid w:val="00744990"/>
    <w:rsid w:val="00745C4E"/>
    <w:rsid w:val="00746996"/>
    <w:rsid w:val="007471ED"/>
    <w:rsid w:val="0075226C"/>
    <w:rsid w:val="0075384D"/>
    <w:rsid w:val="00753C27"/>
    <w:rsid w:val="0075510A"/>
    <w:rsid w:val="00756283"/>
    <w:rsid w:val="007612E4"/>
    <w:rsid w:val="00761E6F"/>
    <w:rsid w:val="007629B7"/>
    <w:rsid w:val="00765A05"/>
    <w:rsid w:val="007674FA"/>
    <w:rsid w:val="00771F4A"/>
    <w:rsid w:val="007738E4"/>
    <w:rsid w:val="007755D2"/>
    <w:rsid w:val="0078047A"/>
    <w:rsid w:val="007814B8"/>
    <w:rsid w:val="00783610"/>
    <w:rsid w:val="00783E11"/>
    <w:rsid w:val="00786B4E"/>
    <w:rsid w:val="00786FD4"/>
    <w:rsid w:val="0078736D"/>
    <w:rsid w:val="00787ADC"/>
    <w:rsid w:val="00796191"/>
    <w:rsid w:val="007A06A6"/>
    <w:rsid w:val="007A350E"/>
    <w:rsid w:val="007A6C17"/>
    <w:rsid w:val="007B0457"/>
    <w:rsid w:val="007B2FDA"/>
    <w:rsid w:val="007B468C"/>
    <w:rsid w:val="007B4816"/>
    <w:rsid w:val="007B6819"/>
    <w:rsid w:val="007C0E1A"/>
    <w:rsid w:val="007C29FA"/>
    <w:rsid w:val="007C36BD"/>
    <w:rsid w:val="007C3DA8"/>
    <w:rsid w:val="007C4547"/>
    <w:rsid w:val="007C7031"/>
    <w:rsid w:val="007D4E3C"/>
    <w:rsid w:val="007D6A53"/>
    <w:rsid w:val="007D6DD1"/>
    <w:rsid w:val="007E230E"/>
    <w:rsid w:val="007E3B1F"/>
    <w:rsid w:val="007F2504"/>
    <w:rsid w:val="007F2BE0"/>
    <w:rsid w:val="007F45C3"/>
    <w:rsid w:val="007F4FD7"/>
    <w:rsid w:val="007F71DC"/>
    <w:rsid w:val="00801FCF"/>
    <w:rsid w:val="00804A3F"/>
    <w:rsid w:val="00807216"/>
    <w:rsid w:val="008142C8"/>
    <w:rsid w:val="008147AB"/>
    <w:rsid w:val="0081601A"/>
    <w:rsid w:val="00822599"/>
    <w:rsid w:val="00823CD7"/>
    <w:rsid w:val="00830884"/>
    <w:rsid w:val="00831EFB"/>
    <w:rsid w:val="00832D1D"/>
    <w:rsid w:val="00833764"/>
    <w:rsid w:val="00834DA5"/>
    <w:rsid w:val="00834E9D"/>
    <w:rsid w:val="008351FD"/>
    <w:rsid w:val="008406BA"/>
    <w:rsid w:val="00841094"/>
    <w:rsid w:val="008412D1"/>
    <w:rsid w:val="00841E75"/>
    <w:rsid w:val="00842052"/>
    <w:rsid w:val="00845D26"/>
    <w:rsid w:val="00846003"/>
    <w:rsid w:val="00852840"/>
    <w:rsid w:val="008529C6"/>
    <w:rsid w:val="00853F50"/>
    <w:rsid w:val="008551BD"/>
    <w:rsid w:val="008627EC"/>
    <w:rsid w:val="008645E5"/>
    <w:rsid w:val="00871E93"/>
    <w:rsid w:val="00872669"/>
    <w:rsid w:val="00873397"/>
    <w:rsid w:val="00875809"/>
    <w:rsid w:val="00877B0C"/>
    <w:rsid w:val="008821DC"/>
    <w:rsid w:val="008851D9"/>
    <w:rsid w:val="0089013F"/>
    <w:rsid w:val="00893CDB"/>
    <w:rsid w:val="00894AF0"/>
    <w:rsid w:val="008A2FFF"/>
    <w:rsid w:val="008A3F3C"/>
    <w:rsid w:val="008A791E"/>
    <w:rsid w:val="008A7E9E"/>
    <w:rsid w:val="008B296B"/>
    <w:rsid w:val="008B2DAA"/>
    <w:rsid w:val="008B36CE"/>
    <w:rsid w:val="008B4AFF"/>
    <w:rsid w:val="008B542F"/>
    <w:rsid w:val="008B5DF9"/>
    <w:rsid w:val="008B6A02"/>
    <w:rsid w:val="008C21C8"/>
    <w:rsid w:val="008C63F9"/>
    <w:rsid w:val="008C74D6"/>
    <w:rsid w:val="008C7B90"/>
    <w:rsid w:val="008E12B3"/>
    <w:rsid w:val="008E146E"/>
    <w:rsid w:val="008E1E39"/>
    <w:rsid w:val="008E213B"/>
    <w:rsid w:val="008E2E09"/>
    <w:rsid w:val="008E3E83"/>
    <w:rsid w:val="008E4CC5"/>
    <w:rsid w:val="008E5639"/>
    <w:rsid w:val="008E7FC1"/>
    <w:rsid w:val="008F002F"/>
    <w:rsid w:val="008F0FA3"/>
    <w:rsid w:val="008F2346"/>
    <w:rsid w:val="008F428B"/>
    <w:rsid w:val="008F7EBB"/>
    <w:rsid w:val="00902C90"/>
    <w:rsid w:val="00904520"/>
    <w:rsid w:val="0090486B"/>
    <w:rsid w:val="0090534F"/>
    <w:rsid w:val="00907A70"/>
    <w:rsid w:val="009129B1"/>
    <w:rsid w:val="009135ED"/>
    <w:rsid w:val="00915296"/>
    <w:rsid w:val="009209EF"/>
    <w:rsid w:val="0092188D"/>
    <w:rsid w:val="0092457A"/>
    <w:rsid w:val="00925074"/>
    <w:rsid w:val="00935809"/>
    <w:rsid w:val="0093693E"/>
    <w:rsid w:val="0094294D"/>
    <w:rsid w:val="00943093"/>
    <w:rsid w:val="0094371B"/>
    <w:rsid w:val="00944D24"/>
    <w:rsid w:val="00953E21"/>
    <w:rsid w:val="00954872"/>
    <w:rsid w:val="009548C9"/>
    <w:rsid w:val="00956272"/>
    <w:rsid w:val="00960BE4"/>
    <w:rsid w:val="00961597"/>
    <w:rsid w:val="0096718F"/>
    <w:rsid w:val="00973E0E"/>
    <w:rsid w:val="00975DAB"/>
    <w:rsid w:val="00976D5E"/>
    <w:rsid w:val="00980FFA"/>
    <w:rsid w:val="00981199"/>
    <w:rsid w:val="00983286"/>
    <w:rsid w:val="0098408E"/>
    <w:rsid w:val="0099075B"/>
    <w:rsid w:val="009944C4"/>
    <w:rsid w:val="00997B44"/>
    <w:rsid w:val="009A0812"/>
    <w:rsid w:val="009A4CF1"/>
    <w:rsid w:val="009A518B"/>
    <w:rsid w:val="009A51AC"/>
    <w:rsid w:val="009A53A3"/>
    <w:rsid w:val="009B0F8C"/>
    <w:rsid w:val="009B7ECC"/>
    <w:rsid w:val="009C57B5"/>
    <w:rsid w:val="009C60DB"/>
    <w:rsid w:val="009D12D9"/>
    <w:rsid w:val="009D1307"/>
    <w:rsid w:val="009D34FA"/>
    <w:rsid w:val="009D4B72"/>
    <w:rsid w:val="009E31C9"/>
    <w:rsid w:val="009E53E7"/>
    <w:rsid w:val="009E6ADE"/>
    <w:rsid w:val="009F179D"/>
    <w:rsid w:val="009F4481"/>
    <w:rsid w:val="009F5DA9"/>
    <w:rsid w:val="009F5F9E"/>
    <w:rsid w:val="009F633E"/>
    <w:rsid w:val="009F6C34"/>
    <w:rsid w:val="00A0318A"/>
    <w:rsid w:val="00A044A6"/>
    <w:rsid w:val="00A05361"/>
    <w:rsid w:val="00A05A2E"/>
    <w:rsid w:val="00A06B7A"/>
    <w:rsid w:val="00A14056"/>
    <w:rsid w:val="00A17BFF"/>
    <w:rsid w:val="00A20B79"/>
    <w:rsid w:val="00A2237A"/>
    <w:rsid w:val="00A25942"/>
    <w:rsid w:val="00A2769C"/>
    <w:rsid w:val="00A320D8"/>
    <w:rsid w:val="00A36F64"/>
    <w:rsid w:val="00A40A51"/>
    <w:rsid w:val="00A41D51"/>
    <w:rsid w:val="00A41F96"/>
    <w:rsid w:val="00A42F72"/>
    <w:rsid w:val="00A44CF4"/>
    <w:rsid w:val="00A47B3B"/>
    <w:rsid w:val="00A51681"/>
    <w:rsid w:val="00A5203B"/>
    <w:rsid w:val="00A61FDF"/>
    <w:rsid w:val="00A71015"/>
    <w:rsid w:val="00A735CF"/>
    <w:rsid w:val="00A7645B"/>
    <w:rsid w:val="00A777CF"/>
    <w:rsid w:val="00A811DC"/>
    <w:rsid w:val="00A83DAF"/>
    <w:rsid w:val="00A90672"/>
    <w:rsid w:val="00A908BF"/>
    <w:rsid w:val="00A92097"/>
    <w:rsid w:val="00A93959"/>
    <w:rsid w:val="00A94C9B"/>
    <w:rsid w:val="00A97C3B"/>
    <w:rsid w:val="00AA0261"/>
    <w:rsid w:val="00AA02FD"/>
    <w:rsid w:val="00AA09EB"/>
    <w:rsid w:val="00AA158F"/>
    <w:rsid w:val="00AA21EB"/>
    <w:rsid w:val="00AA646C"/>
    <w:rsid w:val="00AA7615"/>
    <w:rsid w:val="00AB05E1"/>
    <w:rsid w:val="00AB2E45"/>
    <w:rsid w:val="00AB41D6"/>
    <w:rsid w:val="00AB4CFB"/>
    <w:rsid w:val="00AB5DAC"/>
    <w:rsid w:val="00AB65A4"/>
    <w:rsid w:val="00AC0C7E"/>
    <w:rsid w:val="00AC317F"/>
    <w:rsid w:val="00AC4341"/>
    <w:rsid w:val="00AC6552"/>
    <w:rsid w:val="00AD0F7A"/>
    <w:rsid w:val="00AD3DB7"/>
    <w:rsid w:val="00AD3E39"/>
    <w:rsid w:val="00AD527D"/>
    <w:rsid w:val="00AE07FC"/>
    <w:rsid w:val="00AE285A"/>
    <w:rsid w:val="00AE3C4B"/>
    <w:rsid w:val="00AE5447"/>
    <w:rsid w:val="00AE5EBA"/>
    <w:rsid w:val="00AE622A"/>
    <w:rsid w:val="00AF1909"/>
    <w:rsid w:val="00AF2170"/>
    <w:rsid w:val="00AF2FDF"/>
    <w:rsid w:val="00AF3488"/>
    <w:rsid w:val="00AF35CA"/>
    <w:rsid w:val="00B00344"/>
    <w:rsid w:val="00B04315"/>
    <w:rsid w:val="00B14969"/>
    <w:rsid w:val="00B15B19"/>
    <w:rsid w:val="00B212C9"/>
    <w:rsid w:val="00B21F73"/>
    <w:rsid w:val="00B224C7"/>
    <w:rsid w:val="00B24040"/>
    <w:rsid w:val="00B26898"/>
    <w:rsid w:val="00B27C06"/>
    <w:rsid w:val="00B3066E"/>
    <w:rsid w:val="00B3171A"/>
    <w:rsid w:val="00B35EB6"/>
    <w:rsid w:val="00B455C6"/>
    <w:rsid w:val="00B51486"/>
    <w:rsid w:val="00B517B9"/>
    <w:rsid w:val="00B54C6D"/>
    <w:rsid w:val="00B633D3"/>
    <w:rsid w:val="00B64D0B"/>
    <w:rsid w:val="00B654B1"/>
    <w:rsid w:val="00B65F05"/>
    <w:rsid w:val="00B72217"/>
    <w:rsid w:val="00B7277E"/>
    <w:rsid w:val="00B7533D"/>
    <w:rsid w:val="00B7666A"/>
    <w:rsid w:val="00B80FDA"/>
    <w:rsid w:val="00B8309F"/>
    <w:rsid w:val="00B836AF"/>
    <w:rsid w:val="00B85453"/>
    <w:rsid w:val="00B86070"/>
    <w:rsid w:val="00B903C4"/>
    <w:rsid w:val="00B91D8D"/>
    <w:rsid w:val="00B93086"/>
    <w:rsid w:val="00B938BA"/>
    <w:rsid w:val="00B940CC"/>
    <w:rsid w:val="00B97736"/>
    <w:rsid w:val="00BA0196"/>
    <w:rsid w:val="00BA04C2"/>
    <w:rsid w:val="00BA1DE3"/>
    <w:rsid w:val="00BA3166"/>
    <w:rsid w:val="00BA7578"/>
    <w:rsid w:val="00BB2926"/>
    <w:rsid w:val="00BB2948"/>
    <w:rsid w:val="00BB2F11"/>
    <w:rsid w:val="00BB4243"/>
    <w:rsid w:val="00BC0E9B"/>
    <w:rsid w:val="00BC4436"/>
    <w:rsid w:val="00BC462F"/>
    <w:rsid w:val="00BD0BEC"/>
    <w:rsid w:val="00BD224C"/>
    <w:rsid w:val="00BD35FF"/>
    <w:rsid w:val="00BD4F20"/>
    <w:rsid w:val="00BD5CBA"/>
    <w:rsid w:val="00BD63A1"/>
    <w:rsid w:val="00BE15ED"/>
    <w:rsid w:val="00BE1B5D"/>
    <w:rsid w:val="00BE1C09"/>
    <w:rsid w:val="00BE2F6A"/>
    <w:rsid w:val="00BE348E"/>
    <w:rsid w:val="00BE35C8"/>
    <w:rsid w:val="00BE4873"/>
    <w:rsid w:val="00BE48A1"/>
    <w:rsid w:val="00BF151C"/>
    <w:rsid w:val="00BF2C97"/>
    <w:rsid w:val="00BF3722"/>
    <w:rsid w:val="00BF6285"/>
    <w:rsid w:val="00C01934"/>
    <w:rsid w:val="00C07944"/>
    <w:rsid w:val="00C106A8"/>
    <w:rsid w:val="00C118C6"/>
    <w:rsid w:val="00C12E4A"/>
    <w:rsid w:val="00C13010"/>
    <w:rsid w:val="00C149CB"/>
    <w:rsid w:val="00C23413"/>
    <w:rsid w:val="00C24B44"/>
    <w:rsid w:val="00C27020"/>
    <w:rsid w:val="00C31D9E"/>
    <w:rsid w:val="00C32288"/>
    <w:rsid w:val="00C32396"/>
    <w:rsid w:val="00C34566"/>
    <w:rsid w:val="00C345CE"/>
    <w:rsid w:val="00C4280C"/>
    <w:rsid w:val="00C42F43"/>
    <w:rsid w:val="00C46825"/>
    <w:rsid w:val="00C47D72"/>
    <w:rsid w:val="00C50497"/>
    <w:rsid w:val="00C54092"/>
    <w:rsid w:val="00C57C40"/>
    <w:rsid w:val="00C63534"/>
    <w:rsid w:val="00C63F4B"/>
    <w:rsid w:val="00C668DA"/>
    <w:rsid w:val="00C70278"/>
    <w:rsid w:val="00C70361"/>
    <w:rsid w:val="00C75A5C"/>
    <w:rsid w:val="00C76FC1"/>
    <w:rsid w:val="00C801C7"/>
    <w:rsid w:val="00C81B15"/>
    <w:rsid w:val="00C8701B"/>
    <w:rsid w:val="00C9145A"/>
    <w:rsid w:val="00C944FB"/>
    <w:rsid w:val="00C95A18"/>
    <w:rsid w:val="00C961E6"/>
    <w:rsid w:val="00C96AEE"/>
    <w:rsid w:val="00C97349"/>
    <w:rsid w:val="00CA054B"/>
    <w:rsid w:val="00CA5782"/>
    <w:rsid w:val="00CA6FEE"/>
    <w:rsid w:val="00CB0F0A"/>
    <w:rsid w:val="00CB0FCC"/>
    <w:rsid w:val="00CB6209"/>
    <w:rsid w:val="00CC00E3"/>
    <w:rsid w:val="00CC0259"/>
    <w:rsid w:val="00CC6276"/>
    <w:rsid w:val="00CC67CB"/>
    <w:rsid w:val="00CD27C7"/>
    <w:rsid w:val="00CD35F9"/>
    <w:rsid w:val="00CD5779"/>
    <w:rsid w:val="00CD7306"/>
    <w:rsid w:val="00CE38D7"/>
    <w:rsid w:val="00D03D18"/>
    <w:rsid w:val="00D04D3B"/>
    <w:rsid w:val="00D05C7C"/>
    <w:rsid w:val="00D06303"/>
    <w:rsid w:val="00D06A72"/>
    <w:rsid w:val="00D119C5"/>
    <w:rsid w:val="00D1796C"/>
    <w:rsid w:val="00D20094"/>
    <w:rsid w:val="00D21D49"/>
    <w:rsid w:val="00D2352E"/>
    <w:rsid w:val="00D2453D"/>
    <w:rsid w:val="00D257D2"/>
    <w:rsid w:val="00D271AC"/>
    <w:rsid w:val="00D275BA"/>
    <w:rsid w:val="00D320B0"/>
    <w:rsid w:val="00D32545"/>
    <w:rsid w:val="00D3474C"/>
    <w:rsid w:val="00D35F67"/>
    <w:rsid w:val="00D36849"/>
    <w:rsid w:val="00D376FD"/>
    <w:rsid w:val="00D43B01"/>
    <w:rsid w:val="00D457EF"/>
    <w:rsid w:val="00D5282F"/>
    <w:rsid w:val="00D52FB1"/>
    <w:rsid w:val="00D540A1"/>
    <w:rsid w:val="00D55260"/>
    <w:rsid w:val="00D60202"/>
    <w:rsid w:val="00D61271"/>
    <w:rsid w:val="00D64150"/>
    <w:rsid w:val="00D658C9"/>
    <w:rsid w:val="00D66412"/>
    <w:rsid w:val="00D72085"/>
    <w:rsid w:val="00D72526"/>
    <w:rsid w:val="00D734C6"/>
    <w:rsid w:val="00D76B37"/>
    <w:rsid w:val="00D76DF3"/>
    <w:rsid w:val="00D812E3"/>
    <w:rsid w:val="00D827F4"/>
    <w:rsid w:val="00D82ADA"/>
    <w:rsid w:val="00D82B0D"/>
    <w:rsid w:val="00D852C0"/>
    <w:rsid w:val="00D87AA1"/>
    <w:rsid w:val="00D900D0"/>
    <w:rsid w:val="00D90CC7"/>
    <w:rsid w:val="00D9137A"/>
    <w:rsid w:val="00D92BFF"/>
    <w:rsid w:val="00D95B2C"/>
    <w:rsid w:val="00D96FB6"/>
    <w:rsid w:val="00D97475"/>
    <w:rsid w:val="00D97E62"/>
    <w:rsid w:val="00DA02D0"/>
    <w:rsid w:val="00DA0394"/>
    <w:rsid w:val="00DA1819"/>
    <w:rsid w:val="00DA5480"/>
    <w:rsid w:val="00DA6B88"/>
    <w:rsid w:val="00DB25B8"/>
    <w:rsid w:val="00DB3880"/>
    <w:rsid w:val="00DC0148"/>
    <w:rsid w:val="00DC15E9"/>
    <w:rsid w:val="00DD0A10"/>
    <w:rsid w:val="00DD2BDA"/>
    <w:rsid w:val="00DD2C05"/>
    <w:rsid w:val="00DD5522"/>
    <w:rsid w:val="00DD7ED8"/>
    <w:rsid w:val="00DE1666"/>
    <w:rsid w:val="00DE603A"/>
    <w:rsid w:val="00DE7031"/>
    <w:rsid w:val="00DE79F9"/>
    <w:rsid w:val="00DF0207"/>
    <w:rsid w:val="00DF2192"/>
    <w:rsid w:val="00DF341D"/>
    <w:rsid w:val="00DF7C56"/>
    <w:rsid w:val="00E0436E"/>
    <w:rsid w:val="00E05719"/>
    <w:rsid w:val="00E05B7D"/>
    <w:rsid w:val="00E06457"/>
    <w:rsid w:val="00E07236"/>
    <w:rsid w:val="00E1001E"/>
    <w:rsid w:val="00E107B8"/>
    <w:rsid w:val="00E108FE"/>
    <w:rsid w:val="00E1179B"/>
    <w:rsid w:val="00E15220"/>
    <w:rsid w:val="00E27722"/>
    <w:rsid w:val="00E303DB"/>
    <w:rsid w:val="00E34965"/>
    <w:rsid w:val="00E34F3F"/>
    <w:rsid w:val="00E363CE"/>
    <w:rsid w:val="00E52EC0"/>
    <w:rsid w:val="00E60C6B"/>
    <w:rsid w:val="00E63245"/>
    <w:rsid w:val="00E6337A"/>
    <w:rsid w:val="00E63DA9"/>
    <w:rsid w:val="00E64B17"/>
    <w:rsid w:val="00E64BAE"/>
    <w:rsid w:val="00E66C72"/>
    <w:rsid w:val="00E72DCB"/>
    <w:rsid w:val="00E74A56"/>
    <w:rsid w:val="00E77289"/>
    <w:rsid w:val="00E808BE"/>
    <w:rsid w:val="00E818B4"/>
    <w:rsid w:val="00E857B7"/>
    <w:rsid w:val="00E93ECD"/>
    <w:rsid w:val="00EB48E3"/>
    <w:rsid w:val="00EB646D"/>
    <w:rsid w:val="00EB767F"/>
    <w:rsid w:val="00EB7A49"/>
    <w:rsid w:val="00EB7B37"/>
    <w:rsid w:val="00EC1C83"/>
    <w:rsid w:val="00EC45AD"/>
    <w:rsid w:val="00ED0C2C"/>
    <w:rsid w:val="00ED14B4"/>
    <w:rsid w:val="00ED1F38"/>
    <w:rsid w:val="00ED7ED2"/>
    <w:rsid w:val="00EE4547"/>
    <w:rsid w:val="00EE630C"/>
    <w:rsid w:val="00EE67B0"/>
    <w:rsid w:val="00EF0D05"/>
    <w:rsid w:val="00EF2E2A"/>
    <w:rsid w:val="00EF56EB"/>
    <w:rsid w:val="00EF5E23"/>
    <w:rsid w:val="00F00C8C"/>
    <w:rsid w:val="00F0240D"/>
    <w:rsid w:val="00F0392B"/>
    <w:rsid w:val="00F045EE"/>
    <w:rsid w:val="00F04983"/>
    <w:rsid w:val="00F1393C"/>
    <w:rsid w:val="00F13AC7"/>
    <w:rsid w:val="00F15999"/>
    <w:rsid w:val="00F15F90"/>
    <w:rsid w:val="00F221A5"/>
    <w:rsid w:val="00F22C15"/>
    <w:rsid w:val="00F22F44"/>
    <w:rsid w:val="00F2673D"/>
    <w:rsid w:val="00F26BE5"/>
    <w:rsid w:val="00F26CED"/>
    <w:rsid w:val="00F26FD7"/>
    <w:rsid w:val="00F278A4"/>
    <w:rsid w:val="00F3279D"/>
    <w:rsid w:val="00F438E2"/>
    <w:rsid w:val="00F44F86"/>
    <w:rsid w:val="00F4573D"/>
    <w:rsid w:val="00F478E1"/>
    <w:rsid w:val="00F50E5E"/>
    <w:rsid w:val="00F51268"/>
    <w:rsid w:val="00F53832"/>
    <w:rsid w:val="00F55854"/>
    <w:rsid w:val="00F56398"/>
    <w:rsid w:val="00F57978"/>
    <w:rsid w:val="00F61CFC"/>
    <w:rsid w:val="00F62706"/>
    <w:rsid w:val="00F62885"/>
    <w:rsid w:val="00F63D35"/>
    <w:rsid w:val="00F6409C"/>
    <w:rsid w:val="00F64DD9"/>
    <w:rsid w:val="00F672B5"/>
    <w:rsid w:val="00F677B7"/>
    <w:rsid w:val="00F7133D"/>
    <w:rsid w:val="00F726A0"/>
    <w:rsid w:val="00F747EE"/>
    <w:rsid w:val="00F760AC"/>
    <w:rsid w:val="00F77B4E"/>
    <w:rsid w:val="00F83123"/>
    <w:rsid w:val="00F83266"/>
    <w:rsid w:val="00F85332"/>
    <w:rsid w:val="00F8746C"/>
    <w:rsid w:val="00F94C67"/>
    <w:rsid w:val="00F95104"/>
    <w:rsid w:val="00F95417"/>
    <w:rsid w:val="00F9544E"/>
    <w:rsid w:val="00F95A2D"/>
    <w:rsid w:val="00F95CB6"/>
    <w:rsid w:val="00F97085"/>
    <w:rsid w:val="00FA04AD"/>
    <w:rsid w:val="00FA5650"/>
    <w:rsid w:val="00FA6C96"/>
    <w:rsid w:val="00FA7E55"/>
    <w:rsid w:val="00FB0D9F"/>
    <w:rsid w:val="00FB1FBD"/>
    <w:rsid w:val="00FB4B9C"/>
    <w:rsid w:val="00FB6E39"/>
    <w:rsid w:val="00FC06E0"/>
    <w:rsid w:val="00FC198E"/>
    <w:rsid w:val="00FC58C7"/>
    <w:rsid w:val="00FC708B"/>
    <w:rsid w:val="00FC7F27"/>
    <w:rsid w:val="00FD01A7"/>
    <w:rsid w:val="00FD0584"/>
    <w:rsid w:val="00FD1429"/>
    <w:rsid w:val="00FD2014"/>
    <w:rsid w:val="00FD28BC"/>
    <w:rsid w:val="00FD351A"/>
    <w:rsid w:val="00FD7481"/>
    <w:rsid w:val="00FD7DB8"/>
    <w:rsid w:val="00FE1E1E"/>
    <w:rsid w:val="00FE2B4F"/>
    <w:rsid w:val="00FE3756"/>
    <w:rsid w:val="00FE50CD"/>
    <w:rsid w:val="00FE67A5"/>
    <w:rsid w:val="00FE6B2A"/>
    <w:rsid w:val="00FF0259"/>
    <w:rsid w:val="00FF0782"/>
    <w:rsid w:val="00FF3D4A"/>
    <w:rsid w:val="00FF4E92"/>
    <w:rsid w:val="00FF6086"/>
    <w:rsid w:val="00FF7DC1"/>
    <w:rsid w:val="01123373"/>
    <w:rsid w:val="01344CAB"/>
    <w:rsid w:val="01457570"/>
    <w:rsid w:val="016519C1"/>
    <w:rsid w:val="017D7145"/>
    <w:rsid w:val="018D33AF"/>
    <w:rsid w:val="01CA547C"/>
    <w:rsid w:val="01DC0105"/>
    <w:rsid w:val="01DD1E9F"/>
    <w:rsid w:val="01E45B1E"/>
    <w:rsid w:val="01FA47FF"/>
    <w:rsid w:val="01FB0D5A"/>
    <w:rsid w:val="02110B3C"/>
    <w:rsid w:val="02477318"/>
    <w:rsid w:val="02502671"/>
    <w:rsid w:val="025351B5"/>
    <w:rsid w:val="027A489C"/>
    <w:rsid w:val="02B338FF"/>
    <w:rsid w:val="02B44DAC"/>
    <w:rsid w:val="02BF6994"/>
    <w:rsid w:val="02D82D63"/>
    <w:rsid w:val="02DA19A6"/>
    <w:rsid w:val="02FB6CDA"/>
    <w:rsid w:val="02FE031F"/>
    <w:rsid w:val="03190CB5"/>
    <w:rsid w:val="032D4760"/>
    <w:rsid w:val="035256F5"/>
    <w:rsid w:val="0383720A"/>
    <w:rsid w:val="03B66504"/>
    <w:rsid w:val="03F92894"/>
    <w:rsid w:val="040B0DAB"/>
    <w:rsid w:val="043C3F46"/>
    <w:rsid w:val="045B70AB"/>
    <w:rsid w:val="04600FA2"/>
    <w:rsid w:val="049802FF"/>
    <w:rsid w:val="04A17582"/>
    <w:rsid w:val="04A24074"/>
    <w:rsid w:val="04B36EE7"/>
    <w:rsid w:val="04DB0D80"/>
    <w:rsid w:val="04ED21DD"/>
    <w:rsid w:val="04EE7F1F"/>
    <w:rsid w:val="04FF3ACD"/>
    <w:rsid w:val="05180B4E"/>
    <w:rsid w:val="05267957"/>
    <w:rsid w:val="05335533"/>
    <w:rsid w:val="055B3DBE"/>
    <w:rsid w:val="055C36E7"/>
    <w:rsid w:val="056326BB"/>
    <w:rsid w:val="057810E3"/>
    <w:rsid w:val="059C4894"/>
    <w:rsid w:val="05C85583"/>
    <w:rsid w:val="05F13113"/>
    <w:rsid w:val="05F53948"/>
    <w:rsid w:val="05FB5FBA"/>
    <w:rsid w:val="060341D4"/>
    <w:rsid w:val="06330FC6"/>
    <w:rsid w:val="067E568F"/>
    <w:rsid w:val="068F2569"/>
    <w:rsid w:val="06924F0D"/>
    <w:rsid w:val="06A91D04"/>
    <w:rsid w:val="06E000AC"/>
    <w:rsid w:val="072E2BDA"/>
    <w:rsid w:val="07417BD1"/>
    <w:rsid w:val="0749768F"/>
    <w:rsid w:val="07541526"/>
    <w:rsid w:val="07824E85"/>
    <w:rsid w:val="07906B0F"/>
    <w:rsid w:val="079C0106"/>
    <w:rsid w:val="079F161A"/>
    <w:rsid w:val="07AF1B28"/>
    <w:rsid w:val="07D16222"/>
    <w:rsid w:val="07DB0C2F"/>
    <w:rsid w:val="07F25F78"/>
    <w:rsid w:val="07F615C4"/>
    <w:rsid w:val="08183C31"/>
    <w:rsid w:val="083D4E69"/>
    <w:rsid w:val="084B3E38"/>
    <w:rsid w:val="08576D34"/>
    <w:rsid w:val="0889727B"/>
    <w:rsid w:val="08983704"/>
    <w:rsid w:val="08ED1251"/>
    <w:rsid w:val="08F16230"/>
    <w:rsid w:val="092C7268"/>
    <w:rsid w:val="096133B5"/>
    <w:rsid w:val="09AD03A9"/>
    <w:rsid w:val="09BD4063"/>
    <w:rsid w:val="0A111FFB"/>
    <w:rsid w:val="0A2D4F03"/>
    <w:rsid w:val="0A2D637A"/>
    <w:rsid w:val="0A3A7C3C"/>
    <w:rsid w:val="0A4A0067"/>
    <w:rsid w:val="0A5F5B47"/>
    <w:rsid w:val="0A6B1A83"/>
    <w:rsid w:val="0A8B5A3D"/>
    <w:rsid w:val="0AC0410C"/>
    <w:rsid w:val="0AE75B3C"/>
    <w:rsid w:val="0AEB1732"/>
    <w:rsid w:val="0AEB492D"/>
    <w:rsid w:val="0B044E2D"/>
    <w:rsid w:val="0B0A15F4"/>
    <w:rsid w:val="0B114967"/>
    <w:rsid w:val="0B574A70"/>
    <w:rsid w:val="0BA17E65"/>
    <w:rsid w:val="0BE34556"/>
    <w:rsid w:val="0BEB3B07"/>
    <w:rsid w:val="0BEE3B55"/>
    <w:rsid w:val="0C272694"/>
    <w:rsid w:val="0C5C17EE"/>
    <w:rsid w:val="0C622B32"/>
    <w:rsid w:val="0C662A91"/>
    <w:rsid w:val="0C6C365C"/>
    <w:rsid w:val="0C6D769A"/>
    <w:rsid w:val="0C7358DA"/>
    <w:rsid w:val="0C7E0494"/>
    <w:rsid w:val="0C903140"/>
    <w:rsid w:val="0CA86811"/>
    <w:rsid w:val="0CAC2B9A"/>
    <w:rsid w:val="0CC03BFC"/>
    <w:rsid w:val="0CF2058E"/>
    <w:rsid w:val="0D020C35"/>
    <w:rsid w:val="0D4A1A0A"/>
    <w:rsid w:val="0D79027C"/>
    <w:rsid w:val="0D8E2201"/>
    <w:rsid w:val="0DCA2DC9"/>
    <w:rsid w:val="0DDA1E42"/>
    <w:rsid w:val="0DEB6DA0"/>
    <w:rsid w:val="0E15651D"/>
    <w:rsid w:val="0E3771A3"/>
    <w:rsid w:val="0E67321C"/>
    <w:rsid w:val="0E7C241F"/>
    <w:rsid w:val="0E87712D"/>
    <w:rsid w:val="0E966B82"/>
    <w:rsid w:val="0EA97DDF"/>
    <w:rsid w:val="0EE4486D"/>
    <w:rsid w:val="0EE657B0"/>
    <w:rsid w:val="0EF04C6F"/>
    <w:rsid w:val="0EFB0258"/>
    <w:rsid w:val="0F0E7B3C"/>
    <w:rsid w:val="0F2B0274"/>
    <w:rsid w:val="0F342B11"/>
    <w:rsid w:val="0F5A2005"/>
    <w:rsid w:val="0F794A46"/>
    <w:rsid w:val="0F866D17"/>
    <w:rsid w:val="0F942CC0"/>
    <w:rsid w:val="0FA062BA"/>
    <w:rsid w:val="0FA47B58"/>
    <w:rsid w:val="0FAD1814"/>
    <w:rsid w:val="0FAD40C7"/>
    <w:rsid w:val="0FD05758"/>
    <w:rsid w:val="0FDD5480"/>
    <w:rsid w:val="0FDF10D4"/>
    <w:rsid w:val="0FE2618A"/>
    <w:rsid w:val="0FF572E9"/>
    <w:rsid w:val="101055F2"/>
    <w:rsid w:val="102245E8"/>
    <w:rsid w:val="104666EA"/>
    <w:rsid w:val="10505FAA"/>
    <w:rsid w:val="10525806"/>
    <w:rsid w:val="10674A3F"/>
    <w:rsid w:val="106D49D0"/>
    <w:rsid w:val="10983776"/>
    <w:rsid w:val="10AC37C2"/>
    <w:rsid w:val="10C83D1A"/>
    <w:rsid w:val="10E22A17"/>
    <w:rsid w:val="10F405B8"/>
    <w:rsid w:val="10FA5A47"/>
    <w:rsid w:val="11020C62"/>
    <w:rsid w:val="111B6540"/>
    <w:rsid w:val="11665A0D"/>
    <w:rsid w:val="11695CEA"/>
    <w:rsid w:val="117629B7"/>
    <w:rsid w:val="11806CAB"/>
    <w:rsid w:val="119F3673"/>
    <w:rsid w:val="11A71F1C"/>
    <w:rsid w:val="11AF51E2"/>
    <w:rsid w:val="11B879D1"/>
    <w:rsid w:val="11BB73DB"/>
    <w:rsid w:val="11BF29F6"/>
    <w:rsid w:val="11FF19BD"/>
    <w:rsid w:val="123A67B6"/>
    <w:rsid w:val="126D0A9E"/>
    <w:rsid w:val="1273081E"/>
    <w:rsid w:val="12B10303"/>
    <w:rsid w:val="12BD7930"/>
    <w:rsid w:val="12CA4541"/>
    <w:rsid w:val="135E2BBE"/>
    <w:rsid w:val="13871E93"/>
    <w:rsid w:val="139D2B0D"/>
    <w:rsid w:val="13AC16D1"/>
    <w:rsid w:val="13B57985"/>
    <w:rsid w:val="13BC5DB8"/>
    <w:rsid w:val="13E331BB"/>
    <w:rsid w:val="1400142E"/>
    <w:rsid w:val="14043D71"/>
    <w:rsid w:val="14425B91"/>
    <w:rsid w:val="147704E8"/>
    <w:rsid w:val="14776E55"/>
    <w:rsid w:val="147771C0"/>
    <w:rsid w:val="147D6222"/>
    <w:rsid w:val="148166BA"/>
    <w:rsid w:val="148F06E5"/>
    <w:rsid w:val="14A75362"/>
    <w:rsid w:val="14C81A04"/>
    <w:rsid w:val="14E31122"/>
    <w:rsid w:val="14EF5D19"/>
    <w:rsid w:val="14F21366"/>
    <w:rsid w:val="15142B12"/>
    <w:rsid w:val="151632A6"/>
    <w:rsid w:val="151C63E2"/>
    <w:rsid w:val="1539175F"/>
    <w:rsid w:val="154716B1"/>
    <w:rsid w:val="15774D7F"/>
    <w:rsid w:val="15893DD3"/>
    <w:rsid w:val="15A01728"/>
    <w:rsid w:val="15A62D19"/>
    <w:rsid w:val="15AC7766"/>
    <w:rsid w:val="15B30AF5"/>
    <w:rsid w:val="15B40B18"/>
    <w:rsid w:val="15B8435D"/>
    <w:rsid w:val="15C70E3E"/>
    <w:rsid w:val="15D53161"/>
    <w:rsid w:val="1606331B"/>
    <w:rsid w:val="162E5515"/>
    <w:rsid w:val="16605509"/>
    <w:rsid w:val="166149F5"/>
    <w:rsid w:val="16782A7D"/>
    <w:rsid w:val="16C45831"/>
    <w:rsid w:val="16F8414B"/>
    <w:rsid w:val="17127A9D"/>
    <w:rsid w:val="172E331B"/>
    <w:rsid w:val="173B732A"/>
    <w:rsid w:val="176265F0"/>
    <w:rsid w:val="178E1F34"/>
    <w:rsid w:val="179B53D8"/>
    <w:rsid w:val="179F3950"/>
    <w:rsid w:val="17B12EC1"/>
    <w:rsid w:val="17C06A07"/>
    <w:rsid w:val="17C704F5"/>
    <w:rsid w:val="17E94CA2"/>
    <w:rsid w:val="181E63AB"/>
    <w:rsid w:val="1822074E"/>
    <w:rsid w:val="18493992"/>
    <w:rsid w:val="185A37E8"/>
    <w:rsid w:val="185C36C6"/>
    <w:rsid w:val="18A40BC9"/>
    <w:rsid w:val="18AB5987"/>
    <w:rsid w:val="18DA283C"/>
    <w:rsid w:val="18EF5D50"/>
    <w:rsid w:val="18F03E0E"/>
    <w:rsid w:val="194F11DD"/>
    <w:rsid w:val="19614B83"/>
    <w:rsid w:val="197C1B46"/>
    <w:rsid w:val="1996446A"/>
    <w:rsid w:val="199944A6"/>
    <w:rsid w:val="199E386A"/>
    <w:rsid w:val="19B821DC"/>
    <w:rsid w:val="19CA12E9"/>
    <w:rsid w:val="1A2226ED"/>
    <w:rsid w:val="1A4408B5"/>
    <w:rsid w:val="1A651CBA"/>
    <w:rsid w:val="1A7036B3"/>
    <w:rsid w:val="1A7465BC"/>
    <w:rsid w:val="1A8C6779"/>
    <w:rsid w:val="1AA255DC"/>
    <w:rsid w:val="1ABD2D32"/>
    <w:rsid w:val="1ADD66A9"/>
    <w:rsid w:val="1ADF05DE"/>
    <w:rsid w:val="1ADF238C"/>
    <w:rsid w:val="1AE664F7"/>
    <w:rsid w:val="1B063ACA"/>
    <w:rsid w:val="1B0B4F88"/>
    <w:rsid w:val="1B0D3F12"/>
    <w:rsid w:val="1B2508D5"/>
    <w:rsid w:val="1B391804"/>
    <w:rsid w:val="1B5C03C7"/>
    <w:rsid w:val="1B642891"/>
    <w:rsid w:val="1B7C3600"/>
    <w:rsid w:val="1B7D7053"/>
    <w:rsid w:val="1B8754DB"/>
    <w:rsid w:val="1BB83309"/>
    <w:rsid w:val="1BDC2A83"/>
    <w:rsid w:val="1BE81A51"/>
    <w:rsid w:val="1BE92E62"/>
    <w:rsid w:val="1C0E117B"/>
    <w:rsid w:val="1C1A2813"/>
    <w:rsid w:val="1C427076"/>
    <w:rsid w:val="1C6C40F3"/>
    <w:rsid w:val="1C831166"/>
    <w:rsid w:val="1CB02232"/>
    <w:rsid w:val="1CF71549"/>
    <w:rsid w:val="1D1E0C70"/>
    <w:rsid w:val="1D2C7B98"/>
    <w:rsid w:val="1D4D26A3"/>
    <w:rsid w:val="1D6372A4"/>
    <w:rsid w:val="1D8334A3"/>
    <w:rsid w:val="1D8360C2"/>
    <w:rsid w:val="1DAF6046"/>
    <w:rsid w:val="1DD94403"/>
    <w:rsid w:val="1DE101C9"/>
    <w:rsid w:val="1DF223D6"/>
    <w:rsid w:val="1DF24184"/>
    <w:rsid w:val="1E0C16EA"/>
    <w:rsid w:val="1E20098B"/>
    <w:rsid w:val="1E2F0FB1"/>
    <w:rsid w:val="1E403142"/>
    <w:rsid w:val="1E674B72"/>
    <w:rsid w:val="1E734D7A"/>
    <w:rsid w:val="1E9C71FD"/>
    <w:rsid w:val="1EA9362C"/>
    <w:rsid w:val="1EAA4A5F"/>
    <w:rsid w:val="1EB63404"/>
    <w:rsid w:val="1EB8717C"/>
    <w:rsid w:val="1EC9202A"/>
    <w:rsid w:val="1EDC5093"/>
    <w:rsid w:val="1EFC79EE"/>
    <w:rsid w:val="1F037A97"/>
    <w:rsid w:val="1F074B9F"/>
    <w:rsid w:val="1F3D3B25"/>
    <w:rsid w:val="1F505606"/>
    <w:rsid w:val="1F51312D"/>
    <w:rsid w:val="1F525822"/>
    <w:rsid w:val="1F640BE6"/>
    <w:rsid w:val="1F7A63CB"/>
    <w:rsid w:val="1F8828B8"/>
    <w:rsid w:val="1F947BE9"/>
    <w:rsid w:val="1FD70E9E"/>
    <w:rsid w:val="1FD93F81"/>
    <w:rsid w:val="1FE70207"/>
    <w:rsid w:val="1FFC05F2"/>
    <w:rsid w:val="200A0C39"/>
    <w:rsid w:val="203F4B6D"/>
    <w:rsid w:val="208611A9"/>
    <w:rsid w:val="208A5AB4"/>
    <w:rsid w:val="209732F5"/>
    <w:rsid w:val="20CA1C98"/>
    <w:rsid w:val="211567E3"/>
    <w:rsid w:val="215548B5"/>
    <w:rsid w:val="217D03EF"/>
    <w:rsid w:val="21967F75"/>
    <w:rsid w:val="219C1508"/>
    <w:rsid w:val="21B521FF"/>
    <w:rsid w:val="22024183"/>
    <w:rsid w:val="221E5B15"/>
    <w:rsid w:val="224230A9"/>
    <w:rsid w:val="22696380"/>
    <w:rsid w:val="22813D29"/>
    <w:rsid w:val="228E704D"/>
    <w:rsid w:val="22AA24AA"/>
    <w:rsid w:val="22D91BDC"/>
    <w:rsid w:val="22E5250A"/>
    <w:rsid w:val="2300637F"/>
    <w:rsid w:val="233C2417"/>
    <w:rsid w:val="2378337E"/>
    <w:rsid w:val="239F4407"/>
    <w:rsid w:val="239F672D"/>
    <w:rsid w:val="23AE6D9F"/>
    <w:rsid w:val="23B75C54"/>
    <w:rsid w:val="23CE6D2E"/>
    <w:rsid w:val="23D52D70"/>
    <w:rsid w:val="23DD224D"/>
    <w:rsid w:val="23F936A7"/>
    <w:rsid w:val="24082954"/>
    <w:rsid w:val="24164347"/>
    <w:rsid w:val="241C0EA0"/>
    <w:rsid w:val="242343C7"/>
    <w:rsid w:val="243146D1"/>
    <w:rsid w:val="24417215"/>
    <w:rsid w:val="24466FD8"/>
    <w:rsid w:val="244C5ECA"/>
    <w:rsid w:val="24B1187B"/>
    <w:rsid w:val="24B801B4"/>
    <w:rsid w:val="24C22B02"/>
    <w:rsid w:val="24C2471C"/>
    <w:rsid w:val="2513335E"/>
    <w:rsid w:val="25295D3F"/>
    <w:rsid w:val="258D4B21"/>
    <w:rsid w:val="25A03B85"/>
    <w:rsid w:val="26140D6C"/>
    <w:rsid w:val="262D4F18"/>
    <w:rsid w:val="265D7AB1"/>
    <w:rsid w:val="266320C3"/>
    <w:rsid w:val="268F2EB8"/>
    <w:rsid w:val="269E619C"/>
    <w:rsid w:val="26E229A0"/>
    <w:rsid w:val="26EF3957"/>
    <w:rsid w:val="26FD06BA"/>
    <w:rsid w:val="26FD2E4F"/>
    <w:rsid w:val="27065ABE"/>
    <w:rsid w:val="2724239E"/>
    <w:rsid w:val="273962E4"/>
    <w:rsid w:val="273C5E88"/>
    <w:rsid w:val="276A4C68"/>
    <w:rsid w:val="27787DF0"/>
    <w:rsid w:val="27B90CB0"/>
    <w:rsid w:val="27C038B2"/>
    <w:rsid w:val="27C25D46"/>
    <w:rsid w:val="27D52B4D"/>
    <w:rsid w:val="27F55741"/>
    <w:rsid w:val="27F94219"/>
    <w:rsid w:val="28034C59"/>
    <w:rsid w:val="28150B1E"/>
    <w:rsid w:val="282A2EFA"/>
    <w:rsid w:val="28305FD5"/>
    <w:rsid w:val="28410525"/>
    <w:rsid w:val="287C7626"/>
    <w:rsid w:val="288523D1"/>
    <w:rsid w:val="28A6273B"/>
    <w:rsid w:val="28F06AF2"/>
    <w:rsid w:val="2912392D"/>
    <w:rsid w:val="291F2415"/>
    <w:rsid w:val="29211DC2"/>
    <w:rsid w:val="29212852"/>
    <w:rsid w:val="29410928"/>
    <w:rsid w:val="29476956"/>
    <w:rsid w:val="295647E3"/>
    <w:rsid w:val="2964062C"/>
    <w:rsid w:val="29751C1A"/>
    <w:rsid w:val="29A44ECD"/>
    <w:rsid w:val="29C01BFC"/>
    <w:rsid w:val="29DA17D0"/>
    <w:rsid w:val="2A047719"/>
    <w:rsid w:val="2A135C1B"/>
    <w:rsid w:val="2A377AEF"/>
    <w:rsid w:val="2A44045E"/>
    <w:rsid w:val="2A722AAB"/>
    <w:rsid w:val="2A72736F"/>
    <w:rsid w:val="2A796019"/>
    <w:rsid w:val="2AA11E5E"/>
    <w:rsid w:val="2AAD1B5F"/>
    <w:rsid w:val="2ABE5B1A"/>
    <w:rsid w:val="2AC47462"/>
    <w:rsid w:val="2B091FBC"/>
    <w:rsid w:val="2B6C7E70"/>
    <w:rsid w:val="2BA7015A"/>
    <w:rsid w:val="2BC511C1"/>
    <w:rsid w:val="2BCB2329"/>
    <w:rsid w:val="2BCD11C7"/>
    <w:rsid w:val="2BE47802"/>
    <w:rsid w:val="2C1B0D4A"/>
    <w:rsid w:val="2C2E2368"/>
    <w:rsid w:val="2C5B55EB"/>
    <w:rsid w:val="2C602ECD"/>
    <w:rsid w:val="2C7566AC"/>
    <w:rsid w:val="2C786C2B"/>
    <w:rsid w:val="2C8E54D1"/>
    <w:rsid w:val="2C990E39"/>
    <w:rsid w:val="2C9C1E8B"/>
    <w:rsid w:val="2CA91EFA"/>
    <w:rsid w:val="2CB371D5"/>
    <w:rsid w:val="2CB63DF4"/>
    <w:rsid w:val="2CCC44B5"/>
    <w:rsid w:val="2CD624D9"/>
    <w:rsid w:val="2CE675AA"/>
    <w:rsid w:val="2CFA7DEA"/>
    <w:rsid w:val="2D012A52"/>
    <w:rsid w:val="2D1C312E"/>
    <w:rsid w:val="2D23435A"/>
    <w:rsid w:val="2D2A1367"/>
    <w:rsid w:val="2D4C3F3D"/>
    <w:rsid w:val="2D4D587B"/>
    <w:rsid w:val="2D59772C"/>
    <w:rsid w:val="2D5B7F98"/>
    <w:rsid w:val="2DA261D5"/>
    <w:rsid w:val="2DA754FA"/>
    <w:rsid w:val="2DB923EA"/>
    <w:rsid w:val="2DCA2A28"/>
    <w:rsid w:val="2DE070B9"/>
    <w:rsid w:val="2DEA4E78"/>
    <w:rsid w:val="2DF60675"/>
    <w:rsid w:val="2DF81343"/>
    <w:rsid w:val="2E1C2004"/>
    <w:rsid w:val="2EB72C3A"/>
    <w:rsid w:val="2EDD678B"/>
    <w:rsid w:val="2EEB2E42"/>
    <w:rsid w:val="2EF82D2F"/>
    <w:rsid w:val="2F0D5BDD"/>
    <w:rsid w:val="2F594063"/>
    <w:rsid w:val="2F6D160E"/>
    <w:rsid w:val="2F7736F3"/>
    <w:rsid w:val="2F850F1F"/>
    <w:rsid w:val="2F9A1E71"/>
    <w:rsid w:val="2FAA2892"/>
    <w:rsid w:val="2FAA7FCD"/>
    <w:rsid w:val="2FDB6217"/>
    <w:rsid w:val="30032221"/>
    <w:rsid w:val="30433499"/>
    <w:rsid w:val="304837C1"/>
    <w:rsid w:val="304C3BC8"/>
    <w:rsid w:val="305117B1"/>
    <w:rsid w:val="305B22B4"/>
    <w:rsid w:val="307373A7"/>
    <w:rsid w:val="30843362"/>
    <w:rsid w:val="30BC6FA0"/>
    <w:rsid w:val="30C52290"/>
    <w:rsid w:val="310F5798"/>
    <w:rsid w:val="31216EF5"/>
    <w:rsid w:val="31224829"/>
    <w:rsid w:val="313A6212"/>
    <w:rsid w:val="31774DEE"/>
    <w:rsid w:val="317C06A1"/>
    <w:rsid w:val="31AA6DF8"/>
    <w:rsid w:val="31BB1005"/>
    <w:rsid w:val="31C0486E"/>
    <w:rsid w:val="31CF4AB1"/>
    <w:rsid w:val="31DF09AC"/>
    <w:rsid w:val="31E6097E"/>
    <w:rsid w:val="31E93311"/>
    <w:rsid w:val="31FC084C"/>
    <w:rsid w:val="321B1AA4"/>
    <w:rsid w:val="321E1594"/>
    <w:rsid w:val="32221084"/>
    <w:rsid w:val="32364B30"/>
    <w:rsid w:val="323A5FF8"/>
    <w:rsid w:val="324F379F"/>
    <w:rsid w:val="325C10CD"/>
    <w:rsid w:val="326351F9"/>
    <w:rsid w:val="3264169D"/>
    <w:rsid w:val="32A575E2"/>
    <w:rsid w:val="32AB3A77"/>
    <w:rsid w:val="32B75C71"/>
    <w:rsid w:val="32BA0C51"/>
    <w:rsid w:val="32CB721D"/>
    <w:rsid w:val="32F83B93"/>
    <w:rsid w:val="331210F9"/>
    <w:rsid w:val="33193D19"/>
    <w:rsid w:val="33490893"/>
    <w:rsid w:val="335253F3"/>
    <w:rsid w:val="337771AE"/>
    <w:rsid w:val="337D4C9B"/>
    <w:rsid w:val="33DE3D0E"/>
    <w:rsid w:val="33E7255D"/>
    <w:rsid w:val="34060102"/>
    <w:rsid w:val="34100F32"/>
    <w:rsid w:val="34404909"/>
    <w:rsid w:val="34897199"/>
    <w:rsid w:val="348C0A37"/>
    <w:rsid w:val="348F22D5"/>
    <w:rsid w:val="34945B3E"/>
    <w:rsid w:val="349618B6"/>
    <w:rsid w:val="34B87A7E"/>
    <w:rsid w:val="34C42E76"/>
    <w:rsid w:val="34D10B40"/>
    <w:rsid w:val="352C033F"/>
    <w:rsid w:val="355B512E"/>
    <w:rsid w:val="357E5138"/>
    <w:rsid w:val="358E13B4"/>
    <w:rsid w:val="35924F3E"/>
    <w:rsid w:val="3595575C"/>
    <w:rsid w:val="35B02BBB"/>
    <w:rsid w:val="35ED7BFB"/>
    <w:rsid w:val="36295F96"/>
    <w:rsid w:val="363C5D70"/>
    <w:rsid w:val="364946A6"/>
    <w:rsid w:val="36925ECF"/>
    <w:rsid w:val="36AA33F6"/>
    <w:rsid w:val="36D31483"/>
    <w:rsid w:val="36D641EB"/>
    <w:rsid w:val="36E42408"/>
    <w:rsid w:val="36E50EAA"/>
    <w:rsid w:val="370C40B1"/>
    <w:rsid w:val="37135440"/>
    <w:rsid w:val="3779679F"/>
    <w:rsid w:val="377F356D"/>
    <w:rsid w:val="37A30026"/>
    <w:rsid w:val="37EB016A"/>
    <w:rsid w:val="37FA4A57"/>
    <w:rsid w:val="37FA5FAC"/>
    <w:rsid w:val="385775AE"/>
    <w:rsid w:val="38772134"/>
    <w:rsid w:val="38B44A00"/>
    <w:rsid w:val="38D35375"/>
    <w:rsid w:val="38F90665"/>
    <w:rsid w:val="392958F8"/>
    <w:rsid w:val="39331DC9"/>
    <w:rsid w:val="3938118D"/>
    <w:rsid w:val="395E5E2D"/>
    <w:rsid w:val="39626E20"/>
    <w:rsid w:val="396A2F49"/>
    <w:rsid w:val="398E7F8B"/>
    <w:rsid w:val="39BA6FF2"/>
    <w:rsid w:val="39C42925"/>
    <w:rsid w:val="39D52E80"/>
    <w:rsid w:val="39E56014"/>
    <w:rsid w:val="39FA7FBA"/>
    <w:rsid w:val="3A046EC4"/>
    <w:rsid w:val="3A137E08"/>
    <w:rsid w:val="3A1F234D"/>
    <w:rsid w:val="3A2D0DFB"/>
    <w:rsid w:val="3A4075EF"/>
    <w:rsid w:val="3A443B62"/>
    <w:rsid w:val="3A455531"/>
    <w:rsid w:val="3A6F2A07"/>
    <w:rsid w:val="3AA012A3"/>
    <w:rsid w:val="3AA10CCE"/>
    <w:rsid w:val="3ABD48B0"/>
    <w:rsid w:val="3AC70A1B"/>
    <w:rsid w:val="3AE32F82"/>
    <w:rsid w:val="3AEA65B0"/>
    <w:rsid w:val="3AF020D7"/>
    <w:rsid w:val="3AF37A62"/>
    <w:rsid w:val="3B05373E"/>
    <w:rsid w:val="3B271226"/>
    <w:rsid w:val="3B2E4193"/>
    <w:rsid w:val="3B4756B8"/>
    <w:rsid w:val="3B985F13"/>
    <w:rsid w:val="3B9F54F4"/>
    <w:rsid w:val="3BB024C0"/>
    <w:rsid w:val="3BC46D08"/>
    <w:rsid w:val="3BC74A4B"/>
    <w:rsid w:val="3BEB02D3"/>
    <w:rsid w:val="3C2544B6"/>
    <w:rsid w:val="3C3A346E"/>
    <w:rsid w:val="3C4E2A76"/>
    <w:rsid w:val="3C5A1F80"/>
    <w:rsid w:val="3C5F6A31"/>
    <w:rsid w:val="3CB15741"/>
    <w:rsid w:val="3CB405EA"/>
    <w:rsid w:val="3CC05722"/>
    <w:rsid w:val="3CCA65A0"/>
    <w:rsid w:val="3CCD7E3F"/>
    <w:rsid w:val="3CE76008"/>
    <w:rsid w:val="3D092CC0"/>
    <w:rsid w:val="3D1E23BC"/>
    <w:rsid w:val="3D2F28A7"/>
    <w:rsid w:val="3D3A275F"/>
    <w:rsid w:val="3D4A5E08"/>
    <w:rsid w:val="3D536596"/>
    <w:rsid w:val="3D5567B2"/>
    <w:rsid w:val="3D600CB3"/>
    <w:rsid w:val="3D83747F"/>
    <w:rsid w:val="3DC70D32"/>
    <w:rsid w:val="3DF859AA"/>
    <w:rsid w:val="3DFF22E2"/>
    <w:rsid w:val="3E1F291C"/>
    <w:rsid w:val="3E275565"/>
    <w:rsid w:val="3E2972F7"/>
    <w:rsid w:val="3E300685"/>
    <w:rsid w:val="3E3A575D"/>
    <w:rsid w:val="3E474551"/>
    <w:rsid w:val="3E4C3E35"/>
    <w:rsid w:val="3E8804C1"/>
    <w:rsid w:val="3E937104"/>
    <w:rsid w:val="3E967BA9"/>
    <w:rsid w:val="3E9B4698"/>
    <w:rsid w:val="3ECC69C7"/>
    <w:rsid w:val="3EFB0C93"/>
    <w:rsid w:val="3F253F62"/>
    <w:rsid w:val="3F2D2E17"/>
    <w:rsid w:val="3F341531"/>
    <w:rsid w:val="3F4A7E6C"/>
    <w:rsid w:val="3F654642"/>
    <w:rsid w:val="3F676329"/>
    <w:rsid w:val="3F7E6AB6"/>
    <w:rsid w:val="3F9D61EE"/>
    <w:rsid w:val="3FAC4683"/>
    <w:rsid w:val="40041DC9"/>
    <w:rsid w:val="4010431F"/>
    <w:rsid w:val="40142D0E"/>
    <w:rsid w:val="407F58F4"/>
    <w:rsid w:val="40956E7C"/>
    <w:rsid w:val="40A04481"/>
    <w:rsid w:val="40D23C76"/>
    <w:rsid w:val="40FE2CBD"/>
    <w:rsid w:val="410116DE"/>
    <w:rsid w:val="410B102F"/>
    <w:rsid w:val="412E258A"/>
    <w:rsid w:val="417B430D"/>
    <w:rsid w:val="417B60BB"/>
    <w:rsid w:val="41927D07"/>
    <w:rsid w:val="41984EBF"/>
    <w:rsid w:val="41986C6D"/>
    <w:rsid w:val="419B5808"/>
    <w:rsid w:val="41A20605"/>
    <w:rsid w:val="41DD28D2"/>
    <w:rsid w:val="41E556CD"/>
    <w:rsid w:val="41E8453E"/>
    <w:rsid w:val="42076E4E"/>
    <w:rsid w:val="421231A8"/>
    <w:rsid w:val="42224F20"/>
    <w:rsid w:val="422C5F17"/>
    <w:rsid w:val="42764AD5"/>
    <w:rsid w:val="42AC68C3"/>
    <w:rsid w:val="42B45F01"/>
    <w:rsid w:val="42BB51A1"/>
    <w:rsid w:val="42C85041"/>
    <w:rsid w:val="42EF2CB6"/>
    <w:rsid w:val="43334D22"/>
    <w:rsid w:val="433E1A96"/>
    <w:rsid w:val="433F65EE"/>
    <w:rsid w:val="434D2AFA"/>
    <w:rsid w:val="43536924"/>
    <w:rsid w:val="43750B18"/>
    <w:rsid w:val="43994E6F"/>
    <w:rsid w:val="439C3F93"/>
    <w:rsid w:val="43B92ECB"/>
    <w:rsid w:val="43C03B16"/>
    <w:rsid w:val="43C81360"/>
    <w:rsid w:val="43C8533B"/>
    <w:rsid w:val="44020D16"/>
    <w:rsid w:val="44150320"/>
    <w:rsid w:val="44415368"/>
    <w:rsid w:val="44487955"/>
    <w:rsid w:val="445A46AE"/>
    <w:rsid w:val="446C43C0"/>
    <w:rsid w:val="4488746D"/>
    <w:rsid w:val="44A27E03"/>
    <w:rsid w:val="44C6501B"/>
    <w:rsid w:val="44C81A75"/>
    <w:rsid w:val="44F430CD"/>
    <w:rsid w:val="45112FEA"/>
    <w:rsid w:val="45513D03"/>
    <w:rsid w:val="45A35E3B"/>
    <w:rsid w:val="45BF5440"/>
    <w:rsid w:val="45C0226F"/>
    <w:rsid w:val="45C81AEB"/>
    <w:rsid w:val="45ED675D"/>
    <w:rsid w:val="45EE77A4"/>
    <w:rsid w:val="45EF6D70"/>
    <w:rsid w:val="461E564B"/>
    <w:rsid w:val="462811FD"/>
    <w:rsid w:val="462B65DD"/>
    <w:rsid w:val="46380A1F"/>
    <w:rsid w:val="4654512D"/>
    <w:rsid w:val="465B6E68"/>
    <w:rsid w:val="46671304"/>
    <w:rsid w:val="46965745"/>
    <w:rsid w:val="46A1141E"/>
    <w:rsid w:val="46F22218"/>
    <w:rsid w:val="46F520CC"/>
    <w:rsid w:val="473045A1"/>
    <w:rsid w:val="473F5DDD"/>
    <w:rsid w:val="475615AE"/>
    <w:rsid w:val="47645658"/>
    <w:rsid w:val="476B5534"/>
    <w:rsid w:val="477B2D20"/>
    <w:rsid w:val="477C3710"/>
    <w:rsid w:val="47AE4D43"/>
    <w:rsid w:val="47D77DC3"/>
    <w:rsid w:val="47E524E0"/>
    <w:rsid w:val="47E86474"/>
    <w:rsid w:val="47FD1E14"/>
    <w:rsid w:val="4800710E"/>
    <w:rsid w:val="481C1C7A"/>
    <w:rsid w:val="482A4397"/>
    <w:rsid w:val="484511D1"/>
    <w:rsid w:val="484C0346"/>
    <w:rsid w:val="48692749"/>
    <w:rsid w:val="48DA3628"/>
    <w:rsid w:val="48E65C47"/>
    <w:rsid w:val="48E924A4"/>
    <w:rsid w:val="492A3696"/>
    <w:rsid w:val="493E1E3B"/>
    <w:rsid w:val="494625AC"/>
    <w:rsid w:val="495B755C"/>
    <w:rsid w:val="496E3619"/>
    <w:rsid w:val="498F61ED"/>
    <w:rsid w:val="499C68F2"/>
    <w:rsid w:val="49C36851"/>
    <w:rsid w:val="49CF6719"/>
    <w:rsid w:val="49D9419C"/>
    <w:rsid w:val="49D97E23"/>
    <w:rsid w:val="49F17862"/>
    <w:rsid w:val="4A132CCC"/>
    <w:rsid w:val="4A1E354F"/>
    <w:rsid w:val="4A342BB7"/>
    <w:rsid w:val="4A3764E3"/>
    <w:rsid w:val="4A7E27C2"/>
    <w:rsid w:val="4AD221CC"/>
    <w:rsid w:val="4AE72B77"/>
    <w:rsid w:val="4AEB6CF5"/>
    <w:rsid w:val="4B121E1D"/>
    <w:rsid w:val="4B2F1727"/>
    <w:rsid w:val="4B4F03D4"/>
    <w:rsid w:val="4B5160DF"/>
    <w:rsid w:val="4B594C00"/>
    <w:rsid w:val="4B9D6557"/>
    <w:rsid w:val="4BA346AD"/>
    <w:rsid w:val="4BCA036B"/>
    <w:rsid w:val="4BD155E1"/>
    <w:rsid w:val="4BD5286C"/>
    <w:rsid w:val="4BDF193C"/>
    <w:rsid w:val="4C0426E2"/>
    <w:rsid w:val="4C075F6E"/>
    <w:rsid w:val="4C1A6B08"/>
    <w:rsid w:val="4C205F5F"/>
    <w:rsid w:val="4C222867"/>
    <w:rsid w:val="4C285091"/>
    <w:rsid w:val="4C327CBE"/>
    <w:rsid w:val="4C4719BC"/>
    <w:rsid w:val="4C5544E2"/>
    <w:rsid w:val="4C7047D4"/>
    <w:rsid w:val="4C7C718B"/>
    <w:rsid w:val="4C81132A"/>
    <w:rsid w:val="4C940979"/>
    <w:rsid w:val="4CA954FE"/>
    <w:rsid w:val="4CEE0A1A"/>
    <w:rsid w:val="4D05056F"/>
    <w:rsid w:val="4D0A29E9"/>
    <w:rsid w:val="4D5325E2"/>
    <w:rsid w:val="4D533B9F"/>
    <w:rsid w:val="4D693BB4"/>
    <w:rsid w:val="4D704F42"/>
    <w:rsid w:val="4D721EA3"/>
    <w:rsid w:val="4D8E67FF"/>
    <w:rsid w:val="4D944593"/>
    <w:rsid w:val="4DE913A9"/>
    <w:rsid w:val="4DF64584"/>
    <w:rsid w:val="4E0B07C7"/>
    <w:rsid w:val="4E2F5E56"/>
    <w:rsid w:val="4E5543A3"/>
    <w:rsid w:val="4E8D5F68"/>
    <w:rsid w:val="4E944C60"/>
    <w:rsid w:val="4EA40DFB"/>
    <w:rsid w:val="4EB03181"/>
    <w:rsid w:val="4EB54731"/>
    <w:rsid w:val="4EC843C6"/>
    <w:rsid w:val="4EDD6607"/>
    <w:rsid w:val="4F0E65C9"/>
    <w:rsid w:val="4F0E70D6"/>
    <w:rsid w:val="4F4E12B3"/>
    <w:rsid w:val="4F4F0852"/>
    <w:rsid w:val="4F4F0AED"/>
    <w:rsid w:val="4F643B64"/>
    <w:rsid w:val="4F706E74"/>
    <w:rsid w:val="4F9667B6"/>
    <w:rsid w:val="4FA03191"/>
    <w:rsid w:val="4FA9077D"/>
    <w:rsid w:val="4FB14184"/>
    <w:rsid w:val="4FBC6114"/>
    <w:rsid w:val="50033E4B"/>
    <w:rsid w:val="50121BCD"/>
    <w:rsid w:val="502838B2"/>
    <w:rsid w:val="50403579"/>
    <w:rsid w:val="504344A6"/>
    <w:rsid w:val="50581F80"/>
    <w:rsid w:val="508D1967"/>
    <w:rsid w:val="50917E9D"/>
    <w:rsid w:val="50926E23"/>
    <w:rsid w:val="50E023DF"/>
    <w:rsid w:val="50FE4613"/>
    <w:rsid w:val="51332269"/>
    <w:rsid w:val="513E2419"/>
    <w:rsid w:val="51856130"/>
    <w:rsid w:val="519D54E7"/>
    <w:rsid w:val="51A40BF5"/>
    <w:rsid w:val="51A435DC"/>
    <w:rsid w:val="51E16D7A"/>
    <w:rsid w:val="520143BB"/>
    <w:rsid w:val="520E1E3D"/>
    <w:rsid w:val="521426AD"/>
    <w:rsid w:val="52166590"/>
    <w:rsid w:val="52322C95"/>
    <w:rsid w:val="523628CD"/>
    <w:rsid w:val="52575860"/>
    <w:rsid w:val="527C507C"/>
    <w:rsid w:val="527F4F7C"/>
    <w:rsid w:val="52825B1B"/>
    <w:rsid w:val="52911BE2"/>
    <w:rsid w:val="529B7554"/>
    <w:rsid w:val="52A631B4"/>
    <w:rsid w:val="52A95A18"/>
    <w:rsid w:val="52C26D2F"/>
    <w:rsid w:val="52CA7C6F"/>
    <w:rsid w:val="52DE5CB4"/>
    <w:rsid w:val="52FD1026"/>
    <w:rsid w:val="53355BF6"/>
    <w:rsid w:val="536529D8"/>
    <w:rsid w:val="538F59F6"/>
    <w:rsid w:val="53E35322"/>
    <w:rsid w:val="540F6FA3"/>
    <w:rsid w:val="541C7559"/>
    <w:rsid w:val="541F4FCC"/>
    <w:rsid w:val="542F23C0"/>
    <w:rsid w:val="543F566E"/>
    <w:rsid w:val="54587376"/>
    <w:rsid w:val="54713F4E"/>
    <w:rsid w:val="54C76D1A"/>
    <w:rsid w:val="54F258A7"/>
    <w:rsid w:val="54F72BA4"/>
    <w:rsid w:val="55203293"/>
    <w:rsid w:val="5524161D"/>
    <w:rsid w:val="55284D51"/>
    <w:rsid w:val="55313209"/>
    <w:rsid w:val="5531675D"/>
    <w:rsid w:val="553C7ADA"/>
    <w:rsid w:val="554A6611"/>
    <w:rsid w:val="555111B5"/>
    <w:rsid w:val="55A21A11"/>
    <w:rsid w:val="55AE2AAB"/>
    <w:rsid w:val="55B039B0"/>
    <w:rsid w:val="55FA58FA"/>
    <w:rsid w:val="5607520D"/>
    <w:rsid w:val="561D19BC"/>
    <w:rsid w:val="561F3061"/>
    <w:rsid w:val="562C577E"/>
    <w:rsid w:val="563E025A"/>
    <w:rsid w:val="565262BB"/>
    <w:rsid w:val="565A053D"/>
    <w:rsid w:val="567E3275"/>
    <w:rsid w:val="567F5BF9"/>
    <w:rsid w:val="56955A19"/>
    <w:rsid w:val="570035E2"/>
    <w:rsid w:val="57010A78"/>
    <w:rsid w:val="5704203A"/>
    <w:rsid w:val="57055C0C"/>
    <w:rsid w:val="571D15E5"/>
    <w:rsid w:val="57256D9D"/>
    <w:rsid w:val="572A3030"/>
    <w:rsid w:val="573568B4"/>
    <w:rsid w:val="5746243C"/>
    <w:rsid w:val="574D1ABF"/>
    <w:rsid w:val="575916E1"/>
    <w:rsid w:val="576A0C54"/>
    <w:rsid w:val="576F626A"/>
    <w:rsid w:val="578E4942"/>
    <w:rsid w:val="57A96182"/>
    <w:rsid w:val="57D33F34"/>
    <w:rsid w:val="57DD5F07"/>
    <w:rsid w:val="58066460"/>
    <w:rsid w:val="58201CDA"/>
    <w:rsid w:val="582C651D"/>
    <w:rsid w:val="58667F89"/>
    <w:rsid w:val="5875165E"/>
    <w:rsid w:val="5889249B"/>
    <w:rsid w:val="588B0E82"/>
    <w:rsid w:val="589B7C31"/>
    <w:rsid w:val="58B67A36"/>
    <w:rsid w:val="58EC2AD8"/>
    <w:rsid w:val="58FE11DE"/>
    <w:rsid w:val="590B4FA0"/>
    <w:rsid w:val="5923075C"/>
    <w:rsid w:val="59260BAB"/>
    <w:rsid w:val="59520347"/>
    <w:rsid w:val="595A4FD5"/>
    <w:rsid w:val="595E20F3"/>
    <w:rsid w:val="597B2CA5"/>
    <w:rsid w:val="59A10231"/>
    <w:rsid w:val="59AF0BA0"/>
    <w:rsid w:val="59BF1671"/>
    <w:rsid w:val="59C33FE7"/>
    <w:rsid w:val="59E04E2A"/>
    <w:rsid w:val="59E44CEE"/>
    <w:rsid w:val="59F02E1D"/>
    <w:rsid w:val="5A0F1F59"/>
    <w:rsid w:val="5A371524"/>
    <w:rsid w:val="5A7871E4"/>
    <w:rsid w:val="5A7B794B"/>
    <w:rsid w:val="5A9D30EE"/>
    <w:rsid w:val="5AA26A47"/>
    <w:rsid w:val="5AA323FC"/>
    <w:rsid w:val="5AB53F94"/>
    <w:rsid w:val="5ADA6A75"/>
    <w:rsid w:val="5B435A44"/>
    <w:rsid w:val="5B4E4A6A"/>
    <w:rsid w:val="5B64426D"/>
    <w:rsid w:val="5B6B4DFD"/>
    <w:rsid w:val="5B81031A"/>
    <w:rsid w:val="5B9A18F6"/>
    <w:rsid w:val="5BB10BFF"/>
    <w:rsid w:val="5BCC5A39"/>
    <w:rsid w:val="5BF03FEF"/>
    <w:rsid w:val="5C2F1EE4"/>
    <w:rsid w:val="5C3830CF"/>
    <w:rsid w:val="5C472023"/>
    <w:rsid w:val="5C6A7000"/>
    <w:rsid w:val="5C7E485A"/>
    <w:rsid w:val="5CA77490"/>
    <w:rsid w:val="5CC6682F"/>
    <w:rsid w:val="5CD127AE"/>
    <w:rsid w:val="5CDC7EFE"/>
    <w:rsid w:val="5CDD3C76"/>
    <w:rsid w:val="5CE2225A"/>
    <w:rsid w:val="5D461224"/>
    <w:rsid w:val="5D5A0E23"/>
    <w:rsid w:val="5D7F1C5E"/>
    <w:rsid w:val="5DC713EE"/>
    <w:rsid w:val="5DDE3802"/>
    <w:rsid w:val="5DFF62C5"/>
    <w:rsid w:val="5E005736"/>
    <w:rsid w:val="5E13003F"/>
    <w:rsid w:val="5E281D50"/>
    <w:rsid w:val="5E412A42"/>
    <w:rsid w:val="5E6A402D"/>
    <w:rsid w:val="5E746F5B"/>
    <w:rsid w:val="5E8F1717"/>
    <w:rsid w:val="5EB13F85"/>
    <w:rsid w:val="5EE74F8F"/>
    <w:rsid w:val="5F0C558A"/>
    <w:rsid w:val="5F5A4218"/>
    <w:rsid w:val="5F6366B5"/>
    <w:rsid w:val="5F7E3BCF"/>
    <w:rsid w:val="5F8030FF"/>
    <w:rsid w:val="5F9441AD"/>
    <w:rsid w:val="5FAA6D2B"/>
    <w:rsid w:val="5FAE0228"/>
    <w:rsid w:val="6005151A"/>
    <w:rsid w:val="60067040"/>
    <w:rsid w:val="601F73F4"/>
    <w:rsid w:val="603816F1"/>
    <w:rsid w:val="6056304D"/>
    <w:rsid w:val="606443A8"/>
    <w:rsid w:val="606721D5"/>
    <w:rsid w:val="60810285"/>
    <w:rsid w:val="608F7035"/>
    <w:rsid w:val="60A46FF9"/>
    <w:rsid w:val="60A572DB"/>
    <w:rsid w:val="60D4520E"/>
    <w:rsid w:val="61016185"/>
    <w:rsid w:val="61035237"/>
    <w:rsid w:val="610B0895"/>
    <w:rsid w:val="61170133"/>
    <w:rsid w:val="611D27B3"/>
    <w:rsid w:val="61304B9D"/>
    <w:rsid w:val="61384047"/>
    <w:rsid w:val="614362B2"/>
    <w:rsid w:val="615F3EFC"/>
    <w:rsid w:val="616805DA"/>
    <w:rsid w:val="6171498D"/>
    <w:rsid w:val="61717FF9"/>
    <w:rsid w:val="61A84056"/>
    <w:rsid w:val="61BF6FB3"/>
    <w:rsid w:val="61C34452"/>
    <w:rsid w:val="61E6537B"/>
    <w:rsid w:val="61F90ABB"/>
    <w:rsid w:val="61F950AE"/>
    <w:rsid w:val="62001726"/>
    <w:rsid w:val="62233B87"/>
    <w:rsid w:val="622A12A0"/>
    <w:rsid w:val="623C376C"/>
    <w:rsid w:val="626631E9"/>
    <w:rsid w:val="62707706"/>
    <w:rsid w:val="62A80B41"/>
    <w:rsid w:val="62AF618D"/>
    <w:rsid w:val="62BF31D9"/>
    <w:rsid w:val="62C54F90"/>
    <w:rsid w:val="62CF3178"/>
    <w:rsid w:val="62E85DFD"/>
    <w:rsid w:val="62F029CF"/>
    <w:rsid w:val="630C6C6F"/>
    <w:rsid w:val="63283C2C"/>
    <w:rsid w:val="63576530"/>
    <w:rsid w:val="6380699E"/>
    <w:rsid w:val="63B30F2E"/>
    <w:rsid w:val="63B80BFE"/>
    <w:rsid w:val="63E337FB"/>
    <w:rsid w:val="63E731B6"/>
    <w:rsid w:val="642A59B8"/>
    <w:rsid w:val="643E149E"/>
    <w:rsid w:val="6450295F"/>
    <w:rsid w:val="647A4140"/>
    <w:rsid w:val="64B51455"/>
    <w:rsid w:val="64BE25DF"/>
    <w:rsid w:val="64E86C5A"/>
    <w:rsid w:val="65165F77"/>
    <w:rsid w:val="652135B9"/>
    <w:rsid w:val="65277EAB"/>
    <w:rsid w:val="65341687"/>
    <w:rsid w:val="653463FD"/>
    <w:rsid w:val="656504A5"/>
    <w:rsid w:val="656F297A"/>
    <w:rsid w:val="658A3AA2"/>
    <w:rsid w:val="65A5799D"/>
    <w:rsid w:val="65AB3DA4"/>
    <w:rsid w:val="65B45C42"/>
    <w:rsid w:val="65D26342"/>
    <w:rsid w:val="65D7216C"/>
    <w:rsid w:val="65FD4984"/>
    <w:rsid w:val="65FE7137"/>
    <w:rsid w:val="66083B12"/>
    <w:rsid w:val="66505D46"/>
    <w:rsid w:val="666505A3"/>
    <w:rsid w:val="66860B55"/>
    <w:rsid w:val="66B15F58"/>
    <w:rsid w:val="66B8005A"/>
    <w:rsid w:val="66B94F27"/>
    <w:rsid w:val="66BE7A81"/>
    <w:rsid w:val="66C37A39"/>
    <w:rsid w:val="66DA5A79"/>
    <w:rsid w:val="66E83943"/>
    <w:rsid w:val="670818F0"/>
    <w:rsid w:val="670A1B0C"/>
    <w:rsid w:val="67177DB9"/>
    <w:rsid w:val="673726DE"/>
    <w:rsid w:val="675342C7"/>
    <w:rsid w:val="6759039D"/>
    <w:rsid w:val="676D7512"/>
    <w:rsid w:val="677557BB"/>
    <w:rsid w:val="67987117"/>
    <w:rsid w:val="67B80E5B"/>
    <w:rsid w:val="67C34610"/>
    <w:rsid w:val="67D00572"/>
    <w:rsid w:val="67DF4FA2"/>
    <w:rsid w:val="67E60E0C"/>
    <w:rsid w:val="68140A47"/>
    <w:rsid w:val="68180362"/>
    <w:rsid w:val="6821710D"/>
    <w:rsid w:val="68233D01"/>
    <w:rsid w:val="682F2580"/>
    <w:rsid w:val="68684D3C"/>
    <w:rsid w:val="687E455F"/>
    <w:rsid w:val="689F6E3C"/>
    <w:rsid w:val="68B9105E"/>
    <w:rsid w:val="68BA2BC7"/>
    <w:rsid w:val="68C83A2C"/>
    <w:rsid w:val="68CB5FE4"/>
    <w:rsid w:val="68D96D76"/>
    <w:rsid w:val="690507DD"/>
    <w:rsid w:val="6923615D"/>
    <w:rsid w:val="69262FAC"/>
    <w:rsid w:val="694E7ADB"/>
    <w:rsid w:val="695E1C9B"/>
    <w:rsid w:val="696C075A"/>
    <w:rsid w:val="696D1EDE"/>
    <w:rsid w:val="699E02E9"/>
    <w:rsid w:val="69AF1A85"/>
    <w:rsid w:val="69BA4DF1"/>
    <w:rsid w:val="69DA2742"/>
    <w:rsid w:val="69EC72A7"/>
    <w:rsid w:val="69FD3262"/>
    <w:rsid w:val="6A1D56B2"/>
    <w:rsid w:val="6A304FD6"/>
    <w:rsid w:val="6A7C6250"/>
    <w:rsid w:val="6A8676FB"/>
    <w:rsid w:val="6A8C3798"/>
    <w:rsid w:val="6AA45EB2"/>
    <w:rsid w:val="6AD541DF"/>
    <w:rsid w:val="6B1E6676"/>
    <w:rsid w:val="6B24724A"/>
    <w:rsid w:val="6B3158B9"/>
    <w:rsid w:val="6B6A4927"/>
    <w:rsid w:val="6B6E08BB"/>
    <w:rsid w:val="6B880CE6"/>
    <w:rsid w:val="6BA43196"/>
    <w:rsid w:val="6BC147A1"/>
    <w:rsid w:val="6BCB3B13"/>
    <w:rsid w:val="6BD97063"/>
    <w:rsid w:val="6BE32FA2"/>
    <w:rsid w:val="6BEE00E1"/>
    <w:rsid w:val="6BF60934"/>
    <w:rsid w:val="6C0348A5"/>
    <w:rsid w:val="6C0F502B"/>
    <w:rsid w:val="6C21262B"/>
    <w:rsid w:val="6C662CF0"/>
    <w:rsid w:val="6CFC43D3"/>
    <w:rsid w:val="6D0D1D19"/>
    <w:rsid w:val="6D671C23"/>
    <w:rsid w:val="6D7623CD"/>
    <w:rsid w:val="6D855A48"/>
    <w:rsid w:val="6D97577B"/>
    <w:rsid w:val="6DB4632D"/>
    <w:rsid w:val="6DCA3DA3"/>
    <w:rsid w:val="6DE770BF"/>
    <w:rsid w:val="6DFC507C"/>
    <w:rsid w:val="6E1C7F1B"/>
    <w:rsid w:val="6E4816FD"/>
    <w:rsid w:val="6E527F35"/>
    <w:rsid w:val="6E684D47"/>
    <w:rsid w:val="6E8B00A9"/>
    <w:rsid w:val="6EB51B6F"/>
    <w:rsid w:val="6EC0077C"/>
    <w:rsid w:val="6EC16DBC"/>
    <w:rsid w:val="6F015D98"/>
    <w:rsid w:val="6F1654F2"/>
    <w:rsid w:val="6F51243F"/>
    <w:rsid w:val="6F603EC5"/>
    <w:rsid w:val="6F6B3BBF"/>
    <w:rsid w:val="6F767A2A"/>
    <w:rsid w:val="6FCA62DC"/>
    <w:rsid w:val="6FCC5BB0"/>
    <w:rsid w:val="700971E9"/>
    <w:rsid w:val="700D7F77"/>
    <w:rsid w:val="70591273"/>
    <w:rsid w:val="705D2D58"/>
    <w:rsid w:val="709B5583"/>
    <w:rsid w:val="70AA7438"/>
    <w:rsid w:val="70C53B3E"/>
    <w:rsid w:val="70C80B8C"/>
    <w:rsid w:val="70E76A1A"/>
    <w:rsid w:val="70EA1A19"/>
    <w:rsid w:val="71445C1A"/>
    <w:rsid w:val="71514869"/>
    <w:rsid w:val="717D73E4"/>
    <w:rsid w:val="71823A75"/>
    <w:rsid w:val="719F64AF"/>
    <w:rsid w:val="71D06FDB"/>
    <w:rsid w:val="71DA7FD0"/>
    <w:rsid w:val="71DB20DB"/>
    <w:rsid w:val="71E02DC1"/>
    <w:rsid w:val="71F66F14"/>
    <w:rsid w:val="71FB4EB1"/>
    <w:rsid w:val="72245C39"/>
    <w:rsid w:val="7258372B"/>
    <w:rsid w:val="72785B7B"/>
    <w:rsid w:val="727B2C01"/>
    <w:rsid w:val="728D6DF8"/>
    <w:rsid w:val="72A252EE"/>
    <w:rsid w:val="72B03567"/>
    <w:rsid w:val="72BD45D3"/>
    <w:rsid w:val="72F21677"/>
    <w:rsid w:val="72F378F8"/>
    <w:rsid w:val="73342448"/>
    <w:rsid w:val="734B0E16"/>
    <w:rsid w:val="736C302F"/>
    <w:rsid w:val="737314EB"/>
    <w:rsid w:val="73815849"/>
    <w:rsid w:val="73C86B77"/>
    <w:rsid w:val="73CE57EC"/>
    <w:rsid w:val="74014F94"/>
    <w:rsid w:val="74043693"/>
    <w:rsid w:val="74314E97"/>
    <w:rsid w:val="743B50B2"/>
    <w:rsid w:val="745C5529"/>
    <w:rsid w:val="74610332"/>
    <w:rsid w:val="74626AE3"/>
    <w:rsid w:val="747B2914"/>
    <w:rsid w:val="747B3114"/>
    <w:rsid w:val="7499627D"/>
    <w:rsid w:val="74A30117"/>
    <w:rsid w:val="74A52E74"/>
    <w:rsid w:val="74AA048A"/>
    <w:rsid w:val="74B15E92"/>
    <w:rsid w:val="74BD1F6B"/>
    <w:rsid w:val="74CC6652"/>
    <w:rsid w:val="74DB6631"/>
    <w:rsid w:val="74E82489"/>
    <w:rsid w:val="752244C4"/>
    <w:rsid w:val="754601B3"/>
    <w:rsid w:val="755A71B9"/>
    <w:rsid w:val="756B7C19"/>
    <w:rsid w:val="75754009"/>
    <w:rsid w:val="75814EB7"/>
    <w:rsid w:val="75837CF7"/>
    <w:rsid w:val="75966566"/>
    <w:rsid w:val="75B37AA5"/>
    <w:rsid w:val="75D844B2"/>
    <w:rsid w:val="75E17EDC"/>
    <w:rsid w:val="761052BE"/>
    <w:rsid w:val="761262E7"/>
    <w:rsid w:val="762E2107"/>
    <w:rsid w:val="76607A76"/>
    <w:rsid w:val="766803A1"/>
    <w:rsid w:val="766E26D2"/>
    <w:rsid w:val="76992564"/>
    <w:rsid w:val="76A258BD"/>
    <w:rsid w:val="76B93177"/>
    <w:rsid w:val="76DA0405"/>
    <w:rsid w:val="76EC4D8A"/>
    <w:rsid w:val="76EF3296"/>
    <w:rsid w:val="770C64FD"/>
    <w:rsid w:val="771A0A72"/>
    <w:rsid w:val="7738346E"/>
    <w:rsid w:val="77837333"/>
    <w:rsid w:val="779C40BA"/>
    <w:rsid w:val="77C17FC5"/>
    <w:rsid w:val="78007E0D"/>
    <w:rsid w:val="781222D5"/>
    <w:rsid w:val="781E7F0C"/>
    <w:rsid w:val="78670B6C"/>
    <w:rsid w:val="78804A80"/>
    <w:rsid w:val="78A07E89"/>
    <w:rsid w:val="78A90257"/>
    <w:rsid w:val="78AA6CAB"/>
    <w:rsid w:val="78AD4489"/>
    <w:rsid w:val="78BE62B2"/>
    <w:rsid w:val="7924080B"/>
    <w:rsid w:val="793F5F6D"/>
    <w:rsid w:val="796432FD"/>
    <w:rsid w:val="79AD76D8"/>
    <w:rsid w:val="79C3347E"/>
    <w:rsid w:val="79DD40A7"/>
    <w:rsid w:val="7A0917AF"/>
    <w:rsid w:val="7A3251AA"/>
    <w:rsid w:val="7A481A77"/>
    <w:rsid w:val="7A490E97"/>
    <w:rsid w:val="7A4A6662"/>
    <w:rsid w:val="7A7151E2"/>
    <w:rsid w:val="7A970526"/>
    <w:rsid w:val="7AE364A4"/>
    <w:rsid w:val="7B017624"/>
    <w:rsid w:val="7B114DBF"/>
    <w:rsid w:val="7B15123B"/>
    <w:rsid w:val="7B2524AF"/>
    <w:rsid w:val="7B2F16E9"/>
    <w:rsid w:val="7B430CF1"/>
    <w:rsid w:val="7B445194"/>
    <w:rsid w:val="7B4B3FDE"/>
    <w:rsid w:val="7B93399C"/>
    <w:rsid w:val="7BA1575A"/>
    <w:rsid w:val="7BBE1779"/>
    <w:rsid w:val="7BDC717B"/>
    <w:rsid w:val="7C0B5485"/>
    <w:rsid w:val="7C0F776E"/>
    <w:rsid w:val="7C3A66AB"/>
    <w:rsid w:val="7C3C60A9"/>
    <w:rsid w:val="7C3E7E36"/>
    <w:rsid w:val="7C544A6F"/>
    <w:rsid w:val="7C8810B1"/>
    <w:rsid w:val="7C8C376F"/>
    <w:rsid w:val="7C9E3AE2"/>
    <w:rsid w:val="7CE1521A"/>
    <w:rsid w:val="7D21283D"/>
    <w:rsid w:val="7D240547"/>
    <w:rsid w:val="7D2C46D0"/>
    <w:rsid w:val="7D2D5AEA"/>
    <w:rsid w:val="7D3E2951"/>
    <w:rsid w:val="7D737AB6"/>
    <w:rsid w:val="7D8A0E59"/>
    <w:rsid w:val="7D9A5540"/>
    <w:rsid w:val="7D9A6176"/>
    <w:rsid w:val="7E6C15F6"/>
    <w:rsid w:val="7E8B5CAE"/>
    <w:rsid w:val="7ED053F4"/>
    <w:rsid w:val="7F217458"/>
    <w:rsid w:val="7F5C59BA"/>
    <w:rsid w:val="7F9B734D"/>
    <w:rsid w:val="7FB66C38"/>
    <w:rsid w:val="7FD30895"/>
    <w:rsid w:val="7FE5235C"/>
    <w:rsid w:val="7FE9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62"/>
    <w:qFormat/>
    <w:uiPriority w:val="9"/>
    <w:pPr>
      <w:keepNext/>
      <w:outlineLvl w:val="0"/>
    </w:pPr>
    <w:rPr>
      <w:rFonts w:ascii="仿宋_GB2312" w:hAnsi="宋体" w:eastAsia="仿宋_GB2312"/>
      <w:b/>
      <w:kern w:val="2"/>
      <w:sz w:val="32"/>
    </w:rPr>
  </w:style>
  <w:style w:type="paragraph" w:styleId="4">
    <w:name w:val="heading 2"/>
    <w:basedOn w:val="1"/>
    <w:next w:val="1"/>
    <w:link w:val="63"/>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link w:val="64"/>
    <w:qFormat/>
    <w:uiPriority w:val="9"/>
    <w:pPr>
      <w:keepNext/>
      <w:spacing w:before="624" w:beforeLines="200" w:line="400" w:lineRule="exact"/>
      <w:jc w:val="center"/>
      <w:outlineLvl w:val="2"/>
    </w:pPr>
    <w:rPr>
      <w:rFonts w:ascii="Times New Roman"/>
      <w:b/>
      <w:bCs/>
      <w:kern w:val="2"/>
      <w:szCs w:val="24"/>
    </w:rPr>
  </w:style>
  <w:style w:type="paragraph" w:styleId="6">
    <w:name w:val="heading 4"/>
    <w:basedOn w:val="1"/>
    <w:next w:val="1"/>
    <w:link w:val="65"/>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7">
    <w:name w:val="heading 5"/>
    <w:basedOn w:val="1"/>
    <w:next w:val="1"/>
    <w:link w:val="66"/>
    <w:qFormat/>
    <w:uiPriority w:val="0"/>
    <w:pPr>
      <w:keepNext/>
      <w:keepLines/>
      <w:tabs>
        <w:tab w:val="left" w:pos="1008"/>
        <w:tab w:val="left" w:pos="1218"/>
      </w:tabs>
      <w:spacing w:before="60" w:line="360" w:lineRule="auto"/>
      <w:ind w:left="1008" w:hanging="1008"/>
      <w:outlineLvl w:val="4"/>
    </w:pPr>
    <w:rPr>
      <w:rFonts w:ascii="Arial Unicode MS" w:hAnsi="Arial Unicode MS"/>
      <w:bCs/>
      <w:kern w:val="2"/>
      <w:szCs w:val="24"/>
    </w:rPr>
  </w:style>
  <w:style w:type="paragraph" w:styleId="8">
    <w:name w:val="heading 6"/>
    <w:basedOn w:val="1"/>
    <w:next w:val="1"/>
    <w:link w:val="67"/>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paragraph" w:styleId="9">
    <w:name w:val="heading 7"/>
    <w:basedOn w:val="1"/>
    <w:next w:val="1"/>
    <w:link w:val="68"/>
    <w:qFormat/>
    <w:uiPriority w:val="0"/>
    <w:pPr>
      <w:keepNext/>
      <w:tabs>
        <w:tab w:val="left" w:pos="1296"/>
      </w:tabs>
      <w:autoSpaceDE w:val="0"/>
      <w:autoSpaceDN w:val="0"/>
      <w:adjustRightInd w:val="0"/>
      <w:spacing w:line="288" w:lineRule="auto"/>
      <w:ind w:left="1296" w:hanging="1296"/>
      <w:outlineLvl w:val="6"/>
    </w:pPr>
    <w:rPr>
      <w:rFonts w:ascii="Arial" w:hAnsi="Arial"/>
      <w:b/>
      <w:color w:val="000000"/>
      <w:kern w:val="2"/>
      <w:sz w:val="15"/>
    </w:rPr>
  </w:style>
  <w:style w:type="paragraph" w:styleId="10">
    <w:name w:val="heading 8"/>
    <w:basedOn w:val="1"/>
    <w:next w:val="1"/>
    <w:link w:val="69"/>
    <w:qFormat/>
    <w:uiPriority w:val="0"/>
    <w:pPr>
      <w:keepNext/>
      <w:tabs>
        <w:tab w:val="left" w:pos="1440"/>
      </w:tabs>
      <w:spacing w:line="360" w:lineRule="auto"/>
      <w:ind w:left="1440" w:hanging="1440"/>
      <w:outlineLvl w:val="7"/>
    </w:pPr>
    <w:rPr>
      <w:rFonts w:ascii="仿宋_GB2312" w:eastAsia="仿宋_GB2312"/>
      <w:b/>
      <w:kern w:val="2"/>
    </w:rPr>
  </w:style>
  <w:style w:type="paragraph" w:styleId="11">
    <w:name w:val="heading 9"/>
    <w:basedOn w:val="1"/>
    <w:next w:val="1"/>
    <w:link w:val="7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1"/>
    <w:qFormat/>
    <w:uiPriority w:val="0"/>
    <w:pPr>
      <w:spacing w:after="120"/>
    </w:pPr>
    <w:rPr>
      <w:rFonts w:ascii="Times New Roman"/>
      <w:kern w:val="2"/>
      <w:sz w:val="21"/>
    </w:rPr>
  </w:style>
  <w:style w:type="paragraph" w:styleId="12">
    <w:name w:val="toc 7"/>
    <w:basedOn w:val="1"/>
    <w:next w:val="1"/>
    <w:unhideWhenUsed/>
    <w:qFormat/>
    <w:uiPriority w:val="39"/>
    <w:pPr>
      <w:ind w:left="2520" w:leftChars="1200"/>
    </w:pPr>
  </w:style>
  <w:style w:type="paragraph" w:styleId="13">
    <w:name w:val="Normal Indent"/>
    <w:basedOn w:val="1"/>
    <w:link w:val="71"/>
    <w:qFormat/>
    <w:uiPriority w:val="99"/>
    <w:pPr>
      <w:spacing w:line="300" w:lineRule="auto"/>
      <w:ind w:firstLine="420" w:firstLineChars="200"/>
    </w:pPr>
    <w:rPr>
      <w:rFonts w:ascii="Times New Roman"/>
      <w:kern w:val="2"/>
      <w:sz w:val="21"/>
      <w:szCs w:val="24"/>
    </w:rPr>
  </w:style>
  <w:style w:type="paragraph" w:styleId="14">
    <w:name w:val="caption"/>
    <w:basedOn w:val="1"/>
    <w:next w:val="1"/>
    <w:link w:val="72"/>
    <w:qFormat/>
    <w:uiPriority w:val="0"/>
    <w:pPr>
      <w:spacing w:before="152" w:after="160"/>
    </w:pPr>
    <w:rPr>
      <w:rFonts w:ascii="Arial" w:hAnsi="Arial" w:eastAsia="黑体"/>
      <w:kern w:val="2"/>
      <w:sz w:val="20"/>
    </w:rPr>
  </w:style>
  <w:style w:type="paragraph" w:styleId="15">
    <w:name w:val="Document Map"/>
    <w:basedOn w:val="1"/>
    <w:link w:val="73"/>
    <w:qFormat/>
    <w:uiPriority w:val="99"/>
    <w:pPr>
      <w:shd w:val="clear" w:color="auto" w:fill="000080"/>
    </w:pPr>
    <w:rPr>
      <w:rFonts w:ascii="Times New Roman"/>
      <w:kern w:val="2"/>
      <w:sz w:val="21"/>
    </w:rPr>
  </w:style>
  <w:style w:type="paragraph" w:styleId="16">
    <w:name w:val="annotation text"/>
    <w:basedOn w:val="1"/>
    <w:link w:val="74"/>
    <w:qFormat/>
    <w:uiPriority w:val="99"/>
    <w:pPr>
      <w:jc w:val="left"/>
    </w:pPr>
    <w:rPr>
      <w:rFonts w:ascii="Times New Roman"/>
      <w:kern w:val="2"/>
      <w:sz w:val="21"/>
      <w:szCs w:val="24"/>
    </w:rPr>
  </w:style>
  <w:style w:type="paragraph" w:styleId="17">
    <w:name w:val="Salutation"/>
    <w:basedOn w:val="1"/>
    <w:next w:val="1"/>
    <w:qFormat/>
    <w:uiPriority w:val="99"/>
    <w:rPr>
      <w:rFonts w:ascii="Times New Roman"/>
      <w:kern w:val="2"/>
      <w:szCs w:val="24"/>
    </w:rPr>
  </w:style>
  <w:style w:type="paragraph" w:styleId="18">
    <w:name w:val="Body Text 3"/>
    <w:basedOn w:val="1"/>
    <w:link w:val="75"/>
    <w:qFormat/>
    <w:uiPriority w:val="0"/>
    <w:pPr>
      <w:jc w:val="center"/>
    </w:pPr>
    <w:rPr>
      <w:rFonts w:ascii="Times New Roman"/>
      <w:b/>
      <w:spacing w:val="-20"/>
      <w:w w:val="110"/>
      <w:kern w:val="2"/>
      <w:sz w:val="52"/>
    </w:rPr>
  </w:style>
  <w:style w:type="paragraph" w:styleId="19">
    <w:name w:val="Body Text Indent"/>
    <w:basedOn w:val="1"/>
    <w:link w:val="76"/>
    <w:qFormat/>
    <w:uiPriority w:val="0"/>
    <w:pPr>
      <w:widowControl/>
      <w:ind w:firstLine="652" w:firstLineChars="233"/>
    </w:pPr>
    <w:rPr>
      <w:rFonts w:ascii="Times New Roman"/>
      <w:sz w:val="28"/>
    </w:rPr>
  </w:style>
  <w:style w:type="paragraph" w:styleId="20">
    <w:name w:val="HTML Address"/>
    <w:basedOn w:val="1"/>
    <w:qFormat/>
    <w:uiPriority w:val="0"/>
    <w:pPr>
      <w:widowControl/>
      <w:jc w:val="left"/>
    </w:pPr>
    <w:rPr>
      <w:rFonts w:hAnsi="宋体" w:cs="宋体"/>
      <w:i/>
      <w:iCs/>
      <w:szCs w:val="24"/>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ind w:left="840" w:leftChars="400"/>
    </w:pPr>
  </w:style>
  <w:style w:type="paragraph" w:styleId="23">
    <w:name w:val="Plain Text"/>
    <w:basedOn w:val="1"/>
    <w:link w:val="77"/>
    <w:qFormat/>
    <w:uiPriority w:val="0"/>
    <w:rPr>
      <w:rFonts w:hAnsi="Courier New"/>
      <w:kern w:val="2"/>
      <w:sz w:val="21"/>
    </w:rPr>
  </w:style>
  <w:style w:type="paragraph" w:styleId="24">
    <w:name w:val="toc 8"/>
    <w:basedOn w:val="1"/>
    <w:next w:val="1"/>
    <w:unhideWhenUsed/>
    <w:qFormat/>
    <w:uiPriority w:val="39"/>
    <w:pPr>
      <w:ind w:left="2940" w:leftChars="1400"/>
    </w:pPr>
  </w:style>
  <w:style w:type="paragraph" w:styleId="25">
    <w:name w:val="Date"/>
    <w:basedOn w:val="1"/>
    <w:next w:val="1"/>
    <w:link w:val="78"/>
    <w:qFormat/>
    <w:uiPriority w:val="0"/>
    <w:rPr>
      <w:rFonts w:ascii="Times New Roman"/>
      <w:kern w:val="2"/>
      <w:sz w:val="28"/>
    </w:rPr>
  </w:style>
  <w:style w:type="paragraph" w:styleId="26">
    <w:name w:val="Body Text Indent 2"/>
    <w:basedOn w:val="1"/>
    <w:link w:val="79"/>
    <w:qFormat/>
    <w:uiPriority w:val="99"/>
    <w:pPr>
      <w:tabs>
        <w:tab w:val="left" w:pos="5625"/>
      </w:tabs>
      <w:ind w:left="1138" w:leftChars="542"/>
    </w:pPr>
    <w:rPr>
      <w:rFonts w:ascii="Times New Roman"/>
      <w:kern w:val="2"/>
    </w:rPr>
  </w:style>
  <w:style w:type="paragraph" w:styleId="27">
    <w:name w:val="Balloon Text"/>
    <w:basedOn w:val="1"/>
    <w:link w:val="80"/>
    <w:qFormat/>
    <w:uiPriority w:val="99"/>
    <w:rPr>
      <w:rFonts w:ascii="Times New Roman"/>
      <w:kern w:val="2"/>
      <w:sz w:val="18"/>
      <w:szCs w:val="18"/>
    </w:rPr>
  </w:style>
  <w:style w:type="paragraph" w:styleId="28">
    <w:name w:val="footer"/>
    <w:basedOn w:val="1"/>
    <w:link w:val="81"/>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82"/>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ind w:left="1260" w:leftChars="600"/>
    </w:pPr>
  </w:style>
  <w:style w:type="paragraph" w:styleId="32">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numPr>
        <w:ilvl w:val="1"/>
        <w:numId w:val="1"/>
      </w:numPr>
      <w:spacing w:line="360" w:lineRule="auto"/>
      <w:jc w:val="left"/>
    </w:pPr>
    <w:rPr>
      <w:szCs w:val="24"/>
    </w:rPr>
  </w:style>
  <w:style w:type="paragraph" w:styleId="34">
    <w:name w:val="toc 6"/>
    <w:basedOn w:val="1"/>
    <w:next w:val="1"/>
    <w:unhideWhenUsed/>
    <w:qFormat/>
    <w:uiPriority w:val="39"/>
    <w:pPr>
      <w:ind w:left="2100" w:leftChars="1000"/>
    </w:pPr>
  </w:style>
  <w:style w:type="paragraph" w:styleId="35">
    <w:name w:val="Body Text Indent 3"/>
    <w:basedOn w:val="1"/>
    <w:link w:val="84"/>
    <w:qFormat/>
    <w:uiPriority w:val="0"/>
    <w:pPr>
      <w:spacing w:line="410" w:lineRule="exact"/>
      <w:ind w:left="619" w:leftChars="295" w:firstLine="390" w:firstLineChars="179"/>
    </w:pPr>
    <w:rPr>
      <w:rFonts w:hAnsi="宋体"/>
      <w:spacing w:val="4"/>
      <w:kern w:val="2"/>
      <w:sz w:val="21"/>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style>
  <w:style w:type="paragraph" w:styleId="38">
    <w:name w:val="Body Text 2"/>
    <w:basedOn w:val="1"/>
    <w:link w:val="85"/>
    <w:qFormat/>
    <w:uiPriority w:val="0"/>
    <w:rPr>
      <w:rFonts w:ascii="楷体_GB2312" w:hAnsi="Copperplate Gothic Bold" w:eastAsia="楷体_GB2312"/>
      <w:kern w:val="2"/>
      <w:sz w:val="28"/>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sz w:val="20"/>
    </w:rPr>
  </w:style>
  <w:style w:type="paragraph" w:styleId="40">
    <w:name w:val="Normal (Web)"/>
    <w:basedOn w:val="1"/>
    <w:qFormat/>
    <w:uiPriority w:val="99"/>
    <w:pPr>
      <w:widowControl/>
      <w:spacing w:before="100" w:beforeAutospacing="1" w:after="100" w:afterAutospacing="1"/>
      <w:jc w:val="left"/>
    </w:pPr>
    <w:rPr>
      <w:rFonts w:hAnsi="宋体"/>
      <w:szCs w:val="24"/>
    </w:rPr>
  </w:style>
  <w:style w:type="paragraph" w:styleId="41">
    <w:name w:val="Title"/>
    <w:basedOn w:val="1"/>
    <w:next w:val="1"/>
    <w:link w:val="86"/>
    <w:qFormat/>
    <w:uiPriority w:val="0"/>
    <w:pPr>
      <w:spacing w:before="240" w:after="60"/>
      <w:jc w:val="center"/>
      <w:outlineLvl w:val="0"/>
    </w:pPr>
    <w:rPr>
      <w:rFonts w:ascii="Cambria" w:hAnsi="Cambria"/>
      <w:b/>
      <w:bCs/>
      <w:kern w:val="2"/>
      <w:sz w:val="32"/>
      <w:szCs w:val="32"/>
    </w:rPr>
  </w:style>
  <w:style w:type="paragraph" w:styleId="42">
    <w:name w:val="annotation subject"/>
    <w:basedOn w:val="16"/>
    <w:next w:val="16"/>
    <w:link w:val="87"/>
    <w:qFormat/>
    <w:uiPriority w:val="0"/>
    <w:rPr>
      <w:b/>
      <w:bCs/>
    </w:rPr>
  </w:style>
  <w:style w:type="paragraph" w:styleId="43">
    <w:name w:val="Body Text First Indent"/>
    <w:basedOn w:val="2"/>
    <w:next w:val="2"/>
    <w:link w:val="88"/>
    <w:unhideWhenUsed/>
    <w:qFormat/>
    <w:uiPriority w:val="99"/>
    <w:pPr>
      <w:ind w:firstLine="420" w:firstLineChars="100"/>
    </w:pPr>
    <w:rPr>
      <w:sz w:val="18"/>
      <w:szCs w:val="18"/>
    </w:rPr>
  </w:style>
  <w:style w:type="paragraph" w:styleId="44">
    <w:name w:val="Body Text First Indent 2"/>
    <w:basedOn w:val="19"/>
    <w:unhideWhenUsed/>
    <w:qFormat/>
    <w:uiPriority w:val="99"/>
    <w:pPr>
      <w:spacing w:after="120"/>
      <w:ind w:left="420" w:leftChars="200" w:firstLine="420" w:firstLineChars="200"/>
    </w:pPr>
  </w:style>
  <w:style w:type="table" w:styleId="46">
    <w:name w:val="Table Grid"/>
    <w:basedOn w:val="4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0066CC"/>
      <w:u w:val="none"/>
    </w:rPr>
  </w:style>
  <w:style w:type="character" w:styleId="51">
    <w:name w:val="Emphasis"/>
    <w:qFormat/>
    <w:uiPriority w:val="0"/>
    <w:rPr>
      <w:i/>
      <w:iCs/>
    </w:rPr>
  </w:style>
  <w:style w:type="character" w:styleId="52">
    <w:name w:val="HTML Definition"/>
    <w:unhideWhenUsed/>
    <w:qFormat/>
    <w:uiPriority w:val="99"/>
  </w:style>
  <w:style w:type="character" w:styleId="53">
    <w:name w:val="HTML Typewriter"/>
    <w:qFormat/>
    <w:uiPriority w:val="0"/>
    <w:rPr>
      <w:rFonts w:ascii="黑体" w:hAnsi="Courier New" w:eastAsia="黑体" w:cs="Courier New"/>
      <w:sz w:val="20"/>
      <w:szCs w:val="20"/>
    </w:rPr>
  </w:style>
  <w:style w:type="character" w:styleId="54">
    <w:name w:val="HTML Variable"/>
    <w:unhideWhenUsed/>
    <w:qFormat/>
    <w:uiPriority w:val="99"/>
  </w:style>
  <w:style w:type="character" w:styleId="55">
    <w:name w:val="Hyperlink"/>
    <w:qFormat/>
    <w:uiPriority w:val="99"/>
    <w:rPr>
      <w:color w:val="0066CC"/>
      <w:u w:val="none"/>
    </w:rPr>
  </w:style>
  <w:style w:type="character" w:styleId="56">
    <w:name w:val="HTML Code"/>
    <w:unhideWhenUsed/>
    <w:qFormat/>
    <w:uiPriority w:val="99"/>
    <w:rPr>
      <w:rFonts w:ascii="Courier New" w:hAnsi="Courier New"/>
      <w:sz w:val="20"/>
    </w:rPr>
  </w:style>
  <w:style w:type="character" w:styleId="57">
    <w:name w:val="annotation reference"/>
    <w:qFormat/>
    <w:uiPriority w:val="0"/>
    <w:rPr>
      <w:sz w:val="21"/>
      <w:szCs w:val="21"/>
    </w:rPr>
  </w:style>
  <w:style w:type="character" w:styleId="58">
    <w:name w:val="HTML Cite"/>
    <w:unhideWhenUsed/>
    <w:qFormat/>
    <w:uiPriority w:val="99"/>
  </w:style>
  <w:style w:type="character" w:styleId="59">
    <w:name w:val="HTML Keyboard"/>
    <w:unhideWhenUsed/>
    <w:qFormat/>
    <w:uiPriority w:val="99"/>
    <w:rPr>
      <w:rFonts w:hint="default" w:ascii="Consolas" w:hAnsi="Consolas" w:eastAsia="Consolas" w:cs="Consolas"/>
      <w:color w:val="FFFFFF"/>
      <w:sz w:val="21"/>
      <w:szCs w:val="21"/>
      <w:shd w:val="clear" w:color="auto" w:fill="333333"/>
    </w:rPr>
  </w:style>
  <w:style w:type="character" w:styleId="60">
    <w:name w:val="HTML Sample"/>
    <w:unhideWhenUsed/>
    <w:qFormat/>
    <w:uiPriority w:val="99"/>
    <w:rPr>
      <w:rFonts w:ascii="Consolas" w:hAnsi="Consolas" w:eastAsia="Consolas" w:cs="Consolas"/>
      <w:sz w:val="21"/>
      <w:szCs w:val="21"/>
    </w:rPr>
  </w:style>
  <w:style w:type="character" w:customStyle="1" w:styleId="61">
    <w:name w:val="正文文本 字符"/>
    <w:link w:val="2"/>
    <w:qFormat/>
    <w:uiPriority w:val="99"/>
    <w:rPr>
      <w:kern w:val="2"/>
      <w:sz w:val="21"/>
    </w:rPr>
  </w:style>
  <w:style w:type="character" w:customStyle="1" w:styleId="62">
    <w:name w:val="标题 1 字符"/>
    <w:link w:val="3"/>
    <w:qFormat/>
    <w:uiPriority w:val="9"/>
    <w:rPr>
      <w:rFonts w:ascii="仿宋_GB2312" w:hAnsi="宋体" w:eastAsia="仿宋_GB2312"/>
      <w:b/>
      <w:kern w:val="2"/>
      <w:sz w:val="32"/>
    </w:rPr>
  </w:style>
  <w:style w:type="character" w:customStyle="1" w:styleId="63">
    <w:name w:val="标题 2 字符"/>
    <w:link w:val="4"/>
    <w:qFormat/>
    <w:uiPriority w:val="9"/>
    <w:rPr>
      <w:rFonts w:ascii="Arial" w:hAnsi="Arial"/>
      <w:b/>
      <w:bCs/>
      <w:sz w:val="28"/>
      <w:szCs w:val="32"/>
    </w:rPr>
  </w:style>
  <w:style w:type="character" w:customStyle="1" w:styleId="64">
    <w:name w:val="标题 3 字符"/>
    <w:link w:val="5"/>
    <w:qFormat/>
    <w:uiPriority w:val="9"/>
    <w:rPr>
      <w:b/>
      <w:bCs/>
      <w:kern w:val="2"/>
      <w:sz w:val="24"/>
      <w:szCs w:val="24"/>
    </w:rPr>
  </w:style>
  <w:style w:type="character" w:customStyle="1" w:styleId="65">
    <w:name w:val="标题 4 字符"/>
    <w:link w:val="6"/>
    <w:qFormat/>
    <w:uiPriority w:val="0"/>
    <w:rPr>
      <w:rFonts w:ascii="Arial" w:hAnsi="Arial"/>
      <w:bCs/>
      <w:kern w:val="2"/>
      <w:sz w:val="24"/>
      <w:szCs w:val="28"/>
    </w:rPr>
  </w:style>
  <w:style w:type="character" w:customStyle="1" w:styleId="66">
    <w:name w:val="标题 5 字符"/>
    <w:link w:val="7"/>
    <w:qFormat/>
    <w:uiPriority w:val="0"/>
    <w:rPr>
      <w:rFonts w:ascii="Arial Unicode MS" w:hAnsi="Arial Unicode MS"/>
      <w:bCs/>
      <w:kern w:val="2"/>
      <w:sz w:val="24"/>
      <w:szCs w:val="24"/>
    </w:rPr>
  </w:style>
  <w:style w:type="character" w:customStyle="1" w:styleId="67">
    <w:name w:val="标题 6 字符"/>
    <w:link w:val="8"/>
    <w:qFormat/>
    <w:uiPriority w:val="0"/>
    <w:rPr>
      <w:rFonts w:ascii="Arial Unicode MS" w:hAnsi="Arial Unicode MS"/>
      <w:bCs/>
      <w:kern w:val="2"/>
      <w:sz w:val="24"/>
      <w:szCs w:val="24"/>
    </w:rPr>
  </w:style>
  <w:style w:type="character" w:customStyle="1" w:styleId="68">
    <w:name w:val="标题 7 字符"/>
    <w:link w:val="9"/>
    <w:qFormat/>
    <w:uiPriority w:val="0"/>
    <w:rPr>
      <w:rFonts w:ascii="Arial" w:hAnsi="Arial"/>
      <w:b/>
      <w:color w:val="000000"/>
      <w:kern w:val="2"/>
      <w:sz w:val="15"/>
    </w:rPr>
  </w:style>
  <w:style w:type="character" w:customStyle="1" w:styleId="69">
    <w:name w:val="标题 8 字符"/>
    <w:link w:val="10"/>
    <w:qFormat/>
    <w:uiPriority w:val="0"/>
    <w:rPr>
      <w:rFonts w:ascii="仿宋_GB2312" w:eastAsia="仿宋_GB2312"/>
      <w:b/>
      <w:kern w:val="2"/>
      <w:sz w:val="24"/>
    </w:rPr>
  </w:style>
  <w:style w:type="character" w:customStyle="1" w:styleId="70">
    <w:name w:val="标题 9 字符"/>
    <w:link w:val="11"/>
    <w:qFormat/>
    <w:uiPriority w:val="0"/>
    <w:rPr>
      <w:rFonts w:ascii="Arial" w:hAnsi="Arial" w:eastAsia="黑体"/>
      <w:kern w:val="2"/>
      <w:sz w:val="21"/>
      <w:szCs w:val="21"/>
    </w:rPr>
  </w:style>
  <w:style w:type="character" w:customStyle="1" w:styleId="71">
    <w:name w:val="正文缩进 字符"/>
    <w:link w:val="13"/>
    <w:qFormat/>
    <w:uiPriority w:val="0"/>
    <w:rPr>
      <w:kern w:val="2"/>
      <w:sz w:val="21"/>
      <w:szCs w:val="24"/>
    </w:rPr>
  </w:style>
  <w:style w:type="character" w:customStyle="1" w:styleId="72">
    <w:name w:val="题注 字符"/>
    <w:link w:val="14"/>
    <w:qFormat/>
    <w:uiPriority w:val="0"/>
    <w:rPr>
      <w:rFonts w:ascii="Arial" w:hAnsi="Arial" w:eastAsia="黑体" w:cs="Arial"/>
      <w:kern w:val="2"/>
    </w:rPr>
  </w:style>
  <w:style w:type="character" w:customStyle="1" w:styleId="73">
    <w:name w:val="文档结构图 字符"/>
    <w:link w:val="15"/>
    <w:qFormat/>
    <w:uiPriority w:val="99"/>
    <w:rPr>
      <w:kern w:val="2"/>
      <w:sz w:val="21"/>
      <w:shd w:val="clear" w:color="auto" w:fill="000080"/>
    </w:rPr>
  </w:style>
  <w:style w:type="character" w:customStyle="1" w:styleId="74">
    <w:name w:val="批注文字 字符"/>
    <w:link w:val="16"/>
    <w:qFormat/>
    <w:uiPriority w:val="99"/>
    <w:rPr>
      <w:rFonts w:eastAsia="宋体"/>
      <w:kern w:val="2"/>
      <w:sz w:val="21"/>
      <w:szCs w:val="24"/>
      <w:lang w:val="en-US" w:eastAsia="zh-CN" w:bidi="ar-SA"/>
    </w:rPr>
  </w:style>
  <w:style w:type="character" w:customStyle="1" w:styleId="75">
    <w:name w:val="正文文本 3 字符"/>
    <w:link w:val="18"/>
    <w:qFormat/>
    <w:uiPriority w:val="0"/>
    <w:rPr>
      <w:b/>
      <w:spacing w:val="-20"/>
      <w:w w:val="110"/>
      <w:kern w:val="2"/>
      <w:sz w:val="52"/>
    </w:rPr>
  </w:style>
  <w:style w:type="character" w:customStyle="1" w:styleId="76">
    <w:name w:val="正文文本缩进 字符"/>
    <w:link w:val="19"/>
    <w:qFormat/>
    <w:uiPriority w:val="0"/>
    <w:rPr>
      <w:sz w:val="28"/>
    </w:rPr>
  </w:style>
  <w:style w:type="character" w:customStyle="1" w:styleId="77">
    <w:name w:val="纯文本 字符"/>
    <w:link w:val="23"/>
    <w:qFormat/>
    <w:uiPriority w:val="0"/>
    <w:rPr>
      <w:rFonts w:ascii="宋体" w:hAnsi="Courier New" w:eastAsia="宋体"/>
      <w:kern w:val="2"/>
      <w:sz w:val="21"/>
      <w:lang w:val="en-US" w:eastAsia="zh-CN" w:bidi="ar-SA"/>
    </w:rPr>
  </w:style>
  <w:style w:type="character" w:customStyle="1" w:styleId="78">
    <w:name w:val="日期 字符"/>
    <w:link w:val="25"/>
    <w:qFormat/>
    <w:uiPriority w:val="0"/>
    <w:rPr>
      <w:kern w:val="2"/>
      <w:sz w:val="28"/>
    </w:rPr>
  </w:style>
  <w:style w:type="character" w:customStyle="1" w:styleId="79">
    <w:name w:val="正文文本缩进 2 字符"/>
    <w:link w:val="26"/>
    <w:qFormat/>
    <w:uiPriority w:val="99"/>
    <w:rPr>
      <w:kern w:val="2"/>
      <w:sz w:val="24"/>
    </w:rPr>
  </w:style>
  <w:style w:type="character" w:customStyle="1" w:styleId="80">
    <w:name w:val="批注框文本 字符"/>
    <w:link w:val="27"/>
    <w:qFormat/>
    <w:uiPriority w:val="99"/>
    <w:rPr>
      <w:kern w:val="2"/>
      <w:sz w:val="18"/>
      <w:szCs w:val="18"/>
    </w:rPr>
  </w:style>
  <w:style w:type="character" w:customStyle="1" w:styleId="81">
    <w:name w:val="页脚 字符1"/>
    <w:link w:val="28"/>
    <w:qFormat/>
    <w:uiPriority w:val="99"/>
    <w:rPr>
      <w:rFonts w:eastAsia="宋体"/>
      <w:kern w:val="2"/>
      <w:sz w:val="18"/>
      <w:szCs w:val="18"/>
      <w:lang w:val="en-US" w:eastAsia="zh-CN" w:bidi="ar-SA"/>
    </w:rPr>
  </w:style>
  <w:style w:type="character" w:customStyle="1" w:styleId="82">
    <w:name w:val="页眉 字符"/>
    <w:link w:val="29"/>
    <w:qFormat/>
    <w:uiPriority w:val="99"/>
    <w:rPr>
      <w:rFonts w:eastAsia="宋体"/>
      <w:kern w:val="2"/>
      <w:sz w:val="18"/>
      <w:szCs w:val="18"/>
      <w:lang w:val="en-US" w:eastAsia="zh-CN" w:bidi="ar-SA"/>
    </w:rPr>
  </w:style>
  <w:style w:type="character" w:customStyle="1" w:styleId="83">
    <w:name w:val="副标题 字符"/>
    <w:link w:val="32"/>
    <w:qFormat/>
    <w:uiPriority w:val="0"/>
    <w:rPr>
      <w:rFonts w:ascii="Cambria" w:hAnsi="Cambria"/>
      <w:b/>
      <w:bCs/>
      <w:kern w:val="28"/>
      <w:sz w:val="32"/>
      <w:szCs w:val="32"/>
    </w:rPr>
  </w:style>
  <w:style w:type="character" w:customStyle="1" w:styleId="84">
    <w:name w:val="正文文本缩进 3 字符"/>
    <w:link w:val="35"/>
    <w:qFormat/>
    <w:uiPriority w:val="0"/>
    <w:rPr>
      <w:rFonts w:ascii="宋体" w:hAnsi="宋体"/>
      <w:spacing w:val="4"/>
      <w:kern w:val="2"/>
      <w:sz w:val="21"/>
    </w:rPr>
  </w:style>
  <w:style w:type="character" w:customStyle="1" w:styleId="85">
    <w:name w:val="正文文本 2 字符"/>
    <w:link w:val="38"/>
    <w:qFormat/>
    <w:uiPriority w:val="0"/>
    <w:rPr>
      <w:rFonts w:ascii="楷体_GB2312" w:hAnsi="Copperplate Gothic Bold" w:eastAsia="楷体_GB2312"/>
      <w:kern w:val="2"/>
      <w:sz w:val="28"/>
    </w:rPr>
  </w:style>
  <w:style w:type="character" w:customStyle="1" w:styleId="86">
    <w:name w:val="标题 字符"/>
    <w:link w:val="41"/>
    <w:qFormat/>
    <w:uiPriority w:val="0"/>
    <w:rPr>
      <w:rFonts w:ascii="Cambria" w:hAnsi="Cambria"/>
      <w:b/>
      <w:bCs/>
      <w:kern w:val="2"/>
      <w:sz w:val="32"/>
      <w:szCs w:val="32"/>
    </w:rPr>
  </w:style>
  <w:style w:type="character" w:customStyle="1" w:styleId="87">
    <w:name w:val="批注主题 字符"/>
    <w:link w:val="42"/>
    <w:qFormat/>
    <w:uiPriority w:val="0"/>
    <w:rPr>
      <w:rFonts w:eastAsia="宋体"/>
      <w:b/>
      <w:bCs/>
      <w:kern w:val="2"/>
      <w:sz w:val="21"/>
      <w:szCs w:val="24"/>
      <w:lang w:val="en-US" w:eastAsia="zh-CN" w:bidi="ar-SA"/>
    </w:rPr>
  </w:style>
  <w:style w:type="character" w:customStyle="1" w:styleId="88">
    <w:name w:val="正文文本首行缩进 字符"/>
    <w:link w:val="43"/>
    <w:qFormat/>
    <w:uiPriority w:val="99"/>
    <w:rPr>
      <w:kern w:val="2"/>
      <w:sz w:val="18"/>
      <w:szCs w:val="18"/>
    </w:rPr>
  </w:style>
  <w:style w:type="character" w:customStyle="1" w:styleId="89">
    <w:name w:val="emtidy-6"/>
    <w:qFormat/>
    <w:uiPriority w:val="0"/>
  </w:style>
  <w:style w:type="character" w:customStyle="1" w:styleId="90">
    <w:name w:val="正文文本 3 Char1"/>
    <w:semiHidden/>
    <w:qFormat/>
    <w:uiPriority w:val="99"/>
    <w:rPr>
      <w:kern w:val="2"/>
      <w:sz w:val="16"/>
      <w:szCs w:val="16"/>
    </w:rPr>
  </w:style>
  <w:style w:type="character" w:customStyle="1" w:styleId="91">
    <w:name w:val="font01"/>
    <w:qFormat/>
    <w:uiPriority w:val="0"/>
    <w:rPr>
      <w:rFonts w:hint="eastAsia" w:ascii="宋体" w:hAnsi="宋体" w:eastAsia="宋体" w:cs="宋体"/>
      <w:b/>
      <w:color w:val="000000"/>
      <w:sz w:val="20"/>
      <w:szCs w:val="20"/>
      <w:u w:val="none"/>
    </w:rPr>
  </w:style>
  <w:style w:type="character" w:customStyle="1" w:styleId="92">
    <w:name w:val="hour_am"/>
    <w:qFormat/>
    <w:uiPriority w:val="0"/>
  </w:style>
  <w:style w:type="character" w:customStyle="1" w:styleId="93">
    <w:name w:val="para1"/>
    <w:qFormat/>
    <w:uiPriority w:val="0"/>
    <w:rPr>
      <w:rFonts w:hint="default" w:ascii="Arial" w:hAnsi="Arial" w:cs="Arial"/>
      <w:sz w:val="18"/>
      <w:szCs w:val="18"/>
    </w:rPr>
  </w:style>
  <w:style w:type="character" w:customStyle="1" w:styleId="94">
    <w:name w:val="nochoice_passd"/>
    <w:qFormat/>
    <w:uiPriority w:val="0"/>
  </w:style>
  <w:style w:type="character" w:customStyle="1" w:styleId="95">
    <w:name w:val="txt_gray_6666661"/>
    <w:qFormat/>
    <w:uiPriority w:val="0"/>
    <w:rPr>
      <w:color w:val="333333"/>
    </w:rPr>
  </w:style>
  <w:style w:type="character" w:customStyle="1" w:styleId="96">
    <w:name w:val="招标书 正文 Char Char"/>
    <w:link w:val="97"/>
    <w:qFormat/>
    <w:uiPriority w:val="0"/>
    <w:rPr>
      <w:rFonts w:ascii="宋体" w:hAnsi="宋体"/>
      <w:color w:val="000000"/>
      <w:sz w:val="24"/>
      <w:szCs w:val="28"/>
    </w:rPr>
  </w:style>
  <w:style w:type="paragraph" w:customStyle="1" w:styleId="97">
    <w:name w:val="招标书 正文"/>
    <w:basedOn w:val="1"/>
    <w:link w:val="96"/>
    <w:qFormat/>
    <w:uiPriority w:val="0"/>
    <w:pPr>
      <w:widowControl/>
      <w:snapToGrid w:val="0"/>
      <w:spacing w:line="560" w:lineRule="exact"/>
      <w:ind w:firstLine="560" w:firstLineChars="200"/>
      <w:jc w:val="left"/>
    </w:pPr>
    <w:rPr>
      <w:rFonts w:hAnsi="宋体"/>
      <w:color w:val="000000"/>
      <w:szCs w:val="28"/>
    </w:rPr>
  </w:style>
  <w:style w:type="character" w:customStyle="1" w:styleId="98">
    <w:name w:val="NormalCharacter"/>
    <w:qFormat/>
    <w:uiPriority w:val="0"/>
  </w:style>
  <w:style w:type="character" w:customStyle="1" w:styleId="99">
    <w:name w:val="nochoice_cancel"/>
    <w:qFormat/>
    <w:uiPriority w:val="0"/>
  </w:style>
  <w:style w:type="character" w:customStyle="1" w:styleId="100">
    <w:name w:val="hover3"/>
    <w:qFormat/>
    <w:uiPriority w:val="0"/>
    <w:rPr>
      <w:shd w:val="clear" w:color="auto" w:fill="EEEEEE"/>
    </w:rPr>
  </w:style>
  <w:style w:type="character" w:customStyle="1" w:styleId="101">
    <w:name w:val="hover1"/>
    <w:qFormat/>
    <w:uiPriority w:val="0"/>
    <w:rPr>
      <w:shd w:val="clear" w:color="auto" w:fill="F9FCF5"/>
    </w:rPr>
  </w:style>
  <w:style w:type="character" w:customStyle="1" w:styleId="102">
    <w:name w:val="c lh15"/>
    <w:qFormat/>
    <w:uiPriority w:val="0"/>
  </w:style>
  <w:style w:type="character" w:customStyle="1" w:styleId="103">
    <w:name w:val="base"/>
    <w:qFormat/>
    <w:uiPriority w:val="0"/>
  </w:style>
  <w:style w:type="character" w:customStyle="1" w:styleId="104">
    <w:name w:val="Char Char5"/>
    <w:qFormat/>
    <w:uiPriority w:val="0"/>
    <w:rPr>
      <w:rFonts w:ascii="宋体" w:hAnsi="Courier New" w:eastAsia="宋体"/>
      <w:kern w:val="2"/>
      <w:sz w:val="21"/>
      <w:lang w:val="en-US" w:eastAsia="zh-CN" w:bidi="ar-SA"/>
    </w:rPr>
  </w:style>
  <w:style w:type="character" w:customStyle="1" w:styleId="105">
    <w:name w:val="font111"/>
    <w:qFormat/>
    <w:uiPriority w:val="0"/>
    <w:rPr>
      <w:rFonts w:hint="eastAsia" w:ascii="宋体" w:hAnsi="宋体" w:eastAsia="宋体" w:cs="宋体"/>
      <w:color w:val="000000"/>
      <w:sz w:val="22"/>
      <w:szCs w:val="22"/>
      <w:u w:val="none"/>
    </w:rPr>
  </w:style>
  <w:style w:type="character" w:customStyle="1" w:styleId="106">
    <w:name w:val="nochoice_haspass"/>
    <w:qFormat/>
    <w:uiPriority w:val="0"/>
  </w:style>
  <w:style w:type="character" w:customStyle="1" w:styleId="107">
    <w:name w:val="introduction1"/>
    <w:qFormat/>
    <w:uiPriority w:val="0"/>
  </w:style>
  <w:style w:type="character" w:customStyle="1" w:styleId="108">
    <w:name w:val="无间隔 字符"/>
    <w:link w:val="109"/>
    <w:qFormat/>
    <w:uiPriority w:val="1"/>
    <w:rPr>
      <w:kern w:val="2"/>
      <w:sz w:val="21"/>
      <w:szCs w:val="22"/>
      <w:lang w:val="en-US" w:eastAsia="zh-CN" w:bidi="ar-SA"/>
    </w:rPr>
  </w:style>
  <w:style w:type="paragraph" w:styleId="109">
    <w:name w:val="No Spacing"/>
    <w:link w:val="108"/>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emtidy-3"/>
    <w:qFormat/>
    <w:uiPriority w:val="0"/>
  </w:style>
  <w:style w:type="character" w:customStyle="1" w:styleId="111">
    <w:name w:val="tmpztreemove_arrow"/>
    <w:qFormat/>
    <w:uiPriority w:val="0"/>
    <w:rPr>
      <w:shd w:val="clear" w:color="auto" w:fill="FFFFFF"/>
    </w:rPr>
  </w:style>
  <w:style w:type="character" w:customStyle="1" w:styleId="112">
    <w:name w:val="font61"/>
    <w:qFormat/>
    <w:uiPriority w:val="0"/>
    <w:rPr>
      <w:rFonts w:hint="eastAsia" w:ascii="楷体" w:hAnsi="楷体" w:eastAsia="楷体" w:cs="楷体"/>
      <w:color w:val="000000"/>
      <w:sz w:val="24"/>
      <w:szCs w:val="24"/>
      <w:u w:val="none"/>
    </w:rPr>
  </w:style>
  <w:style w:type="character" w:customStyle="1" w:styleId="113">
    <w:name w:val="font41"/>
    <w:qFormat/>
    <w:uiPriority w:val="0"/>
    <w:rPr>
      <w:rFonts w:hint="eastAsia" w:ascii="楷体" w:hAnsi="楷体" w:eastAsia="楷体" w:cs="楷体"/>
      <w:color w:val="00B050"/>
      <w:sz w:val="24"/>
      <w:szCs w:val="24"/>
      <w:u w:val="none"/>
    </w:rPr>
  </w:style>
  <w:style w:type="character" w:customStyle="1" w:styleId="114">
    <w:name w:val="hour_pm"/>
    <w:qFormat/>
    <w:uiPriority w:val="0"/>
  </w:style>
  <w:style w:type="character" w:customStyle="1" w:styleId="115">
    <w:name w:val="nobor"/>
    <w:qFormat/>
    <w:uiPriority w:val="0"/>
  </w:style>
  <w:style w:type="character" w:customStyle="1" w:styleId="116">
    <w:name w:val="ktxtr-p2"/>
    <w:qFormat/>
    <w:uiPriority w:val="0"/>
  </w:style>
  <w:style w:type="character" w:customStyle="1" w:styleId="117">
    <w:name w:val="style31"/>
    <w:qFormat/>
    <w:uiPriority w:val="0"/>
    <w:rPr>
      <w:sz w:val="21"/>
      <w:szCs w:val="21"/>
    </w:rPr>
  </w:style>
  <w:style w:type="character" w:customStyle="1" w:styleId="118">
    <w:name w:val="indent"/>
    <w:qFormat/>
    <w:uiPriority w:val="0"/>
  </w:style>
  <w:style w:type="character" w:customStyle="1" w:styleId="119">
    <w:name w:val="font21"/>
    <w:qFormat/>
    <w:uiPriority w:val="0"/>
    <w:rPr>
      <w:rFonts w:hint="eastAsia" w:ascii="宋体" w:hAnsi="宋体" w:eastAsia="宋体" w:cs="宋体"/>
      <w:color w:val="FF0000"/>
      <w:sz w:val="20"/>
      <w:szCs w:val="20"/>
      <w:u w:val="none"/>
    </w:rPr>
  </w:style>
  <w:style w:type="character" w:customStyle="1" w:styleId="120">
    <w:name w:val="font201"/>
    <w:qFormat/>
    <w:uiPriority w:val="0"/>
    <w:rPr>
      <w:rFonts w:hint="eastAsia" w:ascii="宋体" w:hAnsi="宋体" w:eastAsia="宋体" w:cs="宋体"/>
      <w:color w:val="000000"/>
      <w:sz w:val="20"/>
      <w:szCs w:val="20"/>
      <w:u w:val="none"/>
    </w:rPr>
  </w:style>
  <w:style w:type="character" w:customStyle="1" w:styleId="121">
    <w:name w:val="button"/>
    <w:qFormat/>
    <w:uiPriority w:val="0"/>
  </w:style>
  <w:style w:type="character" w:customStyle="1" w:styleId="122">
    <w:name w:val="正文文本 2 Char1"/>
    <w:semiHidden/>
    <w:qFormat/>
    <w:uiPriority w:val="99"/>
    <w:rPr>
      <w:kern w:val="2"/>
      <w:sz w:val="21"/>
    </w:rPr>
  </w:style>
  <w:style w:type="character" w:customStyle="1" w:styleId="123">
    <w:name w:val="c1"/>
    <w:qFormat/>
    <w:uiPriority w:val="0"/>
    <w:rPr>
      <w:sz w:val="28"/>
      <w:szCs w:val="28"/>
    </w:rPr>
  </w:style>
  <w:style w:type="character" w:customStyle="1" w:styleId="124">
    <w:name w:val="next2"/>
    <w:qFormat/>
    <w:uiPriority w:val="0"/>
    <w:rPr>
      <w:color w:val="999999"/>
      <w:bdr w:val="single" w:color="CECECE" w:sz="6" w:space="0"/>
      <w:shd w:val="clear" w:color="auto" w:fill="DDDDDD"/>
    </w:rPr>
  </w:style>
  <w:style w:type="character" w:customStyle="1" w:styleId="125">
    <w:name w:val="hui3"/>
    <w:qFormat/>
    <w:uiPriority w:val="0"/>
    <w:rPr>
      <w:color w:val="333333"/>
    </w:rPr>
  </w:style>
  <w:style w:type="character" w:customStyle="1" w:styleId="126">
    <w:name w:val="副标题 Char1"/>
    <w:qFormat/>
    <w:uiPriority w:val="11"/>
    <w:rPr>
      <w:rFonts w:ascii="Cambria" w:hAnsi="Cambria" w:cs="Times New Roman"/>
      <w:b/>
      <w:bCs/>
      <w:kern w:val="28"/>
      <w:sz w:val="32"/>
      <w:szCs w:val="32"/>
    </w:rPr>
  </w:style>
  <w:style w:type="character" w:customStyle="1" w:styleId="127">
    <w:name w:val="old"/>
    <w:qFormat/>
    <w:uiPriority w:val="0"/>
    <w:rPr>
      <w:color w:val="999999"/>
    </w:rPr>
  </w:style>
  <w:style w:type="character" w:customStyle="1" w:styleId="128">
    <w:name w:val="emtidy-5"/>
    <w:qFormat/>
    <w:uiPriority w:val="0"/>
  </w:style>
  <w:style w:type="character" w:customStyle="1" w:styleId="129">
    <w:name w:val="style5 style5"/>
    <w:qFormat/>
    <w:uiPriority w:val="0"/>
  </w:style>
  <w:style w:type="character" w:customStyle="1" w:styleId="130">
    <w:name w:val="样式 正文缩进 + 首行缩进:  2 字符 段前: 0.5 行 段后: 0.5 行 Char Char"/>
    <w:link w:val="131"/>
    <w:qFormat/>
    <w:uiPriority w:val="0"/>
    <w:rPr>
      <w:rFonts w:cs="宋体"/>
      <w:kern w:val="2"/>
      <w:sz w:val="24"/>
    </w:rPr>
  </w:style>
  <w:style w:type="paragraph" w:customStyle="1" w:styleId="131">
    <w:name w:val="样式 正文缩进 + 首行缩进:  2 字符 段前: 0.5 行 段后: 0.5 行"/>
    <w:basedOn w:val="13"/>
    <w:link w:val="130"/>
    <w:qFormat/>
    <w:uiPriority w:val="0"/>
    <w:pPr>
      <w:spacing w:before="156" w:beforeLines="50" w:after="156" w:afterLines="50" w:line="360" w:lineRule="auto"/>
      <w:ind w:firstLine="480"/>
    </w:pPr>
    <w:rPr>
      <w:sz w:val="24"/>
      <w:szCs w:val="20"/>
    </w:rPr>
  </w:style>
  <w:style w:type="character" w:customStyle="1" w:styleId="132">
    <w:name w:val="emtidy-4"/>
    <w:qFormat/>
    <w:uiPriority w:val="0"/>
  </w:style>
  <w:style w:type="character" w:customStyle="1" w:styleId="133">
    <w:name w:val="unnamed11"/>
    <w:qFormat/>
    <w:uiPriority w:val="0"/>
  </w:style>
  <w:style w:type="character" w:customStyle="1" w:styleId="134">
    <w:name w:val="ca-01"/>
    <w:qFormat/>
    <w:uiPriority w:val="0"/>
    <w:rPr>
      <w:rFonts w:hint="eastAsia" w:ascii="宋体" w:hAnsi="宋体" w:eastAsia="宋体"/>
      <w:sz w:val="28"/>
      <w:szCs w:val="28"/>
    </w:rPr>
  </w:style>
  <w:style w:type="character" w:customStyle="1" w:styleId="135">
    <w:name w:val="font51"/>
    <w:qFormat/>
    <w:uiPriority w:val="0"/>
    <w:rPr>
      <w:rFonts w:hint="eastAsia" w:ascii="宋体" w:hAnsi="宋体" w:eastAsia="宋体" w:cs="宋体"/>
      <w:color w:val="000000"/>
      <w:sz w:val="20"/>
      <w:szCs w:val="20"/>
      <w:u w:val="none"/>
    </w:rPr>
  </w:style>
  <w:style w:type="character" w:customStyle="1" w:styleId="136">
    <w:name w:val="样式 宋体 四号"/>
    <w:qFormat/>
    <w:uiPriority w:val="0"/>
    <w:rPr>
      <w:rFonts w:ascii="宋体" w:hAnsi="宋体"/>
      <w:snapToGrid w:val="0"/>
      <w:kern w:val="0"/>
      <w:sz w:val="24"/>
      <w:szCs w:val="21"/>
    </w:rPr>
  </w:style>
  <w:style w:type="character" w:customStyle="1" w:styleId="137">
    <w:name w:val="view_contact"/>
    <w:qFormat/>
    <w:uiPriority w:val="0"/>
  </w:style>
  <w:style w:type="character" w:customStyle="1" w:styleId="138">
    <w:name w:val="Char Char7"/>
    <w:qFormat/>
    <w:uiPriority w:val="0"/>
    <w:rPr>
      <w:rFonts w:ascii="宋体" w:hAnsi="Courier New" w:eastAsia="宋体"/>
      <w:kern w:val="2"/>
      <w:sz w:val="21"/>
      <w:lang w:val="en-US" w:eastAsia="zh-CN" w:bidi="ar-SA"/>
    </w:rPr>
  </w:style>
  <w:style w:type="character" w:customStyle="1" w:styleId="139">
    <w:name w:val="orange"/>
    <w:qFormat/>
    <w:uiPriority w:val="0"/>
    <w:rPr>
      <w:rFonts w:ascii="Arial" w:hAnsi="Arial" w:cs="Arial"/>
      <w:color w:val="EE3300"/>
      <w:sz w:val="27"/>
      <w:szCs w:val="27"/>
    </w:rPr>
  </w:style>
  <w:style w:type="character" w:customStyle="1" w:styleId="140">
    <w:name w:val="font121"/>
    <w:qFormat/>
    <w:uiPriority w:val="0"/>
    <w:rPr>
      <w:rFonts w:hint="eastAsia" w:ascii="黑体" w:hAnsi="宋体" w:eastAsia="黑体" w:cs="黑体"/>
      <w:color w:val="000000"/>
      <w:sz w:val="20"/>
      <w:szCs w:val="20"/>
      <w:u w:val="none"/>
    </w:rPr>
  </w:style>
  <w:style w:type="character" w:customStyle="1" w:styleId="141">
    <w:name w:val="emtidy-2"/>
    <w:qFormat/>
    <w:uiPriority w:val="0"/>
  </w:style>
  <w:style w:type="character" w:customStyle="1" w:styleId="142">
    <w:name w:val="hover"/>
    <w:qFormat/>
    <w:uiPriority w:val="0"/>
    <w:rPr>
      <w:color w:val="FFFFFF"/>
      <w:u w:val="none"/>
      <w:shd w:val="clear" w:color="auto" w:fill="91B700"/>
    </w:rPr>
  </w:style>
  <w:style w:type="character" w:customStyle="1" w:styleId="143">
    <w:name w:val="font81"/>
    <w:qFormat/>
    <w:uiPriority w:val="0"/>
    <w:rPr>
      <w:rFonts w:hint="eastAsia" w:ascii="楷体" w:hAnsi="楷体" w:eastAsia="楷体" w:cs="楷体"/>
      <w:color w:val="000000"/>
      <w:sz w:val="24"/>
      <w:szCs w:val="24"/>
      <w:u w:val="none"/>
    </w:rPr>
  </w:style>
  <w:style w:type="character" w:customStyle="1" w:styleId="144">
    <w:name w:val="列表段落 字符"/>
    <w:link w:val="145"/>
    <w:qFormat/>
    <w:uiPriority w:val="0"/>
    <w:rPr>
      <w:rFonts w:ascii="Calibri" w:hAnsi="Calibri"/>
      <w:kern w:val="2"/>
      <w:sz w:val="21"/>
      <w:szCs w:val="22"/>
    </w:rPr>
  </w:style>
  <w:style w:type="paragraph" w:styleId="145">
    <w:name w:val="List Paragraph"/>
    <w:basedOn w:val="1"/>
    <w:link w:val="144"/>
    <w:qFormat/>
    <w:uiPriority w:val="0"/>
    <w:pPr>
      <w:ind w:firstLine="420" w:firstLineChars="200"/>
    </w:pPr>
    <w:rPr>
      <w:rFonts w:ascii="Calibri" w:hAnsi="Calibri"/>
      <w:kern w:val="2"/>
      <w:sz w:val="21"/>
      <w:szCs w:val="22"/>
    </w:rPr>
  </w:style>
  <w:style w:type="character" w:customStyle="1" w:styleId="146">
    <w:name w:val="glyphicon4"/>
    <w:qFormat/>
    <w:uiPriority w:val="0"/>
  </w:style>
  <w:style w:type="character" w:customStyle="1" w:styleId="147">
    <w:name w:val="prev2"/>
    <w:qFormat/>
    <w:uiPriority w:val="0"/>
    <w:rPr>
      <w:color w:val="999999"/>
      <w:bdr w:val="single" w:color="CECECE" w:sz="6" w:space="0"/>
      <w:shd w:val="clear" w:color="auto" w:fill="DDDDDD"/>
    </w:rPr>
  </w:style>
  <w:style w:type="character" w:customStyle="1" w:styleId="148">
    <w:name w:val="font31"/>
    <w:qFormat/>
    <w:uiPriority w:val="0"/>
    <w:rPr>
      <w:rFonts w:hint="eastAsia" w:ascii="宋体" w:hAnsi="宋体" w:eastAsia="宋体" w:cs="宋体"/>
      <w:color w:val="000000"/>
      <w:sz w:val="20"/>
      <w:szCs w:val="20"/>
      <w:u w:val="none"/>
    </w:rPr>
  </w:style>
  <w:style w:type="character" w:customStyle="1" w:styleId="149">
    <w:name w:val="font11"/>
    <w:qFormat/>
    <w:uiPriority w:val="0"/>
    <w:rPr>
      <w:rFonts w:hint="eastAsia" w:ascii="宋体" w:hAnsi="宋体" w:eastAsia="宋体" w:cs="宋体"/>
      <w:color w:val="000000"/>
      <w:sz w:val="24"/>
      <w:szCs w:val="24"/>
      <w:u w:val="none"/>
    </w:rPr>
  </w:style>
  <w:style w:type="character" w:customStyle="1" w:styleId="150">
    <w:name w:val="ziti12-333-25"/>
    <w:qFormat/>
    <w:uiPriority w:val="0"/>
  </w:style>
  <w:style w:type="paragraph" w:customStyle="1" w:styleId="151">
    <w:name w:val="列出段落1"/>
    <w:basedOn w:val="1"/>
    <w:qFormat/>
    <w:uiPriority w:val="0"/>
    <w:pPr>
      <w:ind w:firstLine="420" w:firstLineChars="200"/>
    </w:pPr>
  </w:style>
  <w:style w:type="paragraph" w:customStyle="1" w:styleId="152">
    <w:name w:val="日期1"/>
    <w:basedOn w:val="1"/>
    <w:next w:val="1"/>
    <w:qFormat/>
    <w:uiPriority w:val="0"/>
    <w:rPr>
      <w:rFonts w:ascii="黑体" w:eastAsia="黑体"/>
      <w:sz w:val="28"/>
    </w:rPr>
  </w:style>
  <w:style w:type="paragraph" w:customStyle="1" w:styleId="153">
    <w:name w:val="Char"/>
    <w:basedOn w:val="1"/>
    <w:qFormat/>
    <w:uiPriority w:val="0"/>
    <w:pPr>
      <w:numPr>
        <w:ilvl w:val="0"/>
        <w:numId w:val="2"/>
      </w:numPr>
      <w:tabs>
        <w:tab w:val="left" w:pos="1200"/>
        <w:tab w:val="clear" w:pos="720"/>
      </w:tabs>
      <w:ind w:left="1200" w:hanging="360"/>
    </w:pPr>
    <w:rPr>
      <w:szCs w:val="24"/>
    </w:rPr>
  </w:style>
  <w:style w:type="paragraph" w:customStyle="1" w:styleId="154">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样式3"/>
    <w:basedOn w:val="23"/>
    <w:qFormat/>
    <w:uiPriority w:val="0"/>
    <w:pPr>
      <w:spacing w:line="0" w:lineRule="atLeast"/>
      <w:outlineLvl w:val="0"/>
    </w:pPr>
    <w:rPr>
      <w:sz w:val="28"/>
    </w:rPr>
  </w:style>
  <w:style w:type="paragraph" w:customStyle="1" w:styleId="156">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157">
    <w:name w:val="正文序号 4"/>
    <w:basedOn w:val="1"/>
    <w:qFormat/>
    <w:uiPriority w:val="0"/>
    <w:pPr>
      <w:numPr>
        <w:ilvl w:val="3"/>
        <w:numId w:val="3"/>
      </w:numPr>
      <w:spacing w:before="60"/>
    </w:pPr>
    <w:rPr>
      <w:szCs w:val="24"/>
    </w:rPr>
  </w:style>
  <w:style w:type="paragraph" w:customStyle="1" w:styleId="158">
    <w:name w:val="普通(网站)1"/>
    <w:basedOn w:val="1"/>
    <w:qFormat/>
    <w:uiPriority w:val="0"/>
    <w:pPr>
      <w:widowControl/>
      <w:spacing w:before="100" w:beforeAutospacing="1" w:after="100" w:afterAutospacing="1"/>
      <w:jc w:val="left"/>
    </w:pPr>
    <w:rPr>
      <w:rFonts w:hAnsi="宋体" w:cs="宋体"/>
      <w:szCs w:val="24"/>
    </w:rPr>
  </w:style>
  <w:style w:type="paragraph" w:customStyle="1" w:styleId="159">
    <w:name w:val="xl48"/>
    <w:basedOn w:val="1"/>
    <w:qFormat/>
    <w:uiPriority w:val="0"/>
    <w:pPr>
      <w:widowControl/>
      <w:pBdr>
        <w:bottom w:val="single" w:color="auto" w:sz="4" w:space="0"/>
      </w:pBdr>
      <w:spacing w:before="100" w:beforeAutospacing="1" w:after="100" w:afterAutospacing="1"/>
      <w:jc w:val="center"/>
    </w:pPr>
    <w:rPr>
      <w:rFonts w:ascii="Times New Roman" w:eastAsia="Arial Unicode MS"/>
      <w:szCs w:val="24"/>
    </w:rPr>
  </w:style>
  <w:style w:type="paragraph" w:customStyle="1" w:styleId="160">
    <w:name w:val="正文段"/>
    <w:basedOn w:val="1"/>
    <w:qFormat/>
    <w:uiPriority w:val="0"/>
    <w:pPr>
      <w:adjustRightInd w:val="0"/>
      <w:snapToGrid w:val="0"/>
      <w:spacing w:line="360" w:lineRule="auto"/>
    </w:pPr>
    <w:rPr>
      <w:rFonts w:eastAsia="仿宋_GB2312"/>
      <w:spacing w:val="-8"/>
    </w:rPr>
  </w:style>
  <w:style w:type="paragraph" w:customStyle="1" w:styleId="161">
    <w:name w:val="正文序号 3"/>
    <w:basedOn w:val="1"/>
    <w:qFormat/>
    <w:uiPriority w:val="0"/>
    <w:pPr>
      <w:numPr>
        <w:ilvl w:val="2"/>
        <w:numId w:val="3"/>
      </w:numPr>
      <w:spacing w:before="60"/>
    </w:pPr>
    <w:rPr>
      <w:szCs w:val="24"/>
    </w:rPr>
  </w:style>
  <w:style w:type="paragraph" w:customStyle="1" w:styleId="162">
    <w:name w:val="_Style 161"/>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63">
    <w:name w:val="ec_msonormal"/>
    <w:basedOn w:val="1"/>
    <w:qFormat/>
    <w:uiPriority w:val="0"/>
    <w:pPr>
      <w:widowControl/>
      <w:spacing w:before="100" w:beforeAutospacing="1" w:after="100" w:afterAutospacing="1"/>
      <w:jc w:val="left"/>
    </w:pPr>
    <w:rPr>
      <w:rFonts w:hAnsi="宋体" w:cs="宋体"/>
      <w:szCs w:val="24"/>
    </w:rPr>
  </w:style>
  <w:style w:type="paragraph" w:customStyle="1" w:styleId="164">
    <w:name w:val="Char12"/>
    <w:basedOn w:val="1"/>
    <w:qFormat/>
    <w:uiPriority w:val="0"/>
    <w:pPr>
      <w:tabs>
        <w:tab w:val="left" w:pos="360"/>
      </w:tabs>
    </w:pPr>
    <w:rPr>
      <w:szCs w:val="24"/>
    </w:rPr>
  </w:style>
  <w:style w:type="paragraph" w:customStyle="1" w:styleId="165">
    <w:name w:val="正文序号 1"/>
    <w:basedOn w:val="1"/>
    <w:qFormat/>
    <w:uiPriority w:val="0"/>
    <w:pPr>
      <w:numPr>
        <w:ilvl w:val="0"/>
        <w:numId w:val="3"/>
      </w:numPr>
      <w:spacing w:before="60"/>
    </w:pPr>
    <w:rPr>
      <w:szCs w:val="24"/>
    </w:rPr>
  </w:style>
  <w:style w:type="paragraph" w:customStyle="1" w:styleId="166">
    <w:name w:val="样式 首行缩进:  2 字符"/>
    <w:basedOn w:val="1"/>
    <w:qFormat/>
    <w:uiPriority w:val="0"/>
    <w:pPr>
      <w:spacing w:line="400" w:lineRule="exact"/>
      <w:ind w:firstLine="480" w:firstLineChars="200"/>
    </w:pPr>
    <w:rPr>
      <w:rFonts w:hAnsi="宋体" w:cs="宋体"/>
      <w:color w:val="000000"/>
      <w:szCs w:val="24"/>
    </w:rPr>
  </w:style>
  <w:style w:type="paragraph" w:customStyle="1" w:styleId="167">
    <w:name w:val="小标题 2"/>
    <w:basedOn w:val="1"/>
    <w:qFormat/>
    <w:uiPriority w:val="0"/>
    <w:pPr>
      <w:autoSpaceDE w:val="0"/>
      <w:autoSpaceDN w:val="0"/>
      <w:adjustRightInd w:val="0"/>
    </w:pPr>
    <w:rPr>
      <w:rFonts w:ascii="黑体" w:eastAsia="黑体" w:cs="黑体"/>
      <w:szCs w:val="24"/>
    </w:rPr>
  </w:style>
  <w:style w:type="paragraph" w:customStyle="1" w:styleId="168">
    <w:name w:val="纯文本1"/>
    <w:basedOn w:val="1"/>
    <w:qFormat/>
    <w:uiPriority w:val="0"/>
    <w:pPr>
      <w:spacing w:line="324" w:lineRule="auto"/>
    </w:pPr>
    <w:rPr>
      <w:rFonts w:hAnsi="Courier New" w:cs="Courier New"/>
      <w:szCs w:val="21"/>
    </w:rPr>
  </w:style>
  <w:style w:type="paragraph" w:customStyle="1" w:styleId="169">
    <w:name w:val="p0"/>
    <w:basedOn w:val="1"/>
    <w:qFormat/>
    <w:uiPriority w:val="0"/>
    <w:pPr>
      <w:widowControl/>
      <w:snapToGrid w:val="0"/>
      <w:spacing w:line="312" w:lineRule="atLeast"/>
      <w:textAlignment w:val="baseline"/>
    </w:pPr>
    <w:rPr>
      <w:szCs w:val="21"/>
    </w:rPr>
  </w:style>
  <w:style w:type="paragraph" w:customStyle="1" w:styleId="170">
    <w:name w:val="缺省文本"/>
    <w:basedOn w:val="1"/>
    <w:qFormat/>
    <w:uiPriority w:val="0"/>
    <w:pPr>
      <w:autoSpaceDE w:val="0"/>
      <w:autoSpaceDN w:val="0"/>
      <w:adjustRightInd w:val="0"/>
      <w:jc w:val="left"/>
    </w:pPr>
  </w:style>
  <w:style w:type="paragraph" w:customStyle="1" w:styleId="171">
    <w:name w:val="排列"/>
    <w:basedOn w:val="1"/>
    <w:qFormat/>
    <w:uiPriority w:val="0"/>
    <w:pPr>
      <w:adjustRightInd w:val="0"/>
      <w:spacing w:line="360" w:lineRule="auto"/>
      <w:ind w:hanging="627"/>
      <w:jc w:val="left"/>
    </w:pPr>
    <w:rPr>
      <w:b/>
    </w:rPr>
  </w:style>
  <w:style w:type="paragraph" w:customStyle="1" w:styleId="172">
    <w:name w:val="Form Header 1"/>
    <w:basedOn w:val="1"/>
    <w:next w:val="1"/>
    <w:qFormat/>
    <w:uiPriority w:val="0"/>
    <w:pPr>
      <w:widowControl/>
      <w:spacing w:before="80" w:after="80"/>
      <w:jc w:val="left"/>
    </w:pPr>
    <w:rPr>
      <w:rFonts w:ascii="Arial" w:hAnsi="Arial"/>
      <w:b/>
      <w:lang w:val="de-DE" w:eastAsia="en-US"/>
    </w:rPr>
  </w:style>
  <w:style w:type="paragraph" w:customStyle="1" w:styleId="173">
    <w:name w:val="普通(网站)11"/>
    <w:basedOn w:val="1"/>
    <w:qFormat/>
    <w:uiPriority w:val="0"/>
    <w:pPr>
      <w:widowControl/>
      <w:spacing w:before="100" w:beforeAutospacing="1" w:after="100" w:afterAutospacing="1"/>
      <w:jc w:val="left"/>
    </w:pPr>
    <w:rPr>
      <w:rFonts w:hAnsi="宋体" w:cs="宋体"/>
      <w:szCs w:val="24"/>
    </w:rPr>
  </w:style>
  <w:style w:type="paragraph" w:customStyle="1" w:styleId="174">
    <w:name w:val="case31"/>
    <w:basedOn w:val="1"/>
    <w:qFormat/>
    <w:uiPriority w:val="0"/>
    <w:pPr>
      <w:widowControl/>
      <w:spacing w:before="100" w:beforeAutospacing="1" w:after="100" w:afterAutospacing="1"/>
      <w:jc w:val="left"/>
    </w:pPr>
    <w:rPr>
      <w:rFonts w:hAnsi="宋体"/>
      <w:color w:val="000000"/>
      <w:szCs w:val="24"/>
    </w:rPr>
  </w:style>
  <w:style w:type="paragraph" w:customStyle="1" w:styleId="175">
    <w:name w:val="表格文字中"/>
    <w:basedOn w:val="1"/>
    <w:qFormat/>
    <w:uiPriority w:val="0"/>
    <w:pPr>
      <w:adjustRightInd w:val="0"/>
      <w:snapToGrid w:val="0"/>
      <w:ind w:left="22" w:leftChars="8"/>
      <w:jc w:val="center"/>
    </w:pPr>
    <w:rPr>
      <w:szCs w:val="24"/>
    </w:rPr>
  </w:style>
  <w:style w:type="paragraph" w:customStyle="1" w:styleId="1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 w:val="28"/>
    </w:rPr>
  </w:style>
  <w:style w:type="paragraph" w:customStyle="1" w:styleId="177">
    <w:name w:val="日期2"/>
    <w:basedOn w:val="1"/>
    <w:next w:val="1"/>
    <w:qFormat/>
    <w:uiPriority w:val="0"/>
    <w:rPr>
      <w:rFonts w:ascii="黑体" w:eastAsia="黑体"/>
      <w:sz w:val="28"/>
    </w:rPr>
  </w:style>
  <w:style w:type="paragraph" w:customStyle="1" w:styleId="178">
    <w:name w:val="_Style 13"/>
    <w:basedOn w:val="1"/>
    <w:next w:val="145"/>
    <w:qFormat/>
    <w:uiPriority w:val="1"/>
    <w:pPr>
      <w:ind w:firstLine="420" w:firstLineChars="200"/>
    </w:pPr>
    <w:rPr>
      <w:rFonts w:ascii="Calibri" w:hAnsi="Calibri"/>
      <w:sz w:val="21"/>
      <w:szCs w:val="22"/>
    </w:rPr>
  </w:style>
  <w:style w:type="paragraph" w:customStyle="1" w:styleId="179">
    <w:name w:val="表内文字"/>
    <w:basedOn w:val="1"/>
    <w:qFormat/>
    <w:uiPriority w:val="0"/>
    <w:pPr>
      <w:jc w:val="left"/>
    </w:pPr>
    <w:rPr>
      <w:szCs w:val="24"/>
    </w:rPr>
  </w:style>
  <w:style w:type="paragraph" w:customStyle="1" w:styleId="180">
    <w:name w:val="Char1"/>
    <w:basedOn w:val="1"/>
    <w:qFormat/>
    <w:uiPriority w:val="0"/>
    <w:pPr>
      <w:tabs>
        <w:tab w:val="left" w:pos="360"/>
      </w:tabs>
      <w:ind w:left="360" w:hanging="360" w:hangingChars="200"/>
    </w:pPr>
    <w:rPr>
      <w:szCs w:val="24"/>
    </w:rPr>
  </w:style>
  <w:style w:type="paragraph" w:customStyle="1" w:styleId="181">
    <w:name w:val="Char3"/>
    <w:basedOn w:val="1"/>
    <w:qFormat/>
    <w:uiPriority w:val="0"/>
    <w:pPr>
      <w:tabs>
        <w:tab w:val="left" w:pos="360"/>
      </w:tabs>
    </w:pPr>
    <w:rPr>
      <w:szCs w:val="24"/>
    </w:rPr>
  </w:style>
  <w:style w:type="paragraph" w:customStyle="1" w:styleId="182">
    <w:name w:val="Q/19LGT01—2001"/>
    <w:basedOn w:val="1"/>
    <w:qFormat/>
    <w:uiPriority w:val="0"/>
    <w:pPr>
      <w:tabs>
        <w:tab w:val="left" w:pos="555"/>
      </w:tabs>
      <w:spacing w:line="360" w:lineRule="auto"/>
      <w:ind w:firstLine="420" w:firstLineChars="200"/>
    </w:pPr>
    <w:rPr>
      <w:rFonts w:hAnsi="宋体"/>
      <w:bCs/>
    </w:rPr>
  </w:style>
  <w:style w:type="paragraph" w:customStyle="1" w:styleId="183">
    <w:name w:val="表格标题"/>
    <w:basedOn w:val="1"/>
    <w:qFormat/>
    <w:uiPriority w:val="0"/>
    <w:pPr>
      <w:adjustRightInd w:val="0"/>
      <w:snapToGrid w:val="0"/>
      <w:spacing w:before="156" w:beforeLines="50" w:after="156" w:afterLines="50"/>
      <w:ind w:left="22" w:leftChars="8"/>
      <w:jc w:val="center"/>
    </w:pPr>
    <w:rPr>
      <w:b/>
      <w:bCs/>
      <w:color w:val="000000"/>
      <w:sz w:val="32"/>
      <w:szCs w:val="32"/>
    </w:rPr>
  </w:style>
  <w:style w:type="paragraph" w:customStyle="1" w:styleId="184">
    <w:name w:val="Char1 Char Char Char"/>
    <w:basedOn w:val="1"/>
    <w:qFormat/>
    <w:uiPriority w:val="0"/>
  </w:style>
  <w:style w:type="paragraph" w:customStyle="1" w:styleId="185">
    <w:name w:val="Char111"/>
    <w:basedOn w:val="1"/>
    <w:qFormat/>
    <w:uiPriority w:val="0"/>
    <w:pPr>
      <w:tabs>
        <w:tab w:val="left" w:pos="360"/>
      </w:tabs>
      <w:ind w:left="360" w:hanging="360" w:hangingChars="200"/>
    </w:pPr>
    <w:rPr>
      <w:szCs w:val="24"/>
    </w:rPr>
  </w:style>
  <w:style w:type="paragraph" w:customStyle="1" w:styleId="186">
    <w:name w:val="179"/>
    <w:basedOn w:val="1"/>
    <w:qFormat/>
    <w:uiPriority w:val="0"/>
    <w:pPr>
      <w:ind w:firstLine="420" w:firstLineChars="200"/>
    </w:pPr>
  </w:style>
  <w:style w:type="paragraph" w:customStyle="1" w:styleId="187">
    <w:name w:val="Char Char Char Char"/>
    <w:basedOn w:val="1"/>
    <w:qFormat/>
    <w:uiPriority w:val="0"/>
    <w:pPr>
      <w:widowControl/>
      <w:spacing w:after="160" w:line="240" w:lineRule="exact"/>
      <w:jc w:val="center"/>
    </w:pPr>
    <w:rPr>
      <w:rFonts w:hAnsi="宋体"/>
      <w:b/>
      <w:sz w:val="28"/>
      <w:szCs w:val="28"/>
      <w:lang w:eastAsia="en-US"/>
    </w:rPr>
  </w:style>
  <w:style w:type="paragraph" w:customStyle="1" w:styleId="188">
    <w:name w:val="表格文字"/>
    <w:basedOn w:val="1"/>
    <w:qFormat/>
    <w:uiPriority w:val="0"/>
    <w:pPr>
      <w:spacing w:before="120" w:after="120"/>
    </w:pPr>
    <w:rPr>
      <w:rFonts w:ascii="新宋体" w:hAnsi="宋体" w:eastAsia="新宋体"/>
      <w:bCs/>
      <w:color w:val="000000"/>
      <w:sz w:val="18"/>
      <w:szCs w:val="18"/>
    </w:rPr>
  </w:style>
  <w:style w:type="paragraph" w:customStyle="1" w:styleId="189">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sz w:val="32"/>
      <w:szCs w:val="24"/>
    </w:rPr>
  </w:style>
  <w:style w:type="paragraph" w:customStyle="1" w:styleId="190">
    <w:name w:val="标准"/>
    <w:basedOn w:val="1"/>
    <w:qFormat/>
    <w:uiPriority w:val="0"/>
    <w:pPr>
      <w:widowControl/>
      <w:autoSpaceDE w:val="0"/>
      <w:autoSpaceDN w:val="0"/>
      <w:adjustRightInd w:val="0"/>
      <w:spacing w:line="318" w:lineRule="atLeast"/>
    </w:pPr>
    <w:rPr>
      <w:rFonts w:ascii="楷体_GB2312" w:hAnsi="宋体" w:eastAsia="楷体_GB2312" w:cs="宋体"/>
    </w:rPr>
  </w:style>
  <w:style w:type="paragraph" w:customStyle="1" w:styleId="191">
    <w:name w:val="二级条标题"/>
    <w:basedOn w:val="1"/>
    <w:next w:val="1"/>
    <w:qFormat/>
    <w:uiPriority w:val="0"/>
    <w:pPr>
      <w:widowControl/>
      <w:numPr>
        <w:ilvl w:val="3"/>
        <w:numId w:val="4"/>
      </w:numPr>
      <w:jc w:val="left"/>
      <w:outlineLvl w:val="3"/>
    </w:pPr>
    <w:rPr>
      <w:rFonts w:eastAsia="黑体"/>
    </w:rPr>
  </w:style>
  <w:style w:type="paragraph" w:customStyle="1" w:styleId="192">
    <w:name w:val="Char11"/>
    <w:basedOn w:val="1"/>
    <w:qFormat/>
    <w:uiPriority w:val="0"/>
    <w:rPr>
      <w:rFonts w:hAnsi="宋体"/>
      <w:szCs w:val="24"/>
    </w:rPr>
  </w:style>
  <w:style w:type="paragraph" w:customStyle="1" w:styleId="193">
    <w:name w:val="??¨???¨????ì?¨¨??¨?o??????ì?¨¨?"/>
    <w:basedOn w:val="1"/>
    <w:qFormat/>
    <w:uiPriority w:val="0"/>
    <w:pPr>
      <w:autoSpaceDE w:val="0"/>
      <w:autoSpaceDN w:val="0"/>
      <w:adjustRightInd w:val="0"/>
      <w:jc w:val="left"/>
    </w:pPr>
  </w:style>
  <w:style w:type="paragraph" w:customStyle="1" w:styleId="194">
    <w:name w:val="xl51"/>
    <w:basedOn w:val="1"/>
    <w:qFormat/>
    <w:uiPriority w:val="0"/>
    <w:pPr>
      <w:widowControl/>
      <w:spacing w:before="100" w:beforeAutospacing="1" w:after="100" w:afterAutospacing="1"/>
      <w:jc w:val="center"/>
    </w:pPr>
    <w:rPr>
      <w:rFonts w:ascii="Arial Unicode MS" w:hAnsi="Arial Unicode MS" w:eastAsia="Arial Unicode MS"/>
      <w:b/>
      <w:sz w:val="32"/>
    </w:rPr>
  </w:style>
  <w:style w:type="paragraph" w:customStyle="1" w:styleId="195">
    <w:name w:val="文字列表"/>
    <w:basedOn w:val="1"/>
    <w:qFormat/>
    <w:uiPriority w:val="0"/>
    <w:pPr>
      <w:tabs>
        <w:tab w:val="left" w:pos="420"/>
      </w:tabs>
      <w:spacing w:line="360" w:lineRule="auto"/>
      <w:ind w:left="358" w:leftChars="128" w:firstLine="2"/>
    </w:pPr>
    <w:rPr>
      <w:spacing w:val="20"/>
      <w:szCs w:val="24"/>
    </w:rPr>
  </w:style>
  <w:style w:type="paragraph" w:customStyle="1" w:styleId="196">
    <w:name w:val="正文序号 2"/>
    <w:basedOn w:val="1"/>
    <w:qFormat/>
    <w:uiPriority w:val="0"/>
    <w:pPr>
      <w:numPr>
        <w:ilvl w:val="1"/>
        <w:numId w:val="3"/>
      </w:numPr>
      <w:spacing w:before="60"/>
    </w:pPr>
    <w:rPr>
      <w:szCs w:val="24"/>
    </w:rPr>
  </w:style>
  <w:style w:type="paragraph" w:customStyle="1" w:styleId="197">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o????¨¤?"/>
    <w:basedOn w:val="1"/>
    <w:qFormat/>
    <w:uiPriority w:val="0"/>
    <w:pPr>
      <w:autoSpaceDE w:val="0"/>
      <w:autoSpaceDN w:val="0"/>
      <w:adjustRightInd w:val="0"/>
      <w:jc w:val="left"/>
    </w:pPr>
  </w:style>
  <w:style w:type="paragraph" w:customStyle="1" w:styleId="199">
    <w:name w:val="插图编号"/>
    <w:basedOn w:val="1"/>
    <w:next w:val="13"/>
    <w:qFormat/>
    <w:uiPriority w:val="0"/>
    <w:pPr>
      <w:tabs>
        <w:tab w:val="left" w:pos="1440"/>
      </w:tabs>
      <w:spacing w:line="360" w:lineRule="auto"/>
      <w:ind w:left="1021" w:hanging="1021"/>
    </w:pPr>
    <w:rPr>
      <w:spacing w:val="20"/>
      <w:szCs w:val="24"/>
    </w:rPr>
  </w:style>
  <w:style w:type="paragraph" w:customStyle="1" w:styleId="200">
    <w:name w:val="Char Char1"/>
    <w:basedOn w:val="1"/>
    <w:qFormat/>
    <w:uiPriority w:val="0"/>
    <w:pPr>
      <w:widowControl/>
      <w:spacing w:after="160" w:line="240" w:lineRule="exact"/>
      <w:jc w:val="left"/>
    </w:pPr>
    <w:rPr>
      <w:rFonts w:ascii="Verdana" w:hAnsi="Verdana" w:eastAsia="楷体_GB2312"/>
      <w:b/>
      <w:i/>
      <w:iCs/>
      <w:color w:val="000000"/>
      <w:sz w:val="20"/>
      <w:lang w:eastAsia="en-US"/>
    </w:rPr>
  </w:style>
  <w:style w:type="paragraph" w:customStyle="1" w:styleId="201">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02">
    <w:name w:val="正文空2格  1."/>
    <w:basedOn w:val="1"/>
    <w:qFormat/>
    <w:uiPriority w:val="0"/>
    <w:pPr>
      <w:adjustRightInd w:val="0"/>
      <w:spacing w:line="360" w:lineRule="auto"/>
      <w:ind w:firstLine="480" w:firstLineChars="200"/>
      <w:textAlignment w:val="baseline"/>
    </w:pPr>
    <w:rPr>
      <w:rFonts w:eastAsia="仿宋" w:cs="宋体"/>
      <w:sz w:val="28"/>
    </w:rPr>
  </w:style>
  <w:style w:type="paragraph" w:customStyle="1" w:styleId="203">
    <w:name w:val="正文2"/>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04">
    <w:name w:val="BodyTextIndent2"/>
    <w:basedOn w:val="1"/>
    <w:qFormat/>
    <w:uiPriority w:val="0"/>
    <w:pPr>
      <w:spacing w:line="520" w:lineRule="exact"/>
      <w:ind w:firstLine="624"/>
    </w:pPr>
    <w:rPr>
      <w:rFonts w:ascii="楷体_GB2312" w:eastAsia="楷体_GB2312"/>
      <w:kern w:val="2"/>
      <w:sz w:val="32"/>
      <w:szCs w:val="30"/>
    </w:rPr>
  </w:style>
  <w:style w:type="paragraph" w:customStyle="1" w:styleId="205">
    <w:name w:val="UserStyle_79"/>
    <w:basedOn w:val="1"/>
    <w:qFormat/>
    <w:uiPriority w:val="0"/>
    <w:pPr>
      <w:ind w:firstLine="420" w:firstLineChars="200"/>
    </w:pPr>
  </w:style>
  <w:style w:type="paragraph" w:customStyle="1" w:styleId="206">
    <w:name w:val="Char2"/>
    <w:basedOn w:val="1"/>
    <w:qFormat/>
    <w:uiPriority w:val="0"/>
    <w:rPr>
      <w:rFonts w:hAnsi="宋体"/>
      <w:szCs w:val="24"/>
    </w:rPr>
  </w:style>
  <w:style w:type="paragraph" w:customStyle="1" w:styleId="207">
    <w:name w:val="List Paragraph1"/>
    <w:basedOn w:val="1"/>
    <w:qFormat/>
    <w:uiPriority w:val="34"/>
    <w:pPr>
      <w:ind w:firstLine="420" w:firstLineChars="200"/>
    </w:pPr>
  </w:style>
  <w:style w:type="paragraph" w:customStyle="1" w:styleId="208">
    <w:name w:val="TOC 标题1"/>
    <w:basedOn w:val="3"/>
    <w:next w:val="1"/>
    <w:qFormat/>
    <w:uiPriority w:val="99"/>
    <w:pPr>
      <w:spacing w:before="480" w:line="276" w:lineRule="auto"/>
      <w:outlineLvl w:val="9"/>
    </w:pPr>
    <w:rPr>
      <w:rFonts w:ascii="仿宋" w:hAnsi="仿宋" w:eastAsia="仿宋"/>
      <w:color w:val="000000"/>
      <w:kern w:val="0"/>
      <w:szCs w:val="32"/>
    </w:rPr>
  </w:style>
  <w:style w:type="paragraph" w:customStyle="1" w:styleId="209">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210">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21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b/>
      <w:bCs/>
      <w:szCs w:val="24"/>
    </w:rPr>
  </w:style>
  <w:style w:type="paragraph" w:customStyle="1" w:styleId="212">
    <w:name w:val="_Style 37"/>
    <w:basedOn w:val="1"/>
    <w:qFormat/>
    <w:uiPriority w:val="0"/>
    <w:pPr>
      <w:widowControl/>
      <w:spacing w:after="160" w:line="240" w:lineRule="exact"/>
      <w:jc w:val="center"/>
    </w:pPr>
    <w:rPr>
      <w:rFonts w:hAnsi="宋体"/>
      <w:b/>
      <w:sz w:val="28"/>
      <w:szCs w:val="28"/>
      <w:lang w:eastAsia="en-US"/>
    </w:rPr>
  </w:style>
  <w:style w:type="character" w:customStyle="1" w:styleId="213">
    <w:name w:val="glyphicon"/>
    <w:qFormat/>
    <w:uiPriority w:val="0"/>
  </w:style>
  <w:style w:type="paragraph" w:customStyle="1" w:styleId="214">
    <w:name w:val="Char13"/>
    <w:basedOn w:val="1"/>
    <w:qFormat/>
    <w:uiPriority w:val="0"/>
    <w:pPr>
      <w:tabs>
        <w:tab w:val="left" w:pos="360"/>
      </w:tabs>
      <w:ind w:left="360" w:hanging="360" w:hangingChars="200"/>
    </w:pPr>
    <w:rPr>
      <w:rFonts w:hAnsi="Calibri"/>
      <w:szCs w:val="24"/>
    </w:rPr>
  </w:style>
  <w:style w:type="paragraph" w:customStyle="1" w:styleId="215">
    <w:name w:val="标题 5（有编号）（绿盟科技）"/>
    <w:basedOn w:val="1"/>
    <w:next w:val="1"/>
    <w:qFormat/>
    <w:uiPriority w:val="0"/>
    <w:pPr>
      <w:keepNext/>
      <w:keepLines/>
      <w:numPr>
        <w:ilvl w:val="4"/>
        <w:numId w:val="5"/>
      </w:numPr>
      <w:spacing w:before="280" w:after="156" w:line="377" w:lineRule="auto"/>
      <w:outlineLvl w:val="4"/>
    </w:pPr>
    <w:rPr>
      <w:rFonts w:hAnsi="Calibri" w:eastAsia="黑体"/>
      <w:b/>
      <w:szCs w:val="28"/>
    </w:rPr>
  </w:style>
  <w:style w:type="character" w:customStyle="1" w:styleId="216">
    <w:name w:val="页脚 字符"/>
    <w:qFormat/>
    <w:uiPriority w:val="99"/>
  </w:style>
  <w:style w:type="paragraph" w:customStyle="1" w:styleId="217">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8">
    <w:name w:val="列表段落1"/>
    <w:basedOn w:val="1"/>
    <w:qFormat/>
    <w:uiPriority w:val="0"/>
    <w:pPr>
      <w:spacing w:line="276" w:lineRule="auto"/>
      <w:ind w:firstLine="420" w:firstLineChars="200"/>
    </w:pPr>
    <w:rPr>
      <w:rFonts w:ascii="Times New Roman"/>
      <w:kern w:val="2"/>
      <w:szCs w:val="22"/>
    </w:rPr>
  </w:style>
  <w:style w:type="paragraph" w:customStyle="1" w:styleId="219">
    <w:name w:val="Char Char10 Char Char Char Char"/>
    <w:basedOn w:val="1"/>
    <w:next w:val="220"/>
    <w:qFormat/>
    <w:uiPriority w:val="0"/>
    <w:rPr>
      <w:rFonts w:ascii="Calibri" w:hAnsi="Calibri" w:eastAsia="等线"/>
      <w:sz w:val="21"/>
      <w:szCs w:val="24"/>
    </w:rPr>
  </w:style>
  <w:style w:type="paragraph" w:customStyle="1" w:styleId="220">
    <w:name w:val="xl87"/>
    <w:basedOn w:val="1"/>
    <w:next w:val="221"/>
    <w:qFormat/>
    <w:uiPriority w:val="0"/>
    <w:pPr>
      <w:widowControl/>
      <w:shd w:val="clear" w:color="FFFFFF" w:fill="FFFFFF"/>
      <w:spacing w:before="280" w:after="280"/>
      <w:jc w:val="right"/>
    </w:pPr>
    <w:rPr>
      <w:rFonts w:hAnsi="Calibri" w:eastAsia="等线"/>
      <w:szCs w:val="24"/>
    </w:rPr>
  </w:style>
  <w:style w:type="paragraph" w:customStyle="1" w:styleId="221">
    <w:name w:val="xl72"/>
    <w:basedOn w:val="1"/>
    <w:next w:val="25"/>
    <w:qFormat/>
    <w:uiPriority w:val="0"/>
    <w:pPr>
      <w:widowControl/>
      <w:shd w:val="clear" w:color="FFFFFF" w:fill="FFFFFF"/>
      <w:spacing w:before="280" w:after="280"/>
      <w:jc w:val="right"/>
    </w:pPr>
    <w:rPr>
      <w:rFonts w:hAnsi="Calibri" w:eastAsia="等线"/>
      <w:szCs w:val="24"/>
    </w:rPr>
  </w:style>
  <w:style w:type="paragraph" w:customStyle="1" w:styleId="222">
    <w:name w:val="正文3"/>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223">
    <w:name w:val="Table Paragraph"/>
    <w:basedOn w:val="1"/>
    <w:qFormat/>
    <w:uiPriority w:val="1"/>
    <w:rPr>
      <w:rFonts w:ascii="Times New Roman"/>
      <w:kern w:val="2"/>
      <w:sz w:val="21"/>
      <w:szCs w:val="24"/>
    </w:rPr>
  </w:style>
  <w:style w:type="character" w:customStyle="1" w:styleId="224">
    <w:name w:val="ca-61"/>
    <w:qFormat/>
    <w:uiPriority w:val="0"/>
    <w:rPr>
      <w:rFonts w:hint="default" w:ascii="Arial Black" w:hAnsi="Arial Black"/>
      <w:b/>
      <w:bCs/>
      <w:color w:val="FF0000"/>
      <w:spacing w:val="-20"/>
      <w:sz w:val="21"/>
      <w:szCs w:val="21"/>
    </w:rPr>
  </w:style>
  <w:style w:type="character" w:customStyle="1" w:styleId="225">
    <w:name w:val="Heading 1 Char"/>
    <w:qFormat/>
    <w:locked/>
    <w:uiPriority w:val="0"/>
    <w:rPr>
      <w:rFonts w:cs="Times New Roman"/>
      <w:b/>
      <w:bCs/>
      <w:kern w:val="44"/>
      <w:sz w:val="44"/>
      <w:szCs w:val="44"/>
    </w:rPr>
  </w:style>
  <w:style w:type="character" w:customStyle="1" w:styleId="226">
    <w:name w:val="fontstrikethrough"/>
    <w:qFormat/>
    <w:uiPriority w:val="0"/>
    <w:rPr>
      <w:strike/>
    </w:rPr>
  </w:style>
  <w:style w:type="character" w:customStyle="1" w:styleId="227">
    <w:name w:val="ca-191"/>
    <w:qFormat/>
    <w:uiPriority w:val="0"/>
    <w:rPr>
      <w:rFonts w:hint="default" w:ascii="Arial Black" w:hAnsi="Arial Black"/>
      <w:color w:val="FF0000"/>
      <w:sz w:val="28"/>
      <w:szCs w:val="28"/>
    </w:rPr>
  </w:style>
  <w:style w:type="character" w:customStyle="1" w:styleId="228">
    <w:name w:val="style1"/>
    <w:qFormat/>
    <w:uiPriority w:val="0"/>
  </w:style>
  <w:style w:type="character" w:customStyle="1" w:styleId="229">
    <w:name w:val="ca-71"/>
    <w:qFormat/>
    <w:uiPriority w:val="0"/>
    <w:rPr>
      <w:rFonts w:hint="eastAsia" w:ascii="宋体" w:hAnsi="宋体" w:eastAsia="宋体"/>
      <w:b/>
      <w:bCs/>
      <w:color w:val="FF0000"/>
      <w:spacing w:val="-20"/>
      <w:sz w:val="21"/>
      <w:szCs w:val="21"/>
    </w:rPr>
  </w:style>
  <w:style w:type="character" w:customStyle="1" w:styleId="230">
    <w:name w:val="ca-221"/>
    <w:qFormat/>
    <w:uiPriority w:val="0"/>
    <w:rPr>
      <w:rFonts w:hint="default" w:ascii="Calibri" w:hAnsi="Calibri"/>
      <w:color w:val="000000"/>
      <w:sz w:val="48"/>
      <w:szCs w:val="48"/>
    </w:rPr>
  </w:style>
  <w:style w:type="character" w:customStyle="1" w:styleId="231">
    <w:name w:val="ca-231"/>
    <w:qFormat/>
    <w:uiPriority w:val="0"/>
    <w:rPr>
      <w:rFonts w:hint="eastAsia" w:ascii="宋体" w:hAnsi="宋体" w:eastAsia="宋体"/>
      <w:b/>
      <w:bCs/>
      <w:spacing w:val="-20"/>
      <w:sz w:val="28"/>
      <w:szCs w:val="28"/>
    </w:rPr>
  </w:style>
  <w:style w:type="character" w:customStyle="1" w:styleId="232">
    <w:name w:val="ca-81"/>
    <w:qFormat/>
    <w:uiPriority w:val="0"/>
    <w:rPr>
      <w:rFonts w:hint="default" w:ascii="Arial Black" w:hAnsi="Arial Black"/>
      <w:b/>
      <w:bCs/>
      <w:spacing w:val="-20"/>
      <w:sz w:val="21"/>
      <w:szCs w:val="21"/>
    </w:rPr>
  </w:style>
  <w:style w:type="character" w:customStyle="1" w:styleId="233">
    <w:name w:val="Subtitle Char"/>
    <w:qFormat/>
    <w:locked/>
    <w:uiPriority w:val="0"/>
    <w:rPr>
      <w:rFonts w:ascii="Cambria" w:hAnsi="Cambria" w:eastAsia="宋体" w:cs="Times New Roman"/>
      <w:b/>
      <w:bCs/>
      <w:kern w:val="28"/>
      <w:sz w:val="32"/>
      <w:szCs w:val="32"/>
    </w:rPr>
  </w:style>
  <w:style w:type="character" w:customStyle="1" w:styleId="234">
    <w:name w:val="ca-141"/>
    <w:qFormat/>
    <w:uiPriority w:val="0"/>
    <w:rPr>
      <w:rFonts w:hint="eastAsia" w:ascii="宋体" w:hAnsi="宋体" w:eastAsia="宋体"/>
      <w:b/>
      <w:bCs/>
      <w:spacing w:val="-20"/>
      <w:sz w:val="24"/>
      <w:szCs w:val="24"/>
    </w:rPr>
  </w:style>
  <w:style w:type="character" w:customStyle="1" w:styleId="235">
    <w:name w:val="Heading 3 Char"/>
    <w:qFormat/>
    <w:locked/>
    <w:uiPriority w:val="0"/>
    <w:rPr>
      <w:rFonts w:ascii="微软雅黑" w:hAnsi="微软雅黑" w:eastAsia="微软雅黑" w:cs="Times New Roman"/>
      <w:b/>
      <w:bCs/>
      <w:sz w:val="24"/>
      <w:szCs w:val="24"/>
    </w:rPr>
  </w:style>
  <w:style w:type="character" w:customStyle="1" w:styleId="236">
    <w:name w:val="1正文 Char"/>
    <w:link w:val="237"/>
    <w:qFormat/>
    <w:locked/>
    <w:uiPriority w:val="0"/>
    <w:rPr>
      <w:rFonts w:ascii="微软雅黑" w:hAnsi="微软雅黑" w:eastAsia="微软雅黑"/>
      <w:bCs/>
      <w:kern w:val="2"/>
      <w:sz w:val="24"/>
      <w:szCs w:val="24"/>
    </w:rPr>
  </w:style>
  <w:style w:type="paragraph" w:customStyle="1" w:styleId="237">
    <w:name w:val="1正文"/>
    <w:basedOn w:val="1"/>
    <w:link w:val="236"/>
    <w:qFormat/>
    <w:uiPriority w:val="0"/>
    <w:pPr>
      <w:spacing w:line="500" w:lineRule="exact"/>
      <w:ind w:firstLine="420"/>
    </w:pPr>
    <w:rPr>
      <w:rFonts w:ascii="微软雅黑" w:hAnsi="微软雅黑" w:eastAsia="微软雅黑"/>
      <w:bCs/>
      <w:kern w:val="2"/>
      <w:szCs w:val="24"/>
    </w:rPr>
  </w:style>
  <w:style w:type="character" w:customStyle="1" w:styleId="238">
    <w:name w:val="ca-91"/>
    <w:qFormat/>
    <w:uiPriority w:val="0"/>
    <w:rPr>
      <w:rFonts w:hint="eastAsia" w:ascii="宋体" w:hAnsi="宋体" w:eastAsia="宋体"/>
      <w:sz w:val="28"/>
      <w:szCs w:val="28"/>
    </w:rPr>
  </w:style>
  <w:style w:type="character" w:customStyle="1" w:styleId="239">
    <w:name w:val="Heading 5 Char"/>
    <w:qFormat/>
    <w:locked/>
    <w:uiPriority w:val="0"/>
    <w:rPr>
      <w:rFonts w:cs="Times New Roman"/>
      <w:b/>
      <w:bCs/>
      <w:sz w:val="28"/>
      <w:szCs w:val="28"/>
    </w:rPr>
  </w:style>
  <w:style w:type="character" w:customStyle="1" w:styleId="240">
    <w:name w:val="ca-171"/>
    <w:qFormat/>
    <w:uiPriority w:val="0"/>
    <w:rPr>
      <w:rFonts w:hint="default" w:ascii="Times New Roman" w:hAnsi="Times New Roman" w:cs="Times New Roman"/>
      <w:sz w:val="21"/>
      <w:szCs w:val="21"/>
    </w:rPr>
  </w:style>
  <w:style w:type="character" w:customStyle="1" w:styleId="241">
    <w:name w:val="ca-201"/>
    <w:qFormat/>
    <w:uiPriority w:val="0"/>
    <w:rPr>
      <w:rFonts w:hint="eastAsia" w:ascii="黑体" w:eastAsia="黑体"/>
      <w:sz w:val="21"/>
      <w:szCs w:val="21"/>
    </w:rPr>
  </w:style>
  <w:style w:type="character" w:customStyle="1" w:styleId="242">
    <w:name w:val="style281"/>
    <w:qFormat/>
    <w:uiPriority w:val="0"/>
    <w:rPr>
      <w:sz w:val="21"/>
      <w:szCs w:val="21"/>
    </w:rPr>
  </w:style>
  <w:style w:type="character" w:customStyle="1" w:styleId="243">
    <w:name w:val="Footer Char"/>
    <w:qFormat/>
    <w:locked/>
    <w:uiPriority w:val="0"/>
    <w:rPr>
      <w:rFonts w:cs="Times New Roman"/>
      <w:sz w:val="18"/>
      <w:szCs w:val="18"/>
    </w:rPr>
  </w:style>
  <w:style w:type="character" w:customStyle="1" w:styleId="244">
    <w:name w:val="title1"/>
    <w:qFormat/>
    <w:uiPriority w:val="0"/>
    <w:rPr>
      <w:b/>
      <w:bCs/>
      <w:color w:val="0D7693"/>
      <w:sz w:val="33"/>
      <w:szCs w:val="33"/>
    </w:rPr>
  </w:style>
  <w:style w:type="character" w:customStyle="1" w:styleId="245">
    <w:name w:val="Quote Char"/>
    <w:link w:val="246"/>
    <w:qFormat/>
    <w:locked/>
    <w:uiPriority w:val="0"/>
    <w:rPr>
      <w:rFonts w:ascii="Calibri" w:hAnsi="Calibri"/>
      <w:i/>
      <w:iCs/>
      <w:color w:val="000000"/>
      <w:kern w:val="2"/>
      <w:sz w:val="21"/>
      <w:szCs w:val="22"/>
    </w:rPr>
  </w:style>
  <w:style w:type="paragraph" w:customStyle="1" w:styleId="246">
    <w:name w:val="引用1"/>
    <w:basedOn w:val="1"/>
    <w:next w:val="1"/>
    <w:link w:val="245"/>
    <w:qFormat/>
    <w:uiPriority w:val="0"/>
    <w:pPr>
      <w:spacing w:line="360" w:lineRule="auto"/>
    </w:pPr>
    <w:rPr>
      <w:rFonts w:ascii="Calibri" w:hAnsi="Calibri"/>
      <w:i/>
      <w:iCs/>
      <w:color w:val="000000"/>
      <w:kern w:val="2"/>
      <w:sz w:val="21"/>
      <w:szCs w:val="22"/>
    </w:rPr>
  </w:style>
  <w:style w:type="character" w:customStyle="1" w:styleId="247">
    <w:name w:val="apple-converted-space"/>
    <w:qFormat/>
    <w:uiPriority w:val="0"/>
  </w:style>
  <w:style w:type="character" w:customStyle="1" w:styleId="248">
    <w:name w:val="ca-101"/>
    <w:qFormat/>
    <w:uiPriority w:val="0"/>
    <w:rPr>
      <w:rFonts w:hint="default" w:ascii="Times New Roman" w:hAnsi="Times New Roman" w:cs="Times New Roman"/>
      <w:sz w:val="21"/>
      <w:szCs w:val="21"/>
    </w:rPr>
  </w:style>
  <w:style w:type="character" w:customStyle="1" w:styleId="249">
    <w:name w:val="ca-110"/>
    <w:qFormat/>
    <w:uiPriority w:val="0"/>
    <w:rPr>
      <w:rFonts w:hint="default" w:ascii="Arial Black" w:hAnsi="Arial Black"/>
      <w:sz w:val="21"/>
      <w:szCs w:val="21"/>
    </w:rPr>
  </w:style>
  <w:style w:type="character" w:customStyle="1" w:styleId="250">
    <w:name w:val="ca-41"/>
    <w:qFormat/>
    <w:uiPriority w:val="0"/>
    <w:rPr>
      <w:rFonts w:hint="eastAsia" w:ascii="宋体" w:hAnsi="宋体" w:eastAsia="宋体"/>
      <w:b/>
      <w:bCs/>
      <w:spacing w:val="-20"/>
      <w:sz w:val="21"/>
      <w:szCs w:val="21"/>
    </w:rPr>
  </w:style>
  <w:style w:type="character" w:customStyle="1" w:styleId="251">
    <w:name w:val="ca-151"/>
    <w:qFormat/>
    <w:uiPriority w:val="0"/>
    <w:rPr>
      <w:rFonts w:hint="eastAsia" w:ascii="宋体" w:hAnsi="宋体" w:eastAsia="宋体"/>
      <w:i/>
      <w:iCs/>
      <w:sz w:val="21"/>
      <w:szCs w:val="21"/>
    </w:rPr>
  </w:style>
  <w:style w:type="character" w:customStyle="1" w:styleId="252">
    <w:name w:val="ca-181"/>
    <w:qFormat/>
    <w:uiPriority w:val="0"/>
    <w:rPr>
      <w:rFonts w:hint="eastAsia" w:ascii="宋体" w:hAnsi="宋体" w:eastAsia="宋体"/>
      <w:color w:val="FF0000"/>
      <w:sz w:val="28"/>
      <w:szCs w:val="28"/>
    </w:rPr>
  </w:style>
  <w:style w:type="character" w:customStyle="1" w:styleId="253">
    <w:name w:val="Heading 2 Char"/>
    <w:qFormat/>
    <w:locked/>
    <w:uiPriority w:val="0"/>
    <w:rPr>
      <w:rFonts w:ascii="微软雅黑" w:hAnsi="微软雅黑" w:eastAsia="微软雅黑" w:cs="Times New Roman"/>
      <w:b/>
      <w:bCs/>
      <w:sz w:val="28"/>
      <w:szCs w:val="28"/>
    </w:rPr>
  </w:style>
  <w:style w:type="character" w:customStyle="1" w:styleId="254">
    <w:name w:val="ca-111"/>
    <w:qFormat/>
    <w:uiPriority w:val="0"/>
    <w:rPr>
      <w:rFonts w:hint="default" w:ascii="Arial Black" w:hAnsi="Arial Black"/>
      <w:sz w:val="28"/>
      <w:szCs w:val="28"/>
    </w:rPr>
  </w:style>
  <w:style w:type="character" w:customStyle="1" w:styleId="255">
    <w:name w:val="样式1 Char"/>
    <w:link w:val="256"/>
    <w:qFormat/>
    <w:locked/>
    <w:uiPriority w:val="0"/>
    <w:rPr>
      <w:kern w:val="2"/>
      <w:sz w:val="21"/>
      <w:szCs w:val="24"/>
    </w:rPr>
  </w:style>
  <w:style w:type="paragraph" w:customStyle="1" w:styleId="256">
    <w:name w:val="样式1"/>
    <w:basedOn w:val="1"/>
    <w:link w:val="255"/>
    <w:qFormat/>
    <w:uiPriority w:val="0"/>
    <w:pPr>
      <w:spacing w:line="360" w:lineRule="auto"/>
    </w:pPr>
    <w:rPr>
      <w:rFonts w:ascii="Times New Roman"/>
      <w:kern w:val="2"/>
      <w:sz w:val="21"/>
      <w:szCs w:val="24"/>
    </w:rPr>
  </w:style>
  <w:style w:type="character" w:customStyle="1" w:styleId="257">
    <w:name w:val="ca-26"/>
    <w:qFormat/>
    <w:uiPriority w:val="0"/>
    <w:rPr>
      <w:rFonts w:hint="eastAsia" w:ascii="宋体" w:hAnsi="宋体" w:eastAsia="宋体"/>
      <w:sz w:val="21"/>
      <w:szCs w:val="21"/>
    </w:rPr>
  </w:style>
  <w:style w:type="character" w:customStyle="1" w:styleId="258">
    <w:name w:val="Header Char"/>
    <w:qFormat/>
    <w:locked/>
    <w:uiPriority w:val="0"/>
    <w:rPr>
      <w:rFonts w:cs="Times New Roman"/>
      <w:sz w:val="18"/>
      <w:szCs w:val="18"/>
    </w:rPr>
  </w:style>
  <w:style w:type="character" w:customStyle="1" w:styleId="259">
    <w:name w:val="ca-241"/>
    <w:qFormat/>
    <w:uiPriority w:val="0"/>
    <w:rPr>
      <w:rFonts w:hint="default" w:ascii="Arial Black" w:hAnsi="Arial Black"/>
      <w:b/>
      <w:bCs/>
      <w:spacing w:val="-20"/>
      <w:sz w:val="24"/>
      <w:szCs w:val="24"/>
    </w:rPr>
  </w:style>
  <w:style w:type="character" w:customStyle="1" w:styleId="260">
    <w:name w:val="ca-51"/>
    <w:qFormat/>
    <w:uiPriority w:val="0"/>
    <w:rPr>
      <w:rFonts w:hint="eastAsia" w:ascii="宋体" w:hAnsi="宋体" w:eastAsia="宋体"/>
      <w:color w:val="FF0000"/>
      <w:sz w:val="21"/>
      <w:szCs w:val="21"/>
    </w:rPr>
  </w:style>
  <w:style w:type="character" w:customStyle="1" w:styleId="261">
    <w:name w:val="ca-211"/>
    <w:qFormat/>
    <w:uiPriority w:val="0"/>
    <w:rPr>
      <w:rFonts w:hint="default" w:ascii="Arial" w:hAnsi="Arial" w:cs="Arial"/>
      <w:color w:val="000000"/>
      <w:sz w:val="20"/>
      <w:szCs w:val="20"/>
    </w:rPr>
  </w:style>
  <w:style w:type="character" w:customStyle="1" w:styleId="262">
    <w:name w:val="ca-31"/>
    <w:qFormat/>
    <w:uiPriority w:val="0"/>
    <w:rPr>
      <w:rFonts w:hint="default" w:ascii="Arial Black" w:hAnsi="Arial Black"/>
      <w:color w:val="FF0000"/>
      <w:sz w:val="21"/>
      <w:szCs w:val="21"/>
    </w:rPr>
  </w:style>
  <w:style w:type="character" w:customStyle="1" w:styleId="263">
    <w:name w:val="ca-121"/>
    <w:qFormat/>
    <w:uiPriority w:val="0"/>
    <w:rPr>
      <w:rFonts w:hint="eastAsia" w:ascii="宋体" w:hAnsi="宋体" w:eastAsia="宋体"/>
      <w:sz w:val="24"/>
      <w:szCs w:val="24"/>
    </w:rPr>
  </w:style>
  <w:style w:type="character" w:customStyle="1" w:styleId="264">
    <w:name w:val="fontborder"/>
    <w:qFormat/>
    <w:uiPriority w:val="0"/>
    <w:rPr>
      <w:bdr w:val="single" w:color="000000" w:sz="6" w:space="0"/>
    </w:rPr>
  </w:style>
  <w:style w:type="character" w:customStyle="1" w:styleId="265">
    <w:name w:val="ca-131"/>
    <w:qFormat/>
    <w:uiPriority w:val="0"/>
    <w:rPr>
      <w:rFonts w:hint="default" w:ascii="Arial Black" w:hAnsi="Arial Black"/>
      <w:sz w:val="24"/>
      <w:szCs w:val="24"/>
    </w:rPr>
  </w:style>
  <w:style w:type="character" w:customStyle="1" w:styleId="266">
    <w:name w:val="lemmawgt-lemmatitle-title1"/>
    <w:qFormat/>
    <w:uiPriority w:val="0"/>
  </w:style>
  <w:style w:type="character" w:customStyle="1" w:styleId="267">
    <w:name w:val="Heading 4 Char"/>
    <w:qFormat/>
    <w:locked/>
    <w:uiPriority w:val="0"/>
    <w:rPr>
      <w:rFonts w:ascii="Cambria" w:hAnsi="Cambria" w:eastAsia="宋体" w:cs="Times New Roman"/>
      <w:b/>
      <w:bCs/>
      <w:sz w:val="28"/>
      <w:szCs w:val="28"/>
    </w:rPr>
  </w:style>
  <w:style w:type="character" w:customStyle="1" w:styleId="268">
    <w:name w:val="ca-161"/>
    <w:qFormat/>
    <w:uiPriority w:val="0"/>
    <w:rPr>
      <w:rFonts w:hint="default" w:ascii="Arial Black" w:hAnsi="Arial Black"/>
      <w:sz w:val="10"/>
      <w:szCs w:val="10"/>
    </w:rPr>
  </w:style>
  <w:style w:type="character" w:customStyle="1" w:styleId="269">
    <w:name w:val="headline-content3"/>
    <w:qFormat/>
    <w:uiPriority w:val="0"/>
  </w:style>
  <w:style w:type="paragraph" w:customStyle="1" w:styleId="270">
    <w:name w:val="ca-18"/>
    <w:basedOn w:val="1"/>
    <w:qFormat/>
    <w:uiPriority w:val="0"/>
    <w:pPr>
      <w:widowControl/>
      <w:jc w:val="left"/>
    </w:pPr>
    <w:rPr>
      <w:rFonts w:hAnsi="宋体" w:cs="宋体"/>
      <w:color w:val="FF0000"/>
      <w:sz w:val="28"/>
      <w:szCs w:val="28"/>
    </w:rPr>
  </w:style>
  <w:style w:type="paragraph" w:customStyle="1" w:styleId="271">
    <w:name w:val="pa-12"/>
    <w:basedOn w:val="1"/>
    <w:qFormat/>
    <w:uiPriority w:val="0"/>
    <w:pPr>
      <w:widowControl/>
      <w:spacing w:line="260" w:lineRule="atLeast"/>
    </w:pPr>
    <w:rPr>
      <w:rFonts w:hAnsi="宋体" w:cs="宋体"/>
      <w:szCs w:val="24"/>
    </w:rPr>
  </w:style>
  <w:style w:type="paragraph" w:customStyle="1" w:styleId="272">
    <w:name w:val="ca-2"/>
    <w:basedOn w:val="1"/>
    <w:qFormat/>
    <w:uiPriority w:val="0"/>
    <w:pPr>
      <w:widowControl/>
      <w:jc w:val="left"/>
    </w:pPr>
    <w:rPr>
      <w:rFonts w:hAnsi="宋体" w:cs="宋体"/>
      <w:sz w:val="21"/>
      <w:szCs w:val="21"/>
    </w:rPr>
  </w:style>
  <w:style w:type="paragraph" w:customStyle="1" w:styleId="273">
    <w:name w:val="xl94"/>
    <w:basedOn w:val="1"/>
    <w:qFormat/>
    <w:uiPriority w:val="0"/>
    <w:pPr>
      <w:widowControl/>
      <w:pBdr>
        <w:bottom w:val="single" w:color="auto" w:sz="8" w:space="0"/>
        <w:right w:val="single" w:color="auto" w:sz="8" w:space="0"/>
      </w:pBdr>
      <w:spacing w:before="100" w:beforeAutospacing="1" w:after="100" w:afterAutospacing="1" w:line="360" w:lineRule="auto"/>
      <w:jc w:val="left"/>
      <w:textAlignment w:val="center"/>
    </w:pPr>
    <w:rPr>
      <w:rFonts w:ascii="微软雅黑" w:hAnsi="微软雅黑" w:eastAsia="微软雅黑" w:cs="宋体"/>
      <w:sz w:val="21"/>
      <w:szCs w:val="21"/>
    </w:rPr>
  </w:style>
  <w:style w:type="paragraph" w:customStyle="1" w:styleId="274">
    <w:name w:val="列表段落2"/>
    <w:basedOn w:val="1"/>
    <w:qFormat/>
    <w:uiPriority w:val="0"/>
    <w:pPr>
      <w:ind w:firstLine="420" w:firstLineChars="200"/>
    </w:pPr>
    <w:rPr>
      <w:rFonts w:ascii="Times New Roman"/>
      <w:kern w:val="2"/>
      <w:sz w:val="21"/>
      <w:szCs w:val="24"/>
    </w:rPr>
  </w:style>
  <w:style w:type="paragraph" w:customStyle="1" w:styleId="275">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hAnsi="宋体" w:cs="宋体"/>
      <w:szCs w:val="24"/>
    </w:rPr>
  </w:style>
  <w:style w:type="paragraph" w:customStyle="1" w:styleId="276">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hAnsi="宋体" w:cs="宋体"/>
      <w:szCs w:val="24"/>
    </w:rPr>
  </w:style>
  <w:style w:type="paragraph" w:customStyle="1" w:styleId="277">
    <w:name w:val="xl85"/>
    <w:basedOn w:val="1"/>
    <w:qFormat/>
    <w:uiPriority w:val="0"/>
    <w:pPr>
      <w:widowControl/>
      <w:pBdr>
        <w:left w:val="single" w:color="auto" w:sz="8" w:space="0"/>
        <w:right w:val="single" w:color="auto" w:sz="8" w:space="0"/>
      </w:pBdr>
      <w:spacing w:before="100" w:beforeAutospacing="1" w:after="100" w:afterAutospacing="1" w:line="360" w:lineRule="auto"/>
      <w:jc w:val="center"/>
      <w:textAlignment w:val="center"/>
    </w:pPr>
    <w:rPr>
      <w:rFonts w:hAnsi="宋体" w:cs="宋体"/>
      <w:szCs w:val="24"/>
    </w:rPr>
  </w:style>
  <w:style w:type="paragraph" w:customStyle="1" w:styleId="278">
    <w:name w:val="pa-4"/>
    <w:basedOn w:val="1"/>
    <w:qFormat/>
    <w:uiPriority w:val="0"/>
    <w:pPr>
      <w:widowControl/>
      <w:spacing w:line="320" w:lineRule="atLeast"/>
    </w:pPr>
    <w:rPr>
      <w:rFonts w:hAnsi="宋体" w:cs="宋体"/>
      <w:szCs w:val="24"/>
    </w:rPr>
  </w:style>
  <w:style w:type="paragraph" w:customStyle="1" w:styleId="279">
    <w:name w:val="ca-1"/>
    <w:basedOn w:val="1"/>
    <w:qFormat/>
    <w:uiPriority w:val="0"/>
    <w:pPr>
      <w:widowControl/>
      <w:jc w:val="left"/>
    </w:pPr>
    <w:rPr>
      <w:rFonts w:ascii="Arial Black" w:hAnsi="Arial Black" w:cs="宋体"/>
      <w:sz w:val="21"/>
      <w:szCs w:val="21"/>
    </w:rPr>
  </w:style>
  <w:style w:type="paragraph" w:customStyle="1" w:styleId="280">
    <w:name w:val="Char Char Char1 Char Char Char Char"/>
    <w:basedOn w:val="1"/>
    <w:qFormat/>
    <w:uiPriority w:val="0"/>
    <w:rPr>
      <w:rFonts w:ascii="Times New Roman"/>
      <w:kern w:val="2"/>
      <w:sz w:val="21"/>
    </w:rPr>
  </w:style>
  <w:style w:type="paragraph" w:customStyle="1" w:styleId="281">
    <w:name w:val="pa-1"/>
    <w:basedOn w:val="1"/>
    <w:qFormat/>
    <w:uiPriority w:val="0"/>
    <w:pPr>
      <w:widowControl/>
      <w:spacing w:line="240" w:lineRule="atLeast"/>
    </w:pPr>
    <w:rPr>
      <w:rFonts w:hAnsi="宋体" w:cs="宋体"/>
      <w:szCs w:val="24"/>
    </w:rPr>
  </w:style>
  <w:style w:type="paragraph" w:customStyle="1" w:styleId="282">
    <w:name w:val="1"/>
    <w:basedOn w:val="1"/>
    <w:qFormat/>
    <w:uiPriority w:val="0"/>
    <w:pPr>
      <w:widowControl/>
      <w:spacing w:before="100" w:beforeAutospacing="1" w:after="100" w:afterAutospacing="1"/>
      <w:jc w:val="left"/>
    </w:pPr>
    <w:rPr>
      <w:rFonts w:hAnsi="宋体" w:cs="宋体"/>
      <w:szCs w:val="24"/>
    </w:rPr>
  </w:style>
  <w:style w:type="paragraph" w:customStyle="1" w:styleId="283">
    <w:name w:val="ca-6"/>
    <w:basedOn w:val="1"/>
    <w:qFormat/>
    <w:uiPriority w:val="0"/>
    <w:pPr>
      <w:widowControl/>
      <w:jc w:val="left"/>
    </w:pPr>
    <w:rPr>
      <w:rFonts w:ascii="Arial Black" w:hAnsi="Arial Black" w:cs="宋体"/>
      <w:b/>
      <w:bCs/>
      <w:color w:val="FF0000"/>
      <w:spacing w:val="-20"/>
      <w:sz w:val="21"/>
      <w:szCs w:val="21"/>
    </w:rPr>
  </w:style>
  <w:style w:type="paragraph" w:customStyle="1" w:styleId="284">
    <w:name w:val="xl9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285">
    <w:name w:val="ca-24"/>
    <w:basedOn w:val="1"/>
    <w:qFormat/>
    <w:uiPriority w:val="0"/>
    <w:pPr>
      <w:widowControl/>
      <w:jc w:val="left"/>
    </w:pPr>
    <w:rPr>
      <w:rFonts w:ascii="Arial Black" w:hAnsi="Arial Black" w:cs="宋体"/>
      <w:b/>
      <w:bCs/>
      <w:spacing w:val="-20"/>
      <w:szCs w:val="24"/>
    </w:rPr>
  </w:style>
  <w:style w:type="paragraph" w:customStyle="1" w:styleId="286">
    <w:name w:val="凌云四级目录-wlk"/>
    <w:basedOn w:val="1"/>
    <w:qFormat/>
    <w:uiPriority w:val="0"/>
    <w:pPr>
      <w:numPr>
        <w:ilvl w:val="0"/>
        <w:numId w:val="1"/>
      </w:numPr>
      <w:tabs>
        <w:tab w:val="left" w:pos="284"/>
      </w:tabs>
      <w:adjustRightInd w:val="0"/>
      <w:snapToGrid w:val="0"/>
      <w:spacing w:beforeLines="75" w:afterLines="50"/>
      <w:jc w:val="left"/>
    </w:pPr>
    <w:rPr>
      <w:rFonts w:ascii="Arial" w:hAnsi="宋体" w:eastAsia="Times New Roman" w:cs="Arial"/>
      <w:color w:val="000000"/>
      <w:kern w:val="2"/>
      <w:sz w:val="18"/>
      <w:szCs w:val="18"/>
    </w:rPr>
  </w:style>
  <w:style w:type="paragraph" w:customStyle="1" w:styleId="287">
    <w:name w:val="ca-5"/>
    <w:basedOn w:val="1"/>
    <w:qFormat/>
    <w:uiPriority w:val="0"/>
    <w:pPr>
      <w:widowControl/>
      <w:jc w:val="left"/>
    </w:pPr>
    <w:rPr>
      <w:rFonts w:hAnsi="宋体" w:cs="宋体"/>
      <w:color w:val="FF0000"/>
      <w:sz w:val="21"/>
      <w:szCs w:val="21"/>
    </w:rPr>
  </w:style>
  <w:style w:type="paragraph" w:customStyle="1" w:styleId="288">
    <w:name w:val="ca-16"/>
    <w:basedOn w:val="1"/>
    <w:qFormat/>
    <w:uiPriority w:val="0"/>
    <w:pPr>
      <w:widowControl/>
      <w:jc w:val="left"/>
    </w:pPr>
    <w:rPr>
      <w:rFonts w:ascii="Arial Black" w:hAnsi="Arial Black" w:cs="宋体"/>
      <w:sz w:val="10"/>
      <w:szCs w:val="10"/>
    </w:rPr>
  </w:style>
  <w:style w:type="paragraph" w:customStyle="1" w:styleId="289">
    <w:name w:val="xl78"/>
    <w:basedOn w:val="1"/>
    <w:qFormat/>
    <w:uiPriority w:val="0"/>
    <w:pPr>
      <w:widowControl/>
      <w:pBdr>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290">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hAnsi="宋体" w:cs="宋体"/>
      <w:szCs w:val="24"/>
    </w:rPr>
  </w:style>
  <w:style w:type="paragraph" w:customStyle="1" w:styleId="291">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292">
    <w:name w:val="ca-20"/>
    <w:basedOn w:val="1"/>
    <w:qFormat/>
    <w:uiPriority w:val="0"/>
    <w:pPr>
      <w:widowControl/>
      <w:jc w:val="left"/>
    </w:pPr>
    <w:rPr>
      <w:rFonts w:ascii="黑体" w:hAnsi="宋体" w:eastAsia="黑体" w:cs="宋体"/>
      <w:sz w:val="21"/>
      <w:szCs w:val="21"/>
    </w:rPr>
  </w:style>
  <w:style w:type="paragraph" w:customStyle="1" w:styleId="293">
    <w:name w:val="pa-3"/>
    <w:basedOn w:val="1"/>
    <w:qFormat/>
    <w:uiPriority w:val="0"/>
    <w:pPr>
      <w:widowControl/>
      <w:spacing w:line="240" w:lineRule="atLeast"/>
      <w:jc w:val="center"/>
    </w:pPr>
    <w:rPr>
      <w:rFonts w:hAnsi="宋体" w:cs="宋体"/>
      <w:szCs w:val="24"/>
    </w:rPr>
  </w:style>
  <w:style w:type="paragraph" w:customStyle="1" w:styleId="294">
    <w:name w:val="xl84"/>
    <w:basedOn w:val="1"/>
    <w:qFormat/>
    <w:uiPriority w:val="0"/>
    <w:pPr>
      <w:widowControl/>
      <w:pBdr>
        <w:right w:val="single" w:color="auto" w:sz="8" w:space="0"/>
      </w:pBdr>
      <w:spacing w:before="100" w:beforeAutospacing="1" w:after="100" w:afterAutospacing="1" w:line="360" w:lineRule="auto"/>
      <w:textAlignment w:val="center"/>
    </w:pPr>
    <w:rPr>
      <w:rFonts w:ascii="微软雅黑" w:hAnsi="微软雅黑" w:eastAsia="微软雅黑" w:cs="宋体"/>
      <w:sz w:val="21"/>
      <w:szCs w:val="21"/>
    </w:rPr>
  </w:style>
  <w:style w:type="paragraph" w:customStyle="1" w:styleId="295">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textAlignment w:val="center"/>
    </w:pPr>
    <w:rPr>
      <w:rFonts w:hAnsi="宋体" w:cs="宋体"/>
      <w:szCs w:val="24"/>
    </w:rPr>
  </w:style>
  <w:style w:type="paragraph" w:customStyle="1" w:styleId="296">
    <w:name w:val="pa-0"/>
    <w:basedOn w:val="1"/>
    <w:qFormat/>
    <w:uiPriority w:val="0"/>
    <w:pPr>
      <w:widowControl/>
      <w:spacing w:line="360" w:lineRule="atLeast"/>
      <w:jc w:val="center"/>
    </w:pPr>
    <w:rPr>
      <w:rFonts w:hAnsi="宋体" w:cs="宋体"/>
      <w:szCs w:val="24"/>
    </w:rPr>
  </w:style>
  <w:style w:type="paragraph" w:customStyle="1" w:styleId="297">
    <w:name w:val="xl99"/>
    <w:basedOn w:val="1"/>
    <w:qFormat/>
    <w:uiPriority w:val="0"/>
    <w:pPr>
      <w:widowControl/>
      <w:spacing w:before="100" w:beforeAutospacing="1" w:after="100" w:afterAutospacing="1" w:line="360" w:lineRule="auto"/>
      <w:jc w:val="left"/>
    </w:pPr>
    <w:rPr>
      <w:rFonts w:ascii="Times New Roman"/>
      <w:sz w:val="21"/>
      <w:szCs w:val="21"/>
    </w:rPr>
  </w:style>
  <w:style w:type="paragraph" w:customStyle="1" w:styleId="298">
    <w:name w:val="xl90"/>
    <w:basedOn w:val="1"/>
    <w:qFormat/>
    <w:uiPriority w:val="0"/>
    <w:pPr>
      <w:widowControl/>
      <w:pBdr>
        <w:left w:val="single" w:color="auto" w:sz="8" w:space="0"/>
      </w:pBdr>
      <w:spacing w:before="100" w:beforeAutospacing="1" w:after="100" w:afterAutospacing="1" w:line="360" w:lineRule="auto"/>
      <w:jc w:val="center"/>
      <w:textAlignment w:val="center"/>
    </w:pPr>
    <w:rPr>
      <w:rFonts w:hAnsi="宋体" w:cs="宋体"/>
      <w:szCs w:val="24"/>
    </w:rPr>
  </w:style>
  <w:style w:type="paragraph" w:customStyle="1" w:styleId="299">
    <w:name w:val="ca-15"/>
    <w:basedOn w:val="1"/>
    <w:qFormat/>
    <w:uiPriority w:val="0"/>
    <w:pPr>
      <w:widowControl/>
      <w:jc w:val="left"/>
    </w:pPr>
    <w:rPr>
      <w:rFonts w:hAnsi="宋体" w:cs="宋体"/>
      <w:i/>
      <w:iCs/>
      <w:sz w:val="21"/>
      <w:szCs w:val="21"/>
    </w:rPr>
  </w:style>
  <w:style w:type="paragraph" w:customStyle="1" w:styleId="300">
    <w:name w:val="pa-8"/>
    <w:basedOn w:val="1"/>
    <w:qFormat/>
    <w:uiPriority w:val="0"/>
    <w:pPr>
      <w:widowControl/>
      <w:spacing w:line="280" w:lineRule="atLeast"/>
      <w:ind w:hanging="1040"/>
    </w:pPr>
    <w:rPr>
      <w:rFonts w:hAnsi="宋体" w:cs="宋体"/>
      <w:szCs w:val="24"/>
    </w:rPr>
  </w:style>
  <w:style w:type="paragraph" w:customStyle="1" w:styleId="301">
    <w:name w:val="pa-13"/>
    <w:basedOn w:val="1"/>
    <w:qFormat/>
    <w:uiPriority w:val="0"/>
    <w:pPr>
      <w:widowControl/>
      <w:spacing w:line="280" w:lineRule="atLeast"/>
      <w:jc w:val="left"/>
    </w:pPr>
    <w:rPr>
      <w:rFonts w:hAnsi="宋体" w:cs="宋体"/>
      <w:szCs w:val="24"/>
    </w:rPr>
  </w:style>
  <w:style w:type="paragraph" w:customStyle="1" w:styleId="302">
    <w:name w:val="ca-13"/>
    <w:basedOn w:val="1"/>
    <w:qFormat/>
    <w:uiPriority w:val="0"/>
    <w:pPr>
      <w:widowControl/>
      <w:jc w:val="left"/>
    </w:pPr>
    <w:rPr>
      <w:rFonts w:ascii="Arial Black" w:hAnsi="Arial Black" w:cs="宋体"/>
      <w:szCs w:val="24"/>
    </w:rPr>
  </w:style>
  <w:style w:type="paragraph" w:customStyle="1" w:styleId="303">
    <w:name w:val="xl106"/>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textAlignment w:val="center"/>
    </w:pPr>
    <w:rPr>
      <w:rFonts w:ascii="微软雅黑" w:hAnsi="微软雅黑" w:eastAsia="微软雅黑" w:cs="宋体"/>
      <w:sz w:val="21"/>
      <w:szCs w:val="21"/>
    </w:rPr>
  </w:style>
  <w:style w:type="paragraph" w:customStyle="1" w:styleId="304">
    <w:name w:val="ca-22"/>
    <w:basedOn w:val="1"/>
    <w:qFormat/>
    <w:uiPriority w:val="0"/>
    <w:pPr>
      <w:widowControl/>
      <w:jc w:val="left"/>
    </w:pPr>
    <w:rPr>
      <w:rFonts w:ascii="Calibri" w:hAnsi="Calibri" w:cs="宋体"/>
      <w:color w:val="000000"/>
      <w:sz w:val="48"/>
      <w:szCs w:val="48"/>
    </w:rPr>
  </w:style>
  <w:style w:type="paragraph" w:customStyle="1" w:styleId="305">
    <w:name w:val="xl69"/>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06">
    <w:name w:val="ca-9"/>
    <w:basedOn w:val="1"/>
    <w:qFormat/>
    <w:uiPriority w:val="0"/>
    <w:pPr>
      <w:widowControl/>
      <w:jc w:val="left"/>
    </w:pPr>
    <w:rPr>
      <w:rFonts w:hAnsi="宋体" w:cs="宋体"/>
      <w:sz w:val="28"/>
      <w:szCs w:val="28"/>
    </w:rPr>
  </w:style>
  <w:style w:type="paragraph" w:customStyle="1" w:styleId="307">
    <w:name w:val="pa-19"/>
    <w:basedOn w:val="1"/>
    <w:qFormat/>
    <w:uiPriority w:val="0"/>
    <w:pPr>
      <w:widowControl/>
      <w:spacing w:line="240" w:lineRule="atLeast"/>
      <w:jc w:val="right"/>
    </w:pPr>
    <w:rPr>
      <w:rFonts w:hAnsi="宋体" w:cs="宋体"/>
      <w:szCs w:val="24"/>
    </w:rPr>
  </w:style>
  <w:style w:type="paragraph" w:customStyle="1" w:styleId="308">
    <w:name w:val="Z小四正文"/>
    <w:basedOn w:val="1"/>
    <w:qFormat/>
    <w:uiPriority w:val="0"/>
    <w:pPr>
      <w:spacing w:line="360" w:lineRule="auto"/>
      <w:ind w:firstLine="480" w:firstLineChars="200"/>
    </w:pPr>
    <w:rPr>
      <w:rFonts w:ascii="Calibri" w:hAnsi="Calibri"/>
      <w:kern w:val="2"/>
      <w:szCs w:val="24"/>
    </w:rPr>
  </w:style>
  <w:style w:type="paragraph" w:customStyle="1" w:styleId="309">
    <w:name w:val="ca-14"/>
    <w:basedOn w:val="1"/>
    <w:qFormat/>
    <w:uiPriority w:val="0"/>
    <w:pPr>
      <w:widowControl/>
      <w:jc w:val="left"/>
    </w:pPr>
    <w:rPr>
      <w:rFonts w:hAnsi="宋体" w:cs="宋体"/>
      <w:b/>
      <w:bCs/>
      <w:spacing w:val="-20"/>
      <w:szCs w:val="24"/>
    </w:rPr>
  </w:style>
  <w:style w:type="paragraph" w:customStyle="1" w:styleId="310">
    <w:name w:val="style20"/>
    <w:basedOn w:val="1"/>
    <w:qFormat/>
    <w:uiPriority w:val="0"/>
    <w:pPr>
      <w:widowControl/>
      <w:spacing w:before="100" w:beforeAutospacing="1" w:after="100" w:afterAutospacing="1"/>
      <w:jc w:val="left"/>
    </w:pPr>
    <w:rPr>
      <w:rFonts w:hAnsi="宋体" w:cs="宋体"/>
      <w:szCs w:val="24"/>
    </w:rPr>
  </w:style>
  <w:style w:type="paragraph" w:customStyle="1" w:styleId="311">
    <w:name w:val="pa-2"/>
    <w:basedOn w:val="1"/>
    <w:qFormat/>
    <w:uiPriority w:val="0"/>
    <w:pPr>
      <w:widowControl/>
      <w:spacing w:line="240" w:lineRule="atLeast"/>
      <w:jc w:val="left"/>
    </w:pPr>
    <w:rPr>
      <w:rFonts w:hAnsi="宋体" w:cs="宋体"/>
      <w:szCs w:val="24"/>
    </w:rPr>
  </w:style>
  <w:style w:type="paragraph" w:customStyle="1" w:styleId="312">
    <w:name w:val="ca-4"/>
    <w:basedOn w:val="1"/>
    <w:qFormat/>
    <w:uiPriority w:val="0"/>
    <w:pPr>
      <w:widowControl/>
      <w:jc w:val="left"/>
    </w:pPr>
    <w:rPr>
      <w:rFonts w:hAnsi="宋体" w:cs="宋体"/>
      <w:b/>
      <w:bCs/>
      <w:spacing w:val="-20"/>
      <w:sz w:val="21"/>
      <w:szCs w:val="21"/>
    </w:rPr>
  </w:style>
  <w:style w:type="paragraph" w:customStyle="1" w:styleId="313">
    <w:name w:val="ca-3"/>
    <w:basedOn w:val="1"/>
    <w:qFormat/>
    <w:uiPriority w:val="0"/>
    <w:pPr>
      <w:widowControl/>
      <w:jc w:val="left"/>
    </w:pPr>
    <w:rPr>
      <w:rFonts w:ascii="Arial Black" w:hAnsi="Arial Black" w:cs="宋体"/>
      <w:color w:val="FF0000"/>
      <w:sz w:val="21"/>
      <w:szCs w:val="21"/>
    </w:rPr>
  </w:style>
  <w:style w:type="paragraph" w:customStyle="1" w:styleId="314">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textAlignment w:val="center"/>
    </w:pPr>
    <w:rPr>
      <w:rFonts w:ascii="微软雅黑" w:hAnsi="微软雅黑" w:eastAsia="微软雅黑" w:cs="宋体"/>
      <w:sz w:val="21"/>
      <w:szCs w:val="21"/>
    </w:rPr>
  </w:style>
  <w:style w:type="paragraph" w:customStyle="1" w:styleId="315">
    <w:name w:val="ca-8"/>
    <w:basedOn w:val="1"/>
    <w:qFormat/>
    <w:uiPriority w:val="0"/>
    <w:pPr>
      <w:widowControl/>
      <w:jc w:val="left"/>
    </w:pPr>
    <w:rPr>
      <w:rFonts w:ascii="Arial Black" w:hAnsi="Arial Black" w:cs="宋体"/>
      <w:b/>
      <w:bCs/>
      <w:spacing w:val="-20"/>
      <w:sz w:val="21"/>
      <w:szCs w:val="21"/>
    </w:rPr>
  </w:style>
  <w:style w:type="paragraph" w:customStyle="1" w:styleId="316">
    <w:name w:val="xl88"/>
    <w:basedOn w:val="1"/>
    <w:qFormat/>
    <w:uiPriority w:val="0"/>
    <w:pPr>
      <w:widowControl/>
      <w:spacing w:before="100" w:beforeAutospacing="1" w:after="100" w:afterAutospacing="1" w:line="360" w:lineRule="auto"/>
      <w:jc w:val="left"/>
    </w:pPr>
    <w:rPr>
      <w:rFonts w:ascii="微软雅黑" w:hAnsi="微软雅黑" w:eastAsia="微软雅黑" w:cs="宋体"/>
      <w:color w:val="000000"/>
      <w:sz w:val="21"/>
      <w:szCs w:val="21"/>
    </w:rPr>
  </w:style>
  <w:style w:type="paragraph" w:customStyle="1" w:styleId="317">
    <w:name w:val="xl68"/>
    <w:basedOn w:val="1"/>
    <w:qFormat/>
    <w:uiPriority w:val="0"/>
    <w:pPr>
      <w:widowControl/>
      <w:pBdr>
        <w:bottom w:val="single" w:color="auto" w:sz="8" w:space="0"/>
        <w:right w:val="single" w:color="auto" w:sz="8" w:space="0"/>
      </w:pBdr>
      <w:spacing w:before="100" w:beforeAutospacing="1" w:after="100" w:afterAutospacing="1" w:line="360" w:lineRule="auto"/>
      <w:textAlignment w:val="center"/>
    </w:pPr>
    <w:rPr>
      <w:rFonts w:ascii="微软雅黑" w:hAnsi="微软雅黑" w:eastAsia="微软雅黑" w:cs="宋体"/>
      <w:sz w:val="21"/>
      <w:szCs w:val="21"/>
    </w:rPr>
  </w:style>
  <w:style w:type="paragraph" w:customStyle="1" w:styleId="318">
    <w:name w:val="xl9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left"/>
    </w:pPr>
    <w:rPr>
      <w:rFonts w:ascii="微软雅黑" w:hAnsi="微软雅黑" w:eastAsia="微软雅黑" w:cs="宋体"/>
      <w:sz w:val="21"/>
      <w:szCs w:val="21"/>
    </w:rPr>
  </w:style>
  <w:style w:type="paragraph" w:customStyle="1" w:styleId="319">
    <w:name w:val="ca-10"/>
    <w:basedOn w:val="1"/>
    <w:qFormat/>
    <w:uiPriority w:val="0"/>
    <w:pPr>
      <w:widowControl/>
      <w:jc w:val="left"/>
    </w:pPr>
    <w:rPr>
      <w:rFonts w:ascii="Times New Roman"/>
      <w:sz w:val="21"/>
      <w:szCs w:val="21"/>
    </w:rPr>
  </w:style>
  <w:style w:type="paragraph" w:customStyle="1" w:styleId="320">
    <w:name w:val="4"/>
    <w:basedOn w:val="1"/>
    <w:qFormat/>
    <w:uiPriority w:val="0"/>
    <w:pPr>
      <w:widowControl/>
      <w:spacing w:before="100" w:beforeAutospacing="1" w:after="100" w:afterAutospacing="1"/>
      <w:jc w:val="left"/>
    </w:pPr>
    <w:rPr>
      <w:rFonts w:hAnsi="宋体" w:cs="宋体"/>
      <w:szCs w:val="24"/>
    </w:rPr>
  </w:style>
  <w:style w:type="paragraph" w:customStyle="1" w:styleId="321">
    <w:name w:val="ca-0"/>
    <w:basedOn w:val="1"/>
    <w:qFormat/>
    <w:uiPriority w:val="0"/>
    <w:pPr>
      <w:widowControl/>
      <w:jc w:val="left"/>
    </w:pPr>
    <w:rPr>
      <w:rFonts w:hAnsi="宋体" w:cs="宋体"/>
      <w:b/>
      <w:bCs/>
      <w:spacing w:val="-20"/>
      <w:sz w:val="32"/>
      <w:szCs w:val="32"/>
    </w:rPr>
  </w:style>
  <w:style w:type="paragraph" w:customStyle="1" w:styleId="322">
    <w:name w:val="ca-21"/>
    <w:basedOn w:val="1"/>
    <w:qFormat/>
    <w:uiPriority w:val="0"/>
    <w:pPr>
      <w:widowControl/>
      <w:jc w:val="left"/>
    </w:pPr>
    <w:rPr>
      <w:rFonts w:ascii="Arial" w:hAnsi="Arial" w:cs="Arial"/>
      <w:color w:val="000000"/>
      <w:sz w:val="20"/>
    </w:rPr>
  </w:style>
  <w:style w:type="paragraph" w:customStyle="1" w:styleId="323">
    <w:name w:val="ca-17"/>
    <w:basedOn w:val="1"/>
    <w:qFormat/>
    <w:uiPriority w:val="0"/>
    <w:pPr>
      <w:widowControl/>
      <w:jc w:val="left"/>
    </w:pPr>
    <w:rPr>
      <w:rFonts w:ascii="Times New Roman"/>
      <w:sz w:val="21"/>
      <w:szCs w:val="21"/>
    </w:rPr>
  </w:style>
  <w:style w:type="paragraph" w:customStyle="1" w:styleId="324">
    <w:name w:val="ca-19"/>
    <w:basedOn w:val="1"/>
    <w:qFormat/>
    <w:uiPriority w:val="0"/>
    <w:pPr>
      <w:widowControl/>
      <w:jc w:val="left"/>
    </w:pPr>
    <w:rPr>
      <w:rFonts w:ascii="Arial Black" w:hAnsi="Arial Black" w:cs="宋体"/>
      <w:color w:val="FF0000"/>
      <w:sz w:val="28"/>
      <w:szCs w:val="28"/>
    </w:rPr>
  </w:style>
  <w:style w:type="paragraph" w:customStyle="1" w:styleId="325">
    <w:name w:val="font7"/>
    <w:basedOn w:val="1"/>
    <w:qFormat/>
    <w:uiPriority w:val="0"/>
    <w:pPr>
      <w:widowControl/>
      <w:spacing w:before="100" w:beforeAutospacing="1" w:after="100" w:afterAutospacing="1" w:line="360" w:lineRule="auto"/>
      <w:jc w:val="left"/>
    </w:pPr>
    <w:rPr>
      <w:rFonts w:hAnsi="宋体" w:cs="宋体"/>
      <w:color w:val="000000"/>
      <w:sz w:val="21"/>
      <w:szCs w:val="21"/>
    </w:rPr>
  </w:style>
  <w:style w:type="paragraph" w:customStyle="1" w:styleId="326">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Cs w:val="24"/>
    </w:rPr>
  </w:style>
  <w:style w:type="paragraph" w:customStyle="1" w:styleId="327">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b/>
      <w:bCs/>
      <w:sz w:val="21"/>
      <w:szCs w:val="21"/>
    </w:rPr>
  </w:style>
  <w:style w:type="paragraph" w:customStyle="1" w:styleId="328">
    <w:name w:val="xl71"/>
    <w:basedOn w:val="1"/>
    <w:qFormat/>
    <w:uiPriority w:val="0"/>
    <w:pPr>
      <w:widowControl/>
      <w:pBdr>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29">
    <w:name w:val="textbox-0"/>
    <w:basedOn w:val="1"/>
    <w:qFormat/>
    <w:uiPriority w:val="0"/>
    <w:pPr>
      <w:widowControl/>
      <w:pBdr>
        <w:bottom w:val="single" w:color="000000" w:sz="6" w:space="1"/>
      </w:pBdr>
      <w:jc w:val="left"/>
    </w:pPr>
    <w:rPr>
      <w:rFonts w:hAnsi="宋体" w:cs="宋体"/>
      <w:szCs w:val="24"/>
    </w:rPr>
  </w:style>
  <w:style w:type="paragraph" w:customStyle="1" w:styleId="330">
    <w:name w:val="ca-25"/>
    <w:basedOn w:val="1"/>
    <w:qFormat/>
    <w:uiPriority w:val="0"/>
    <w:pPr>
      <w:widowControl/>
      <w:jc w:val="left"/>
    </w:pPr>
    <w:rPr>
      <w:rFonts w:ascii="Times New Roman"/>
      <w:color w:val="FFFFFF"/>
      <w:sz w:val="18"/>
      <w:szCs w:val="18"/>
    </w:rPr>
  </w:style>
  <w:style w:type="paragraph" w:customStyle="1" w:styleId="331">
    <w:name w:val="xl103"/>
    <w:basedOn w:val="1"/>
    <w:qFormat/>
    <w:uiPriority w:val="0"/>
    <w:pPr>
      <w:widowControl/>
      <w:pBdr>
        <w:top w:val="single" w:color="auto" w:sz="8" w:space="0"/>
        <w:bottom w:val="single" w:color="auto" w:sz="8" w:space="0"/>
        <w:right w:val="single" w:color="auto" w:sz="8" w:space="0"/>
      </w:pBdr>
      <w:spacing w:before="100" w:beforeAutospacing="1" w:after="100" w:afterAutospacing="1" w:line="360" w:lineRule="auto"/>
      <w:jc w:val="left"/>
      <w:textAlignment w:val="center"/>
    </w:pPr>
    <w:rPr>
      <w:rFonts w:ascii="微软雅黑" w:hAnsi="微软雅黑" w:eastAsia="微软雅黑" w:cs="宋体"/>
      <w:sz w:val="21"/>
      <w:szCs w:val="21"/>
    </w:rPr>
  </w:style>
  <w:style w:type="paragraph" w:customStyle="1" w:styleId="332">
    <w:name w:val="ca-11"/>
    <w:basedOn w:val="1"/>
    <w:qFormat/>
    <w:uiPriority w:val="0"/>
    <w:pPr>
      <w:widowControl/>
      <w:jc w:val="left"/>
    </w:pPr>
    <w:rPr>
      <w:rFonts w:ascii="Arial Black" w:hAnsi="Arial Black" w:cs="宋体"/>
      <w:sz w:val="28"/>
      <w:szCs w:val="28"/>
    </w:rPr>
  </w:style>
  <w:style w:type="paragraph" w:customStyle="1" w:styleId="333">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Cs w:val="24"/>
    </w:rPr>
  </w:style>
  <w:style w:type="paragraph" w:customStyle="1" w:styleId="334">
    <w:name w:val="xl70"/>
    <w:basedOn w:val="1"/>
    <w:qFormat/>
    <w:uiPriority w:val="0"/>
    <w:pPr>
      <w:widowControl/>
      <w:pBdr>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35">
    <w:name w:val="pa-9"/>
    <w:basedOn w:val="1"/>
    <w:qFormat/>
    <w:uiPriority w:val="0"/>
    <w:pPr>
      <w:widowControl/>
      <w:spacing w:line="280" w:lineRule="atLeast"/>
      <w:ind w:hanging="1140"/>
    </w:pPr>
    <w:rPr>
      <w:rFonts w:hAnsi="宋体" w:cs="宋体"/>
      <w:szCs w:val="24"/>
    </w:rPr>
  </w:style>
  <w:style w:type="paragraph" w:customStyle="1" w:styleId="336">
    <w:name w:val="xl73"/>
    <w:basedOn w:val="1"/>
    <w:qFormat/>
    <w:uiPriority w:val="0"/>
    <w:pPr>
      <w:widowControl/>
      <w:pBdr>
        <w:bottom w:val="single" w:color="auto" w:sz="8" w:space="0"/>
        <w:right w:val="single" w:color="auto" w:sz="8" w:space="0"/>
      </w:pBdr>
      <w:spacing w:before="100" w:beforeAutospacing="1" w:after="100" w:afterAutospacing="1" w:line="360" w:lineRule="auto"/>
      <w:textAlignment w:val="center"/>
    </w:pPr>
    <w:rPr>
      <w:rFonts w:ascii="微软雅黑" w:hAnsi="微软雅黑" w:eastAsia="微软雅黑" w:cs="宋体"/>
      <w:sz w:val="21"/>
      <w:szCs w:val="21"/>
    </w:rPr>
  </w:style>
  <w:style w:type="paragraph" w:customStyle="1" w:styleId="337">
    <w:name w:val="xl101"/>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38">
    <w:name w:val="xl92"/>
    <w:basedOn w:val="1"/>
    <w:qFormat/>
    <w:uiPriority w:val="0"/>
    <w:pPr>
      <w:widowControl/>
      <w:spacing w:before="100" w:beforeAutospacing="1" w:after="100" w:afterAutospacing="1" w:line="360" w:lineRule="auto"/>
      <w:jc w:val="left"/>
    </w:pPr>
    <w:rPr>
      <w:rFonts w:ascii="微软雅黑" w:hAnsi="微软雅黑" w:eastAsia="微软雅黑" w:cs="宋体"/>
      <w:sz w:val="21"/>
      <w:szCs w:val="21"/>
    </w:rPr>
  </w:style>
  <w:style w:type="paragraph" w:customStyle="1" w:styleId="339">
    <w:name w:val="lemmawgt-lemmatitle-title"/>
    <w:basedOn w:val="1"/>
    <w:qFormat/>
    <w:uiPriority w:val="0"/>
    <w:pPr>
      <w:spacing w:after="75"/>
      <w:jc w:val="left"/>
    </w:pPr>
    <w:rPr>
      <w:rFonts w:ascii="Times New Roman"/>
      <w:sz w:val="21"/>
      <w:szCs w:val="24"/>
    </w:rPr>
  </w:style>
  <w:style w:type="paragraph" w:customStyle="1" w:styleId="340">
    <w:name w:val="TOC 标题2"/>
    <w:basedOn w:val="3"/>
    <w:next w:val="1"/>
    <w:semiHidden/>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41">
    <w:name w:val="pa-5"/>
    <w:basedOn w:val="1"/>
    <w:qFormat/>
    <w:uiPriority w:val="0"/>
    <w:pPr>
      <w:widowControl/>
      <w:spacing w:line="320" w:lineRule="atLeast"/>
      <w:jc w:val="left"/>
    </w:pPr>
    <w:rPr>
      <w:rFonts w:hAnsi="宋体" w:cs="宋体"/>
      <w:szCs w:val="24"/>
    </w:rPr>
  </w:style>
  <w:style w:type="paragraph" w:customStyle="1" w:styleId="342">
    <w:name w:val="pa-15"/>
    <w:basedOn w:val="1"/>
    <w:qFormat/>
    <w:uiPriority w:val="0"/>
    <w:pPr>
      <w:widowControl/>
      <w:spacing w:line="240" w:lineRule="atLeast"/>
      <w:ind w:firstLine="420"/>
    </w:pPr>
    <w:rPr>
      <w:rFonts w:hAnsi="宋体" w:cs="宋体"/>
      <w:szCs w:val="24"/>
    </w:rPr>
  </w:style>
  <w:style w:type="paragraph" w:customStyle="1" w:styleId="343">
    <w:name w:val="xl96"/>
    <w:basedOn w:val="1"/>
    <w:qFormat/>
    <w:uiPriority w:val="0"/>
    <w:pPr>
      <w:widowControl/>
      <w:pBdr>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b/>
      <w:bCs/>
      <w:sz w:val="21"/>
      <w:szCs w:val="21"/>
    </w:rPr>
  </w:style>
  <w:style w:type="paragraph" w:customStyle="1" w:styleId="34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5">
    <w:name w:val="pa-10"/>
    <w:basedOn w:val="1"/>
    <w:qFormat/>
    <w:uiPriority w:val="0"/>
    <w:pPr>
      <w:widowControl/>
      <w:spacing w:line="240" w:lineRule="atLeast"/>
      <w:ind w:hanging="840"/>
      <w:jc w:val="left"/>
    </w:pPr>
    <w:rPr>
      <w:rFonts w:hAnsi="宋体" w:cs="宋体"/>
      <w:szCs w:val="24"/>
    </w:rPr>
  </w:style>
  <w:style w:type="paragraph" w:customStyle="1" w:styleId="346">
    <w:name w:val="font6"/>
    <w:basedOn w:val="1"/>
    <w:qFormat/>
    <w:uiPriority w:val="0"/>
    <w:pPr>
      <w:widowControl/>
      <w:spacing w:before="100" w:beforeAutospacing="1" w:after="100" w:afterAutospacing="1" w:line="360" w:lineRule="auto"/>
      <w:jc w:val="left"/>
    </w:pPr>
    <w:rPr>
      <w:rFonts w:ascii="楷体" w:hAnsi="楷体" w:eastAsia="楷体" w:cs="宋体"/>
      <w:color w:val="000000"/>
      <w:szCs w:val="24"/>
    </w:rPr>
  </w:style>
  <w:style w:type="paragraph" w:customStyle="1" w:styleId="347">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b/>
      <w:bCs/>
      <w:sz w:val="21"/>
      <w:szCs w:val="21"/>
    </w:rPr>
  </w:style>
  <w:style w:type="paragraph" w:customStyle="1" w:styleId="348">
    <w:name w:val="font5"/>
    <w:basedOn w:val="1"/>
    <w:qFormat/>
    <w:uiPriority w:val="0"/>
    <w:pPr>
      <w:widowControl/>
      <w:spacing w:before="100" w:beforeAutospacing="1" w:after="100" w:afterAutospacing="1" w:line="360" w:lineRule="auto"/>
      <w:jc w:val="left"/>
    </w:pPr>
    <w:rPr>
      <w:rFonts w:hAnsi="宋体" w:cs="宋体"/>
      <w:sz w:val="18"/>
      <w:szCs w:val="18"/>
    </w:rPr>
  </w:style>
  <w:style w:type="paragraph" w:customStyle="1" w:styleId="349">
    <w:name w:val="xl75"/>
    <w:basedOn w:val="1"/>
    <w:qFormat/>
    <w:uiPriority w:val="0"/>
    <w:pPr>
      <w:widowControl/>
      <w:pBdr>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50">
    <w:name w:val="xl10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left"/>
      <w:textAlignment w:val="center"/>
    </w:pPr>
    <w:rPr>
      <w:rFonts w:ascii="微软雅黑" w:hAnsi="微软雅黑" w:eastAsia="微软雅黑" w:cs="宋体"/>
      <w:sz w:val="21"/>
      <w:szCs w:val="21"/>
    </w:rPr>
  </w:style>
  <w:style w:type="paragraph" w:customStyle="1" w:styleId="351">
    <w:name w:val="pa-6"/>
    <w:basedOn w:val="1"/>
    <w:qFormat/>
    <w:uiPriority w:val="0"/>
    <w:pPr>
      <w:widowControl/>
      <w:spacing w:line="240" w:lineRule="atLeast"/>
      <w:jc w:val="left"/>
    </w:pPr>
    <w:rPr>
      <w:rFonts w:hAnsi="宋体" w:cs="宋体"/>
      <w:szCs w:val="24"/>
    </w:rPr>
  </w:style>
  <w:style w:type="paragraph" w:customStyle="1" w:styleId="352">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left"/>
    </w:pPr>
    <w:rPr>
      <w:rFonts w:ascii="微软雅黑" w:hAnsi="微软雅黑" w:eastAsia="微软雅黑" w:cs="宋体"/>
      <w:sz w:val="21"/>
      <w:szCs w:val="21"/>
    </w:rPr>
  </w:style>
  <w:style w:type="paragraph" w:customStyle="1" w:styleId="353">
    <w:name w:val="xl79"/>
    <w:basedOn w:val="1"/>
    <w:qFormat/>
    <w:uiPriority w:val="0"/>
    <w:pPr>
      <w:widowControl/>
      <w:pBdr>
        <w:lef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54">
    <w:name w:val="pa-17"/>
    <w:basedOn w:val="1"/>
    <w:qFormat/>
    <w:uiPriority w:val="0"/>
    <w:pPr>
      <w:widowControl/>
      <w:spacing w:line="320" w:lineRule="atLeast"/>
      <w:jc w:val="center"/>
    </w:pPr>
    <w:rPr>
      <w:rFonts w:hAnsi="宋体" w:cs="宋体"/>
      <w:szCs w:val="24"/>
    </w:rPr>
  </w:style>
  <w:style w:type="paragraph" w:customStyle="1" w:styleId="355">
    <w:name w:val="ca-7"/>
    <w:basedOn w:val="1"/>
    <w:qFormat/>
    <w:uiPriority w:val="0"/>
    <w:pPr>
      <w:widowControl/>
      <w:jc w:val="left"/>
    </w:pPr>
    <w:rPr>
      <w:rFonts w:hAnsi="宋体" w:cs="宋体"/>
      <w:b/>
      <w:bCs/>
      <w:color w:val="FF0000"/>
      <w:spacing w:val="-20"/>
      <w:sz w:val="21"/>
      <w:szCs w:val="21"/>
    </w:rPr>
  </w:style>
  <w:style w:type="paragraph" w:customStyle="1" w:styleId="356">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57">
    <w:name w:val="pa-7"/>
    <w:basedOn w:val="1"/>
    <w:qFormat/>
    <w:uiPriority w:val="0"/>
    <w:pPr>
      <w:widowControl/>
      <w:spacing w:line="280" w:lineRule="atLeast"/>
    </w:pPr>
    <w:rPr>
      <w:rFonts w:hAnsi="宋体" w:cs="宋体"/>
      <w:szCs w:val="24"/>
    </w:rPr>
  </w:style>
  <w:style w:type="paragraph" w:customStyle="1" w:styleId="358">
    <w:name w:val="xl81"/>
    <w:basedOn w:val="1"/>
    <w:qFormat/>
    <w:uiPriority w:val="0"/>
    <w:pPr>
      <w:widowControl/>
      <w:pBdr>
        <w:left w:val="single" w:color="auto" w:sz="8" w:space="0"/>
        <w:right w:val="single" w:color="auto" w:sz="8" w:space="0"/>
      </w:pBdr>
      <w:spacing w:before="100" w:beforeAutospacing="1" w:after="100" w:afterAutospacing="1" w:line="360" w:lineRule="auto"/>
      <w:jc w:val="center"/>
      <w:textAlignment w:val="center"/>
    </w:pPr>
    <w:rPr>
      <w:rFonts w:hAnsi="宋体" w:cs="宋体"/>
      <w:szCs w:val="24"/>
    </w:rPr>
  </w:style>
  <w:style w:type="paragraph" w:customStyle="1" w:styleId="359">
    <w:name w:val="ca-23"/>
    <w:basedOn w:val="1"/>
    <w:qFormat/>
    <w:uiPriority w:val="0"/>
    <w:pPr>
      <w:widowControl/>
      <w:jc w:val="left"/>
    </w:pPr>
    <w:rPr>
      <w:rFonts w:hAnsi="宋体" w:cs="宋体"/>
      <w:b/>
      <w:bCs/>
      <w:spacing w:val="-20"/>
      <w:sz w:val="28"/>
      <w:szCs w:val="28"/>
    </w:rPr>
  </w:style>
  <w:style w:type="paragraph" w:customStyle="1" w:styleId="360">
    <w:name w:val="pa-11"/>
    <w:basedOn w:val="1"/>
    <w:qFormat/>
    <w:uiPriority w:val="0"/>
    <w:pPr>
      <w:widowControl/>
      <w:spacing w:line="240" w:lineRule="atLeast"/>
      <w:ind w:hanging="100"/>
      <w:jc w:val="left"/>
    </w:pPr>
    <w:rPr>
      <w:rFonts w:hAnsi="宋体" w:cs="宋体"/>
      <w:szCs w:val="24"/>
    </w:rPr>
  </w:style>
  <w:style w:type="paragraph" w:customStyle="1" w:styleId="361">
    <w:name w:val="xl74"/>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62">
    <w:name w:val="pa-14"/>
    <w:basedOn w:val="1"/>
    <w:qFormat/>
    <w:uiPriority w:val="0"/>
    <w:pPr>
      <w:widowControl/>
      <w:spacing w:line="280" w:lineRule="atLeast"/>
      <w:ind w:firstLine="420"/>
      <w:jc w:val="left"/>
    </w:pPr>
    <w:rPr>
      <w:rFonts w:hAnsi="宋体" w:cs="宋体"/>
      <w:szCs w:val="24"/>
    </w:rPr>
  </w:style>
  <w:style w:type="paragraph" w:customStyle="1" w:styleId="363">
    <w:name w:val="xl76"/>
    <w:basedOn w:val="1"/>
    <w:qFormat/>
    <w:uiPriority w:val="0"/>
    <w:pPr>
      <w:widowControl/>
      <w:pBdr>
        <w:top w:val="single" w:color="auto" w:sz="8" w:space="0"/>
        <w:lef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64">
    <w:name w:val="pa-18"/>
    <w:basedOn w:val="1"/>
    <w:qFormat/>
    <w:uiPriority w:val="0"/>
    <w:pPr>
      <w:widowControl/>
      <w:spacing w:line="320" w:lineRule="atLeast"/>
      <w:jc w:val="left"/>
    </w:pPr>
    <w:rPr>
      <w:rFonts w:hAnsi="宋体" w:cs="宋体"/>
      <w:szCs w:val="24"/>
    </w:rPr>
  </w:style>
  <w:style w:type="paragraph" w:customStyle="1" w:styleId="365">
    <w:name w:val="xl80"/>
    <w:basedOn w:val="1"/>
    <w:qFormat/>
    <w:uiPriority w:val="0"/>
    <w:pPr>
      <w:widowControl/>
      <w:pBdr>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Cs w:val="24"/>
    </w:rPr>
  </w:style>
  <w:style w:type="paragraph" w:customStyle="1" w:styleId="366">
    <w:name w:val="pa-16"/>
    <w:basedOn w:val="1"/>
    <w:qFormat/>
    <w:uiPriority w:val="0"/>
    <w:pPr>
      <w:widowControl/>
      <w:spacing w:line="240" w:lineRule="atLeast"/>
      <w:ind w:firstLine="300"/>
    </w:pPr>
    <w:rPr>
      <w:rFonts w:hAnsi="宋体" w:cs="宋体"/>
      <w:szCs w:val="24"/>
    </w:rPr>
  </w:style>
  <w:style w:type="paragraph" w:customStyle="1" w:styleId="367">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left"/>
      <w:textAlignment w:val="center"/>
    </w:pPr>
    <w:rPr>
      <w:rFonts w:ascii="微软雅黑" w:hAnsi="微软雅黑" w:eastAsia="微软雅黑" w:cs="宋体"/>
      <w:sz w:val="21"/>
      <w:szCs w:val="21"/>
    </w:rPr>
  </w:style>
  <w:style w:type="paragraph" w:customStyle="1" w:styleId="368">
    <w:name w:val="ca-12"/>
    <w:basedOn w:val="1"/>
    <w:qFormat/>
    <w:uiPriority w:val="0"/>
    <w:pPr>
      <w:widowControl/>
      <w:jc w:val="left"/>
    </w:pPr>
    <w:rPr>
      <w:rFonts w:hAnsi="宋体" w:cs="宋体"/>
      <w:szCs w:val="24"/>
    </w:rPr>
  </w:style>
  <w:style w:type="paragraph" w:customStyle="1" w:styleId="369">
    <w:name w:val="xl100"/>
    <w:basedOn w:val="1"/>
    <w:qFormat/>
    <w:uiPriority w:val="0"/>
    <w:pPr>
      <w:widowControl/>
      <w:pBdr>
        <w:left w:val="single" w:color="auto" w:sz="8" w:space="0"/>
        <w:right w:val="single" w:color="auto" w:sz="8" w:space="0"/>
      </w:pBdr>
      <w:spacing w:before="100" w:beforeAutospacing="1" w:after="100" w:afterAutospacing="1" w:line="360" w:lineRule="auto"/>
      <w:jc w:val="center"/>
      <w:textAlignment w:val="center"/>
    </w:pPr>
    <w:rPr>
      <w:rFonts w:ascii="微软雅黑" w:hAnsi="微软雅黑" w:eastAsia="微软雅黑" w:cs="宋体"/>
      <w:sz w:val="21"/>
      <w:szCs w:val="21"/>
    </w:rPr>
  </w:style>
  <w:style w:type="paragraph" w:customStyle="1" w:styleId="370">
    <w:name w:val="xl98"/>
    <w:basedOn w:val="1"/>
    <w:qFormat/>
    <w:uiPriority w:val="0"/>
    <w:pPr>
      <w:widowControl/>
      <w:spacing w:before="100" w:beforeAutospacing="1" w:after="100" w:afterAutospacing="1" w:line="360" w:lineRule="auto"/>
      <w:jc w:val="left"/>
    </w:pPr>
    <w:rPr>
      <w:rFonts w:hAnsi="宋体" w:cs="宋体"/>
      <w:sz w:val="21"/>
      <w:szCs w:val="21"/>
    </w:rPr>
  </w:style>
  <w:style w:type="paragraph" w:customStyle="1" w:styleId="371">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table" w:customStyle="1" w:styleId="372">
    <w:name w:val="深色列表 - 强调文字颜色 41"/>
    <w:basedOn w:val="45"/>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cPr>
        <w:shd w:val="clear" w:color="auto" w:fill="8064A2"/>
      </w:tcPr>
    </w:tblStylePr>
    <w:tblStylePr w:type="lastRow">
      <w:pPr>
        <w:spacing w:before="0" w:after="0" w:line="240" w:lineRule="auto"/>
      </w:pPr>
      <w:rPr>
        <w:b/>
        <w:bCs/>
      </w:r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cPr>
        <w:tcBorders>
          <w:top w:val="nil"/>
          <w:left w:val="nil"/>
          <w:bottom w:val="nil"/>
          <w:right w:val="single" w:color="FFFFFF" w:sz="18" w:space="0"/>
          <w:insideH w:val="nil"/>
          <w:insideV w:val="nil"/>
          <w:tl2br w:val="nil"/>
          <w:tr2bl w:val="nil"/>
        </w:tcBorders>
        <w:shd w:val="clear" w:color="auto" w:fill="5F497A"/>
      </w:tcPr>
    </w:tblStylePr>
    <w:tblStylePr w:type="lastCol">
      <w:rPr>
        <w:b/>
        <w:bCs/>
      </w:rPr>
      <w:tcPr>
        <w:tcBorders>
          <w:top w:val="nil"/>
          <w:left w:val="single" w:color="FFFFFF" w:sz="18" w:space="0"/>
          <w:bottom w:val="nil"/>
          <w:right w:val="nil"/>
          <w:insideH w:val="nil"/>
          <w:insideV w:val="nil"/>
          <w:tl2br w:val="nil"/>
          <w:tr2bl w:val="nil"/>
        </w:tcBorders>
        <w:shd w:val="clear" w:color="auto" w:fill="5F497A"/>
      </w:tcPr>
    </w:tblStylePr>
    <w:tblStylePr w:type="band1Vert">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character" w:customStyle="1" w:styleId="373">
    <w:name w:val="内容 Char"/>
    <w:link w:val="374"/>
    <w:qFormat/>
    <w:locked/>
    <w:uiPriority w:val="0"/>
    <w:rPr>
      <w:rFonts w:ascii="宋体" w:eastAsia="仿宋_GB2312"/>
      <w:kern w:val="2"/>
      <w:sz w:val="28"/>
      <w:szCs w:val="28"/>
    </w:rPr>
  </w:style>
  <w:style w:type="paragraph" w:customStyle="1" w:styleId="374">
    <w:name w:val="内容"/>
    <w:basedOn w:val="1"/>
    <w:link w:val="373"/>
    <w:qFormat/>
    <w:uiPriority w:val="0"/>
    <w:pPr>
      <w:spacing w:line="300" w:lineRule="auto"/>
    </w:pPr>
    <w:rPr>
      <w:rFonts w:eastAsia="仿宋_GB2312"/>
      <w:kern w:val="2"/>
      <w:sz w:val="28"/>
      <w:szCs w:val="28"/>
    </w:rPr>
  </w:style>
  <w:style w:type="character" w:customStyle="1" w:styleId="375">
    <w:name w:val="样式 仿宋"/>
    <w:qFormat/>
    <w:uiPriority w:val="0"/>
    <w:rPr>
      <w:rFonts w:ascii="仿宋" w:hAnsi="仿宋" w:eastAsia="仿宋"/>
      <w:kern w:val="1"/>
    </w:rPr>
  </w:style>
  <w:style w:type="paragraph" w:customStyle="1" w:styleId="376">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 w:type="paragraph" w:customStyle="1" w:styleId="377">
    <w:name w:val="Table Text"/>
    <w:basedOn w:val="1"/>
    <w:semiHidden/>
    <w:qFormat/>
    <w:uiPriority w:val="0"/>
    <w:rPr>
      <w:rFonts w:ascii="宋体" w:hAnsi="宋体" w:eastAsia="宋体" w:cs="宋体"/>
      <w:sz w:val="21"/>
      <w:szCs w:val="21"/>
      <w:lang w:val="en-US" w:eastAsia="en-US" w:bidi="ar-SA"/>
    </w:rPr>
  </w:style>
  <w:style w:type="table" w:customStyle="1" w:styleId="378">
    <w:name w:val="Table Normal"/>
    <w:semiHidden/>
    <w:unhideWhenUsed/>
    <w:qFormat/>
    <w:uiPriority w:val="0"/>
    <w:tblPr>
      <w:tblCellMar>
        <w:top w:w="0" w:type="dxa"/>
        <w:left w:w="0" w:type="dxa"/>
        <w:bottom w:w="0" w:type="dxa"/>
        <w:right w:w="0" w:type="dxa"/>
      </w:tblCellMar>
    </w:tblPr>
  </w:style>
  <w:style w:type="paragraph" w:customStyle="1" w:styleId="379">
    <w:name w:val="null3"/>
    <w:hidden/>
    <w:qFormat/>
    <w:uiPriority w:val="0"/>
    <w:rPr>
      <w:rFonts w:hint="eastAsia" w:asciiTheme="minorHAnsi" w:hAnsiTheme="minorHAnsi" w:eastAsiaTheme="minorEastAsia" w:cstheme="minorBidi"/>
      <w:lang w:val="en-US" w:eastAsia="zh-Hans"/>
    </w:rPr>
  </w:style>
  <w:style w:type="character" w:customStyle="1" w:styleId="380">
    <w:name w:val="font151"/>
    <w:basedOn w:val="47"/>
    <w:qFormat/>
    <w:uiPriority w:val="0"/>
    <w:rPr>
      <w:rFonts w:hint="default" w:ascii="Times New Roman" w:hAnsi="Times New Roman" w:cs="Times New Roman"/>
      <w:color w:val="000000"/>
      <w:sz w:val="18"/>
      <w:szCs w:val="18"/>
      <w:u w:val="none"/>
    </w:rPr>
  </w:style>
  <w:style w:type="character" w:customStyle="1" w:styleId="381">
    <w:name w:val="font91"/>
    <w:basedOn w:val="47"/>
    <w:qFormat/>
    <w:uiPriority w:val="0"/>
    <w:rPr>
      <w:rFonts w:hint="eastAsia" w:ascii="宋体" w:hAnsi="宋体" w:eastAsia="宋体" w:cs="宋体"/>
      <w:color w:val="000000"/>
      <w:sz w:val="18"/>
      <w:szCs w:val="18"/>
      <w:u w:val="none"/>
    </w:rPr>
  </w:style>
  <w:style w:type="character" w:customStyle="1" w:styleId="382">
    <w:name w:val="font71"/>
    <w:basedOn w:val="4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2669</Words>
  <Characters>3200</Characters>
  <Lines>492</Lines>
  <Paragraphs>138</Paragraphs>
  <TotalTime>79</TotalTime>
  <ScaleCrop>false</ScaleCrop>
  <LinksUpToDate>false</LinksUpToDate>
  <CharactersWithSpaces>3262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2021-09-23T08:48:00Z</dcterms:created>
  <dc:creator>郭颖</dc:creator>
  <cp:lastModifiedBy>曾 小艳</cp:lastModifiedBy>
  <cp:lastPrinted>2023-06-15T05:25:00Z</cp:lastPrinted>
  <dcterms:modified xsi:type="dcterms:W3CDTF">2024-12-23T09:27:37Z</dcterms:modified>
  <dc:title>政府采购货物和服务项目</dc:title>
  <cp:revision>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F9E7C38105D44191B0C26FD52A6FE699_13</vt:lpwstr>
  </property>
</Properties>
</file>