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A7BF">
      <w:pPr>
        <w:pStyle w:val="2"/>
        <w:keepNext w:val="0"/>
        <w:keepLines w:val="0"/>
        <w:widowControl/>
        <w:spacing w:line="600" w:lineRule="atLeast"/>
        <w:jc w:val="center"/>
        <w:rPr>
          <w:rFonts w:hint="eastAsia"/>
        </w:rPr>
      </w:pPr>
      <w:bookmarkStart w:id="3" w:name="_GoBack"/>
      <w:bookmarkStart w:id="0" w:name="_Toc18163"/>
      <w:r>
        <w:rPr>
          <w:rFonts w:hint="eastAsia"/>
          <w:lang w:eastAsia="zh-CN"/>
        </w:rPr>
        <w:t>咸阳天王学校数字化校园阅读系统及人工智能教学设备采购项目</w:t>
      </w:r>
      <w:bookmarkEnd w:id="0"/>
      <w:bookmarkStart w:id="1" w:name="_Toc24533"/>
      <w:r>
        <w:rPr>
          <w:rFonts w:hint="eastAsia"/>
        </w:rPr>
        <w:t>招标公告</w:t>
      </w:r>
      <w:bookmarkEnd w:id="3"/>
    </w:p>
    <w:p w14:paraId="5C24258C">
      <w:pPr>
        <w:pStyle w:val="2"/>
        <w:keepNext w:val="0"/>
        <w:keepLines w:val="0"/>
        <w:widowControl/>
        <w:spacing w:line="600" w:lineRule="atLeast"/>
        <w:jc w:val="both"/>
        <w:rPr>
          <w:rFonts w:hint="default" w:cs="宋体"/>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556895</wp:posOffset>
                </wp:positionV>
                <wp:extent cx="6109335" cy="1525270"/>
                <wp:effectExtent l="4445" t="4445" r="20320" b="13335"/>
                <wp:wrapSquare wrapText="bothSides"/>
                <wp:docPr id="1" name="文本框 1"/>
                <wp:cNvGraphicFramePr/>
                <a:graphic xmlns:a="http://schemas.openxmlformats.org/drawingml/2006/main">
                  <a:graphicData uri="http://schemas.microsoft.com/office/word/2010/wordprocessingShape">
                    <wps:wsp>
                      <wps:cNvSpPr txBox="1"/>
                      <wps:spPr>
                        <a:xfrm>
                          <a:off x="0" y="0"/>
                          <a:ext cx="6109335" cy="15252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187E7D">
                            <w:pPr>
                              <w:pStyle w:val="7"/>
                              <w:widowControl/>
                              <w:spacing w:before="150" w:beforeAutospacing="0" w:after="150" w:afterAutospacing="0" w:line="360" w:lineRule="auto"/>
                            </w:pPr>
                            <w:r>
                              <w:rPr>
                                <w:b/>
                                <w:bCs/>
                                <w:kern w:val="44"/>
                                <w:sz w:val="30"/>
                                <w:szCs w:val="44"/>
                              </w:rPr>
                              <w:t>项目概况</w:t>
                            </w:r>
                          </w:p>
                          <w:p w14:paraId="0C0A1DB1">
                            <w:pPr>
                              <w:pStyle w:val="7"/>
                              <w:widowControl/>
                              <w:spacing w:before="150" w:beforeAutospacing="0" w:after="150" w:afterAutospacing="0" w:line="360" w:lineRule="auto"/>
                              <w:ind w:firstLine="480" w:firstLineChars="200"/>
                              <w:rPr>
                                <w:szCs w:val="22"/>
                              </w:rPr>
                            </w:pPr>
                            <w:r>
                              <w:rPr>
                                <w:rFonts w:hint="eastAsia"/>
                                <w:szCs w:val="22"/>
                                <w:lang w:eastAsia="zh-CN"/>
                              </w:rPr>
                              <w:t>咸阳天王学校数字化校园阅读系统及人工智能教学设备采购项目</w:t>
                            </w:r>
                            <w:r>
                              <w:rPr>
                                <w:rFonts w:hint="eastAsia"/>
                                <w:szCs w:val="22"/>
                              </w:rPr>
                              <w:t>的潜在投标人应在</w:t>
                            </w:r>
                            <w:r>
                              <w:rPr>
                                <w:rFonts w:hint="eastAsia"/>
                                <w:szCs w:val="22"/>
                                <w:highlight w:val="none"/>
                                <w:lang w:eastAsia="zh-CN"/>
                              </w:rPr>
                              <w:t>西安市雁塔区科技西路绿地鸿海大厦A座11806室</w:t>
                            </w:r>
                            <w:r>
                              <w:rPr>
                                <w:rFonts w:hint="eastAsia"/>
                                <w:szCs w:val="22"/>
                              </w:rPr>
                              <w:t>获取招标文件，并于</w:t>
                            </w:r>
                            <w:r>
                              <w:rPr>
                                <w:rFonts w:hint="eastAsia"/>
                                <w:szCs w:val="22"/>
                                <w:lang w:val="en-US" w:eastAsia="zh-CN"/>
                              </w:rPr>
                              <w:t>2024</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25</w:t>
                            </w:r>
                            <w:r>
                              <w:rPr>
                                <w:rFonts w:hint="eastAsia"/>
                                <w:szCs w:val="22"/>
                                <w:highlight w:val="none"/>
                              </w:rPr>
                              <w:t>日</w:t>
                            </w:r>
                            <w:r>
                              <w:rPr>
                                <w:rFonts w:hint="eastAsia"/>
                                <w:szCs w:val="22"/>
                                <w:highlight w:val="none"/>
                                <w:lang w:val="en-US" w:eastAsia="zh-CN"/>
                              </w:rPr>
                              <w:t>14</w:t>
                            </w:r>
                            <w:r>
                              <w:rPr>
                                <w:rFonts w:hint="eastAsia"/>
                                <w:szCs w:val="22"/>
                              </w:rPr>
                              <w:t>时</w:t>
                            </w:r>
                            <w:r>
                              <w:rPr>
                                <w:rFonts w:hint="eastAsia"/>
                                <w:szCs w:val="22"/>
                                <w:lang w:val="en-US" w:eastAsia="zh-CN"/>
                              </w:rPr>
                              <w:t>00</w:t>
                            </w:r>
                            <w:r>
                              <w:rPr>
                                <w:rFonts w:hint="eastAsia"/>
                                <w:szCs w:val="22"/>
                              </w:rPr>
                              <w:t xml:space="preserve">分（北京时间）前递交投标文件。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pt;margin-top:43.85pt;height:120.1pt;width:481.0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6wQN4&#10;2AAAAAoBAAAPAAAAAAAAAAEAIAAAACIAAABkcnMvZG93bnJldi54bWxQSwECFAAUAAAACACHTuJA&#10;+mp2VVoCAAC4BAAADgAAAAAAAAABACAAAAAnAQAAZHJzL2Uyb0RvYy54bWxQSwUGAAAAAAYABgBZ&#10;AQAA8wUAAAAA&#10;">
                <v:fill on="t" focussize="0,0"/>
                <v:stroke weight="0.5pt" color="#000000 [3204]" joinstyle="round"/>
                <v:imagedata o:title=""/>
                <o:lock v:ext="edit" aspectratio="f"/>
                <v:textbox>
                  <w:txbxContent>
                    <w:p w14:paraId="2F187E7D">
                      <w:pPr>
                        <w:pStyle w:val="7"/>
                        <w:widowControl/>
                        <w:spacing w:before="150" w:beforeAutospacing="0" w:after="150" w:afterAutospacing="0" w:line="360" w:lineRule="auto"/>
                      </w:pPr>
                      <w:r>
                        <w:rPr>
                          <w:b/>
                          <w:bCs/>
                          <w:kern w:val="44"/>
                          <w:sz w:val="30"/>
                          <w:szCs w:val="44"/>
                        </w:rPr>
                        <w:t>项目概况</w:t>
                      </w:r>
                    </w:p>
                    <w:p w14:paraId="0C0A1DB1">
                      <w:pPr>
                        <w:pStyle w:val="7"/>
                        <w:widowControl/>
                        <w:spacing w:before="150" w:beforeAutospacing="0" w:after="150" w:afterAutospacing="0" w:line="360" w:lineRule="auto"/>
                        <w:ind w:firstLine="480" w:firstLineChars="200"/>
                        <w:rPr>
                          <w:szCs w:val="22"/>
                        </w:rPr>
                      </w:pPr>
                      <w:r>
                        <w:rPr>
                          <w:rFonts w:hint="eastAsia"/>
                          <w:szCs w:val="22"/>
                          <w:lang w:eastAsia="zh-CN"/>
                        </w:rPr>
                        <w:t>咸阳天王学校数字化校园阅读系统及人工智能教学设备采购项目</w:t>
                      </w:r>
                      <w:r>
                        <w:rPr>
                          <w:rFonts w:hint="eastAsia"/>
                          <w:szCs w:val="22"/>
                        </w:rPr>
                        <w:t>的潜在投标人应在</w:t>
                      </w:r>
                      <w:r>
                        <w:rPr>
                          <w:rFonts w:hint="eastAsia"/>
                          <w:szCs w:val="22"/>
                          <w:highlight w:val="none"/>
                          <w:lang w:eastAsia="zh-CN"/>
                        </w:rPr>
                        <w:t>西安市雁塔区科技西路绿地鸿海大厦A座11806室</w:t>
                      </w:r>
                      <w:r>
                        <w:rPr>
                          <w:rFonts w:hint="eastAsia"/>
                          <w:szCs w:val="22"/>
                        </w:rPr>
                        <w:t>获取招标文件，并于</w:t>
                      </w:r>
                      <w:r>
                        <w:rPr>
                          <w:rFonts w:hint="eastAsia"/>
                          <w:szCs w:val="22"/>
                          <w:lang w:val="en-US" w:eastAsia="zh-CN"/>
                        </w:rPr>
                        <w:t>2024</w:t>
                      </w:r>
                      <w:r>
                        <w:rPr>
                          <w:rFonts w:hint="eastAsia"/>
                          <w:szCs w:val="22"/>
                          <w:highlight w:val="none"/>
                        </w:rPr>
                        <w:t>年</w:t>
                      </w:r>
                      <w:r>
                        <w:rPr>
                          <w:rFonts w:hint="eastAsia"/>
                          <w:szCs w:val="22"/>
                          <w:highlight w:val="none"/>
                          <w:lang w:val="en-US" w:eastAsia="zh-CN"/>
                        </w:rPr>
                        <w:t>12</w:t>
                      </w:r>
                      <w:r>
                        <w:rPr>
                          <w:rFonts w:hint="eastAsia"/>
                          <w:szCs w:val="22"/>
                          <w:highlight w:val="none"/>
                        </w:rPr>
                        <w:t>月</w:t>
                      </w:r>
                      <w:r>
                        <w:rPr>
                          <w:rFonts w:hint="eastAsia"/>
                          <w:szCs w:val="22"/>
                          <w:highlight w:val="none"/>
                          <w:lang w:val="en-US" w:eastAsia="zh-CN"/>
                        </w:rPr>
                        <w:t>25</w:t>
                      </w:r>
                      <w:r>
                        <w:rPr>
                          <w:rFonts w:hint="eastAsia"/>
                          <w:szCs w:val="22"/>
                          <w:highlight w:val="none"/>
                        </w:rPr>
                        <w:t>日</w:t>
                      </w:r>
                      <w:r>
                        <w:rPr>
                          <w:rFonts w:hint="eastAsia"/>
                          <w:szCs w:val="22"/>
                          <w:highlight w:val="none"/>
                          <w:lang w:val="en-US" w:eastAsia="zh-CN"/>
                        </w:rPr>
                        <w:t>14</w:t>
                      </w:r>
                      <w:r>
                        <w:rPr>
                          <w:rFonts w:hint="eastAsia"/>
                          <w:szCs w:val="22"/>
                        </w:rPr>
                        <w:t>时</w:t>
                      </w:r>
                      <w:r>
                        <w:rPr>
                          <w:rFonts w:hint="eastAsia"/>
                          <w:szCs w:val="22"/>
                          <w:lang w:val="en-US" w:eastAsia="zh-CN"/>
                        </w:rPr>
                        <w:t>00</w:t>
                      </w:r>
                      <w:r>
                        <w:rPr>
                          <w:rFonts w:hint="eastAsia"/>
                          <w:szCs w:val="22"/>
                        </w:rPr>
                        <w:t xml:space="preserve">分（北京时间）前递交投标文件。 </w:t>
                      </w:r>
                    </w:p>
                  </w:txbxContent>
                </v:textbox>
                <w10:wrap type="square"/>
              </v:shape>
            </w:pict>
          </mc:Fallback>
        </mc:AlternateContent>
      </w:r>
      <w:bookmarkEnd w:id="1"/>
      <w:r>
        <w:rPr>
          <w:rStyle w:val="10"/>
          <w:rFonts w:cs="宋体"/>
          <w:b/>
          <w:sz w:val="28"/>
          <w:szCs w:val="28"/>
        </w:rPr>
        <w:t>一、项目基本情况</w:t>
      </w:r>
    </w:p>
    <w:p w14:paraId="01D30E84">
      <w:pPr>
        <w:spacing w:line="360" w:lineRule="auto"/>
        <w:ind w:leftChars="200"/>
        <w:rPr>
          <w:rFonts w:hint="eastAsia" w:ascii="宋体" w:hAnsi="宋体" w:eastAsia="宋体" w:cs="宋体"/>
          <w:sz w:val="24"/>
          <w:szCs w:val="32"/>
          <w:lang w:eastAsia="zh-CN"/>
        </w:rPr>
      </w:pPr>
      <w:r>
        <w:rPr>
          <w:rFonts w:hint="eastAsia" w:ascii="宋体" w:hAnsi="宋体" w:cs="宋体"/>
          <w:sz w:val="24"/>
          <w:szCs w:val="32"/>
        </w:rPr>
        <w:t>项目编号：</w:t>
      </w:r>
      <w:r>
        <w:rPr>
          <w:rFonts w:hint="eastAsia" w:ascii="宋体" w:hAnsi="宋体" w:cs="宋体"/>
          <w:sz w:val="24"/>
          <w:szCs w:val="32"/>
          <w:lang w:eastAsia="zh-CN"/>
        </w:rPr>
        <w:t>ZZB2024-GKZB122</w:t>
      </w:r>
    </w:p>
    <w:p w14:paraId="2C795774">
      <w:pPr>
        <w:spacing w:line="360" w:lineRule="auto"/>
        <w:ind w:leftChars="200"/>
        <w:rPr>
          <w:rFonts w:hint="eastAsia" w:ascii="宋体" w:hAnsi="宋体" w:eastAsia="宋体" w:cs="宋体"/>
          <w:sz w:val="24"/>
          <w:szCs w:val="32"/>
          <w:lang w:eastAsia="zh-CN"/>
        </w:rPr>
      </w:pPr>
      <w:r>
        <w:rPr>
          <w:rFonts w:hint="eastAsia" w:ascii="宋体" w:hAnsi="宋体" w:cs="宋体"/>
          <w:sz w:val="24"/>
          <w:szCs w:val="32"/>
        </w:rPr>
        <w:t>项目名称：</w:t>
      </w:r>
      <w:r>
        <w:rPr>
          <w:rFonts w:hint="eastAsia" w:ascii="宋体" w:hAnsi="宋体" w:cs="宋体"/>
          <w:sz w:val="24"/>
          <w:szCs w:val="32"/>
          <w:lang w:eastAsia="zh-CN"/>
        </w:rPr>
        <w:t>咸阳天王学校数字化校园阅读系统及人工智能教学设备采购项目</w:t>
      </w:r>
    </w:p>
    <w:p w14:paraId="0C980425">
      <w:pPr>
        <w:spacing w:line="360" w:lineRule="auto"/>
        <w:ind w:leftChars="200"/>
        <w:rPr>
          <w:rFonts w:ascii="宋体" w:hAnsi="宋体" w:cs="宋体"/>
          <w:sz w:val="24"/>
          <w:szCs w:val="32"/>
        </w:rPr>
      </w:pPr>
      <w:r>
        <w:rPr>
          <w:rFonts w:hint="eastAsia" w:ascii="宋体" w:hAnsi="宋体" w:cs="宋体"/>
          <w:sz w:val="24"/>
          <w:szCs w:val="32"/>
        </w:rPr>
        <w:t>采购方式：公开招标</w:t>
      </w:r>
    </w:p>
    <w:p w14:paraId="4A94505A">
      <w:pPr>
        <w:spacing w:line="360" w:lineRule="auto"/>
        <w:ind w:leftChars="200"/>
        <w:rPr>
          <w:rFonts w:ascii="宋体" w:hAnsi="宋体" w:cs="宋体"/>
          <w:sz w:val="24"/>
          <w:szCs w:val="32"/>
        </w:rPr>
      </w:pPr>
      <w:r>
        <w:rPr>
          <w:rFonts w:hint="eastAsia" w:ascii="宋体" w:hAnsi="宋体" w:cs="宋体"/>
          <w:sz w:val="24"/>
          <w:szCs w:val="32"/>
        </w:rPr>
        <w:t>预算金额：</w:t>
      </w:r>
      <w:r>
        <w:rPr>
          <w:rFonts w:hint="eastAsia" w:ascii="宋体" w:hAnsi="宋体" w:cs="宋体"/>
          <w:sz w:val="24"/>
          <w:szCs w:val="32"/>
          <w:lang w:val="en-US" w:eastAsia="zh-CN"/>
        </w:rPr>
        <w:t>730</w:t>
      </w:r>
      <w:r>
        <w:rPr>
          <w:rFonts w:hint="eastAsia" w:ascii="宋体" w:hAnsi="宋体" w:cs="宋体"/>
          <w:sz w:val="24"/>
          <w:szCs w:val="32"/>
          <w:lang w:eastAsia="zh-CN"/>
        </w:rPr>
        <w:t>500.00</w:t>
      </w:r>
      <w:r>
        <w:rPr>
          <w:rFonts w:hint="eastAsia" w:ascii="宋体" w:hAnsi="宋体" w:cs="宋体"/>
          <w:sz w:val="24"/>
          <w:szCs w:val="32"/>
        </w:rPr>
        <w:t>元</w:t>
      </w:r>
    </w:p>
    <w:p w14:paraId="36A9606A">
      <w:pPr>
        <w:spacing w:line="360" w:lineRule="auto"/>
        <w:ind w:leftChars="200"/>
        <w:rPr>
          <w:rFonts w:ascii="宋体" w:hAnsi="宋体" w:cs="宋体"/>
          <w:sz w:val="24"/>
          <w:szCs w:val="32"/>
        </w:rPr>
      </w:pPr>
      <w:r>
        <w:rPr>
          <w:rFonts w:hint="eastAsia" w:ascii="宋体" w:hAnsi="宋体" w:cs="宋体"/>
          <w:sz w:val="24"/>
          <w:szCs w:val="32"/>
        </w:rPr>
        <w:t>采购需求：</w:t>
      </w:r>
    </w:p>
    <w:p w14:paraId="3DD889E5">
      <w:pPr>
        <w:spacing w:line="360" w:lineRule="auto"/>
        <w:ind w:leftChars="200"/>
        <w:rPr>
          <w:rFonts w:ascii="宋体" w:hAnsi="宋体" w:cs="宋体"/>
          <w:sz w:val="24"/>
          <w:szCs w:val="32"/>
        </w:rPr>
      </w:pPr>
      <w:r>
        <w:rPr>
          <w:rFonts w:hint="eastAsia" w:ascii="宋体" w:hAnsi="宋体" w:cs="宋体"/>
          <w:sz w:val="24"/>
          <w:szCs w:val="32"/>
        </w:rPr>
        <w:t>合同包1(</w:t>
      </w:r>
      <w:r>
        <w:rPr>
          <w:rFonts w:hint="eastAsia" w:ascii="宋体" w:hAnsi="宋体" w:cs="宋体"/>
          <w:sz w:val="24"/>
          <w:szCs w:val="32"/>
          <w:lang w:eastAsia="zh-CN"/>
        </w:rPr>
        <w:t>数字化校园阅读系统及人工智能教学设备</w:t>
      </w:r>
      <w:r>
        <w:rPr>
          <w:rFonts w:hint="eastAsia" w:ascii="宋体" w:hAnsi="宋体" w:cs="宋体"/>
          <w:sz w:val="24"/>
          <w:szCs w:val="32"/>
        </w:rPr>
        <w:t>)：</w:t>
      </w:r>
    </w:p>
    <w:p w14:paraId="75DF635D">
      <w:pPr>
        <w:spacing w:line="360" w:lineRule="auto"/>
        <w:ind w:leftChars="200"/>
        <w:rPr>
          <w:rFonts w:ascii="宋体" w:hAnsi="宋体" w:cs="宋体"/>
          <w:sz w:val="24"/>
          <w:szCs w:val="32"/>
        </w:rPr>
      </w:pPr>
      <w:r>
        <w:rPr>
          <w:rFonts w:hint="eastAsia" w:ascii="宋体" w:hAnsi="宋体" w:cs="宋体"/>
          <w:sz w:val="24"/>
          <w:szCs w:val="32"/>
        </w:rPr>
        <w:t>合同包预算金额：</w:t>
      </w:r>
      <w:r>
        <w:rPr>
          <w:rFonts w:hint="eastAsia" w:ascii="宋体" w:hAnsi="宋体" w:cs="宋体"/>
          <w:sz w:val="24"/>
          <w:szCs w:val="32"/>
          <w:lang w:val="en-US" w:eastAsia="zh-CN"/>
        </w:rPr>
        <w:t>730</w:t>
      </w:r>
      <w:r>
        <w:rPr>
          <w:rFonts w:hint="eastAsia" w:ascii="宋体" w:hAnsi="宋体" w:cs="宋体"/>
          <w:sz w:val="24"/>
          <w:szCs w:val="32"/>
          <w:lang w:eastAsia="zh-CN"/>
        </w:rPr>
        <w:t>500.00</w:t>
      </w:r>
      <w:r>
        <w:rPr>
          <w:rFonts w:hint="eastAsia" w:ascii="宋体" w:hAnsi="宋体" w:cs="宋体"/>
          <w:sz w:val="24"/>
          <w:szCs w:val="32"/>
        </w:rPr>
        <w:t>元</w:t>
      </w:r>
    </w:p>
    <w:tbl>
      <w:tblPr>
        <w:tblStyle w:val="8"/>
        <w:tblW w:w="9555"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35"/>
        <w:gridCol w:w="1579"/>
        <w:gridCol w:w="1638"/>
        <w:gridCol w:w="1121"/>
        <w:gridCol w:w="1310"/>
        <w:gridCol w:w="1655"/>
        <w:gridCol w:w="1517"/>
      </w:tblGrid>
      <w:tr w14:paraId="5CBA4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1" w:hRule="atLeast"/>
          <w:tblCellSpacing w:w="0" w:type="dxa"/>
        </w:trPr>
        <w:tc>
          <w:tcPr>
            <w:tcW w:w="735" w:type="dxa"/>
            <w:shd w:val="clear" w:color="auto" w:fill="auto"/>
            <w:vAlign w:val="center"/>
          </w:tcPr>
          <w:p w14:paraId="1876C88B">
            <w:pPr>
              <w:widowControl/>
              <w:jc w:val="center"/>
              <w:rPr>
                <w:rFonts w:ascii="宋体" w:hAnsi="宋体" w:cs="宋体"/>
                <w:b/>
                <w:sz w:val="24"/>
              </w:rPr>
            </w:pPr>
            <w:r>
              <w:rPr>
                <w:rFonts w:hint="eastAsia" w:ascii="宋体" w:hAnsi="宋体" w:cs="宋体"/>
                <w:b/>
                <w:kern w:val="0"/>
                <w:sz w:val="24"/>
                <w:lang w:bidi="ar"/>
              </w:rPr>
              <w:t>品目号</w:t>
            </w:r>
          </w:p>
        </w:tc>
        <w:tc>
          <w:tcPr>
            <w:tcW w:w="1579" w:type="dxa"/>
            <w:shd w:val="clear" w:color="auto" w:fill="auto"/>
            <w:vAlign w:val="center"/>
          </w:tcPr>
          <w:p w14:paraId="6880800F">
            <w:pPr>
              <w:widowControl/>
              <w:jc w:val="center"/>
              <w:rPr>
                <w:rFonts w:ascii="宋体" w:hAnsi="宋体" w:cs="宋体"/>
                <w:b/>
                <w:sz w:val="24"/>
              </w:rPr>
            </w:pPr>
            <w:r>
              <w:rPr>
                <w:rFonts w:hint="eastAsia" w:ascii="宋体" w:hAnsi="宋体" w:cs="宋体"/>
                <w:b/>
                <w:kern w:val="0"/>
                <w:sz w:val="24"/>
                <w:lang w:bidi="ar"/>
              </w:rPr>
              <w:t>品目名称</w:t>
            </w:r>
          </w:p>
        </w:tc>
        <w:tc>
          <w:tcPr>
            <w:tcW w:w="1638" w:type="dxa"/>
            <w:shd w:val="clear" w:color="auto" w:fill="auto"/>
            <w:vAlign w:val="center"/>
          </w:tcPr>
          <w:p w14:paraId="5F3C6EDA">
            <w:pPr>
              <w:widowControl/>
              <w:jc w:val="center"/>
              <w:rPr>
                <w:rFonts w:ascii="宋体" w:hAnsi="宋体" w:cs="宋体"/>
                <w:b/>
                <w:sz w:val="24"/>
              </w:rPr>
            </w:pPr>
            <w:r>
              <w:rPr>
                <w:rFonts w:hint="eastAsia" w:ascii="宋体" w:hAnsi="宋体" w:cs="宋体"/>
                <w:b/>
                <w:kern w:val="0"/>
                <w:sz w:val="24"/>
                <w:lang w:bidi="ar"/>
              </w:rPr>
              <w:t>采购标的</w:t>
            </w:r>
          </w:p>
        </w:tc>
        <w:tc>
          <w:tcPr>
            <w:tcW w:w="1121" w:type="dxa"/>
            <w:shd w:val="clear" w:color="auto" w:fill="auto"/>
            <w:vAlign w:val="center"/>
          </w:tcPr>
          <w:p w14:paraId="13104FD0">
            <w:pPr>
              <w:widowControl/>
              <w:jc w:val="center"/>
              <w:rPr>
                <w:rFonts w:ascii="宋体" w:hAnsi="宋体" w:cs="宋体"/>
                <w:b/>
                <w:kern w:val="0"/>
                <w:sz w:val="24"/>
                <w:lang w:bidi="ar"/>
              </w:rPr>
            </w:pPr>
            <w:r>
              <w:rPr>
                <w:rFonts w:hint="eastAsia" w:ascii="宋体" w:hAnsi="宋体" w:cs="宋体"/>
                <w:b/>
                <w:kern w:val="0"/>
                <w:sz w:val="24"/>
                <w:lang w:bidi="ar"/>
              </w:rPr>
              <w:t>数量</w:t>
            </w:r>
          </w:p>
          <w:p w14:paraId="42F336A6">
            <w:pPr>
              <w:widowControl/>
              <w:jc w:val="center"/>
              <w:rPr>
                <w:rFonts w:ascii="宋体" w:hAnsi="宋体" w:cs="宋体"/>
                <w:b/>
                <w:sz w:val="24"/>
              </w:rPr>
            </w:pPr>
            <w:r>
              <w:rPr>
                <w:rFonts w:hint="eastAsia" w:ascii="宋体" w:hAnsi="宋体" w:cs="宋体"/>
                <w:b/>
                <w:kern w:val="0"/>
                <w:sz w:val="24"/>
                <w:lang w:bidi="ar"/>
              </w:rPr>
              <w:t>（单位）</w:t>
            </w:r>
          </w:p>
        </w:tc>
        <w:tc>
          <w:tcPr>
            <w:tcW w:w="1310" w:type="dxa"/>
            <w:shd w:val="clear" w:color="auto" w:fill="auto"/>
            <w:vAlign w:val="center"/>
          </w:tcPr>
          <w:p w14:paraId="7FE9D131">
            <w:pPr>
              <w:widowControl/>
              <w:jc w:val="center"/>
              <w:rPr>
                <w:rFonts w:ascii="宋体" w:hAnsi="宋体" w:cs="宋体"/>
                <w:b/>
                <w:sz w:val="24"/>
              </w:rPr>
            </w:pPr>
            <w:r>
              <w:rPr>
                <w:rFonts w:hint="eastAsia" w:ascii="宋体" w:hAnsi="宋体" w:cs="宋体"/>
                <w:b/>
                <w:kern w:val="0"/>
                <w:sz w:val="24"/>
                <w:lang w:bidi="ar"/>
              </w:rPr>
              <w:t>技术规格、参数及要求</w:t>
            </w:r>
          </w:p>
        </w:tc>
        <w:tc>
          <w:tcPr>
            <w:tcW w:w="1655" w:type="dxa"/>
            <w:shd w:val="clear" w:color="auto" w:fill="auto"/>
            <w:vAlign w:val="center"/>
          </w:tcPr>
          <w:p w14:paraId="1C425FB7">
            <w:pPr>
              <w:widowControl/>
              <w:jc w:val="center"/>
              <w:rPr>
                <w:rFonts w:ascii="宋体" w:hAnsi="宋体" w:cs="宋体"/>
                <w:b/>
                <w:sz w:val="24"/>
              </w:rPr>
            </w:pPr>
            <w:r>
              <w:rPr>
                <w:rFonts w:hint="eastAsia" w:ascii="宋体" w:hAnsi="宋体" w:cs="宋体"/>
                <w:b/>
                <w:kern w:val="0"/>
                <w:sz w:val="24"/>
                <w:lang w:bidi="ar"/>
              </w:rPr>
              <w:t>品目预算(元)</w:t>
            </w:r>
          </w:p>
        </w:tc>
        <w:tc>
          <w:tcPr>
            <w:tcW w:w="1517" w:type="dxa"/>
            <w:shd w:val="clear" w:color="auto" w:fill="auto"/>
            <w:vAlign w:val="center"/>
          </w:tcPr>
          <w:p w14:paraId="4811954A">
            <w:pPr>
              <w:widowControl/>
              <w:jc w:val="center"/>
              <w:rPr>
                <w:rFonts w:ascii="宋体" w:hAnsi="宋体" w:cs="宋体"/>
                <w:b/>
                <w:sz w:val="24"/>
              </w:rPr>
            </w:pPr>
            <w:r>
              <w:rPr>
                <w:rFonts w:hint="eastAsia" w:ascii="宋体" w:hAnsi="宋体" w:cs="宋体"/>
                <w:b/>
                <w:kern w:val="0"/>
                <w:sz w:val="24"/>
                <w:lang w:bidi="ar"/>
              </w:rPr>
              <w:t>最高限价(元)</w:t>
            </w:r>
          </w:p>
        </w:tc>
      </w:tr>
      <w:tr w14:paraId="274C7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735" w:type="dxa"/>
            <w:shd w:val="clear" w:color="auto" w:fill="auto"/>
            <w:vAlign w:val="center"/>
          </w:tcPr>
          <w:p w14:paraId="66CF56C2">
            <w:pPr>
              <w:widowControl/>
              <w:jc w:val="left"/>
              <w:rPr>
                <w:rFonts w:ascii="宋体" w:hAnsi="宋体" w:cs="宋体"/>
                <w:sz w:val="24"/>
              </w:rPr>
            </w:pPr>
            <w:r>
              <w:rPr>
                <w:rFonts w:hint="eastAsia" w:ascii="宋体" w:hAnsi="宋体" w:cs="宋体"/>
                <w:kern w:val="0"/>
                <w:sz w:val="24"/>
                <w:lang w:bidi="ar"/>
              </w:rPr>
              <w:t>1-1</w:t>
            </w:r>
          </w:p>
        </w:tc>
        <w:tc>
          <w:tcPr>
            <w:tcW w:w="1579" w:type="dxa"/>
            <w:shd w:val="clear" w:color="auto" w:fill="auto"/>
            <w:vAlign w:val="center"/>
          </w:tcPr>
          <w:p w14:paraId="6C0499D1">
            <w:pPr>
              <w:widowControl/>
              <w:jc w:val="left"/>
              <w:rPr>
                <w:rFonts w:hint="default" w:ascii="宋体" w:hAnsi="宋体" w:eastAsia="宋体" w:cs="宋体"/>
                <w:sz w:val="24"/>
                <w:lang w:val="en-US" w:eastAsia="zh-CN"/>
              </w:rPr>
            </w:pPr>
            <w:r>
              <w:rPr>
                <w:rFonts w:hint="eastAsia" w:ascii="宋体" w:hAnsi="宋体" w:cs="宋体"/>
                <w:sz w:val="24"/>
                <w:lang w:val="en-US" w:eastAsia="zh-CN"/>
              </w:rPr>
              <w:t>其他信息化设备</w:t>
            </w:r>
          </w:p>
        </w:tc>
        <w:tc>
          <w:tcPr>
            <w:tcW w:w="1638" w:type="dxa"/>
            <w:shd w:val="clear" w:color="auto" w:fill="auto"/>
            <w:vAlign w:val="center"/>
          </w:tcPr>
          <w:p w14:paraId="1C2178B7">
            <w:pPr>
              <w:widowControl/>
              <w:jc w:val="center"/>
              <w:rPr>
                <w:rFonts w:hint="eastAsia" w:ascii="宋体" w:hAnsi="宋体" w:eastAsia="宋体" w:cs="宋体"/>
                <w:sz w:val="24"/>
                <w:lang w:eastAsia="zh-CN"/>
              </w:rPr>
            </w:pPr>
            <w:r>
              <w:rPr>
                <w:rFonts w:hint="eastAsia" w:ascii="宋体" w:hAnsi="宋体" w:cs="宋体"/>
                <w:sz w:val="24"/>
                <w:szCs w:val="32"/>
                <w:lang w:eastAsia="zh-CN"/>
              </w:rPr>
              <w:t>数字化校园阅读系统及人工智能教学设备</w:t>
            </w:r>
          </w:p>
        </w:tc>
        <w:tc>
          <w:tcPr>
            <w:tcW w:w="1121" w:type="dxa"/>
            <w:shd w:val="clear" w:color="auto" w:fill="auto"/>
            <w:vAlign w:val="center"/>
          </w:tcPr>
          <w:p w14:paraId="3612A087">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sz w:val="24"/>
              </w:rPr>
              <w:t>1(批)</w:t>
            </w:r>
          </w:p>
        </w:tc>
        <w:tc>
          <w:tcPr>
            <w:tcW w:w="1310" w:type="dxa"/>
            <w:shd w:val="clear" w:color="auto" w:fill="auto"/>
            <w:vAlign w:val="center"/>
          </w:tcPr>
          <w:p w14:paraId="6744877A">
            <w:pPr>
              <w:widowControl/>
              <w:wordWrap w:val="0"/>
              <w:adjustRightInd w:val="0"/>
              <w:snapToGrid w:val="0"/>
              <w:spacing w:line="360" w:lineRule="auto"/>
              <w:jc w:val="center"/>
              <w:textAlignment w:val="center"/>
              <w:rPr>
                <w:rFonts w:hint="eastAsia" w:ascii="宋体" w:hAnsi="宋体" w:cs="宋体"/>
                <w:kern w:val="0"/>
                <w:sz w:val="24"/>
                <w:lang w:bidi="ar"/>
              </w:rPr>
            </w:pPr>
            <w:r>
              <w:rPr>
                <w:rFonts w:hint="eastAsia" w:ascii="宋体" w:hAnsi="宋体" w:cs="宋体"/>
                <w:kern w:val="0"/>
                <w:sz w:val="24"/>
                <w:lang w:bidi="ar"/>
              </w:rPr>
              <w:t>详见采</w:t>
            </w:r>
          </w:p>
          <w:p w14:paraId="6168A123">
            <w:pPr>
              <w:widowControl/>
              <w:wordWrap w:val="0"/>
              <w:adjustRightInd w:val="0"/>
              <w:snapToGrid w:val="0"/>
              <w:spacing w:line="360" w:lineRule="auto"/>
              <w:jc w:val="center"/>
              <w:textAlignment w:val="center"/>
              <w:rPr>
                <w:rFonts w:ascii="宋体" w:hAnsi="宋体" w:cs="宋体"/>
                <w:sz w:val="24"/>
              </w:rPr>
            </w:pPr>
            <w:r>
              <w:rPr>
                <w:rFonts w:hint="eastAsia" w:ascii="宋体" w:hAnsi="宋体" w:cs="宋体"/>
                <w:kern w:val="0"/>
                <w:sz w:val="24"/>
                <w:lang w:bidi="ar"/>
              </w:rPr>
              <w:t>购文件</w:t>
            </w:r>
          </w:p>
        </w:tc>
        <w:tc>
          <w:tcPr>
            <w:tcW w:w="1655" w:type="dxa"/>
            <w:shd w:val="clear" w:color="auto" w:fill="auto"/>
            <w:vAlign w:val="center"/>
          </w:tcPr>
          <w:p w14:paraId="2B3ABAA8">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szCs w:val="32"/>
                <w:lang w:val="en-US" w:eastAsia="zh-CN"/>
              </w:rPr>
              <w:t>730</w:t>
            </w:r>
            <w:r>
              <w:rPr>
                <w:rFonts w:hint="eastAsia" w:ascii="宋体" w:hAnsi="宋体" w:cs="宋体"/>
                <w:sz w:val="24"/>
                <w:szCs w:val="32"/>
                <w:lang w:eastAsia="zh-CN"/>
              </w:rPr>
              <w:t>500.00</w:t>
            </w:r>
          </w:p>
        </w:tc>
        <w:tc>
          <w:tcPr>
            <w:tcW w:w="1517" w:type="dxa"/>
            <w:shd w:val="clear" w:color="auto" w:fill="auto"/>
            <w:vAlign w:val="center"/>
          </w:tcPr>
          <w:p w14:paraId="769CFF13">
            <w:pPr>
              <w:widowControl/>
              <w:adjustRightInd w:val="0"/>
              <w:snapToGrid w:val="0"/>
              <w:spacing w:line="360" w:lineRule="auto"/>
              <w:jc w:val="center"/>
              <w:textAlignment w:val="center"/>
              <w:rPr>
                <w:rFonts w:hint="eastAsia" w:ascii="宋体" w:hAnsi="宋体" w:eastAsia="宋体" w:cs="宋体"/>
                <w:sz w:val="24"/>
                <w:lang w:val="en-US" w:eastAsia="zh-CN"/>
              </w:rPr>
            </w:pPr>
            <w:r>
              <w:rPr>
                <w:rFonts w:hint="eastAsia" w:ascii="宋体" w:hAnsi="宋体" w:cs="宋体"/>
                <w:sz w:val="24"/>
                <w:szCs w:val="32"/>
                <w:lang w:val="en-US" w:eastAsia="zh-CN"/>
              </w:rPr>
              <w:t>730</w:t>
            </w:r>
            <w:r>
              <w:rPr>
                <w:rFonts w:hint="eastAsia" w:ascii="宋体" w:hAnsi="宋体" w:cs="宋体"/>
                <w:sz w:val="24"/>
                <w:szCs w:val="32"/>
                <w:lang w:eastAsia="zh-CN"/>
              </w:rPr>
              <w:t>500.00</w:t>
            </w:r>
          </w:p>
        </w:tc>
      </w:tr>
    </w:tbl>
    <w:p w14:paraId="276BF81E">
      <w:pPr>
        <w:spacing w:line="360" w:lineRule="auto"/>
        <w:ind w:leftChars="200"/>
        <w:rPr>
          <w:sz w:val="24"/>
          <w:szCs w:val="32"/>
        </w:rPr>
      </w:pPr>
      <w:r>
        <w:rPr>
          <w:sz w:val="24"/>
          <w:szCs w:val="32"/>
        </w:rPr>
        <w:t>本合同包不接受联合体投标</w:t>
      </w:r>
    </w:p>
    <w:p w14:paraId="6BEA6C88">
      <w:pPr>
        <w:spacing w:line="360" w:lineRule="auto"/>
        <w:ind w:leftChars="200"/>
        <w:rPr>
          <w:sz w:val="24"/>
          <w:szCs w:val="32"/>
        </w:rPr>
      </w:pPr>
      <w:r>
        <w:rPr>
          <w:sz w:val="24"/>
          <w:szCs w:val="32"/>
        </w:rPr>
        <w:t>合同履行期限：</w:t>
      </w:r>
      <w:r>
        <w:rPr>
          <w:rFonts w:hint="eastAsia" w:ascii="宋体" w:hAnsi="宋体" w:cs="宋体"/>
          <w:b w:val="0"/>
          <w:bCs w:val="0"/>
          <w:sz w:val="24"/>
          <w:highlight w:val="none"/>
        </w:rPr>
        <w:t>合同签订后</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u w:val="single"/>
          <w:lang w:val="en-US" w:eastAsia="zh-CN"/>
        </w:rPr>
        <w:t xml:space="preserve">30 </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日历天完成项目供货、安装调试完毕，交付采购人验收合格。</w:t>
      </w:r>
    </w:p>
    <w:p w14:paraId="4D181E31">
      <w:pPr>
        <w:rPr>
          <w:b/>
          <w:bCs/>
          <w:sz w:val="28"/>
          <w:szCs w:val="36"/>
        </w:rPr>
      </w:pPr>
      <w:r>
        <w:rPr>
          <w:b/>
          <w:bCs/>
          <w:sz w:val="28"/>
          <w:szCs w:val="36"/>
        </w:rPr>
        <w:t>二、申请人的资格要求：</w:t>
      </w:r>
    </w:p>
    <w:p w14:paraId="5B4BC970">
      <w:pPr>
        <w:adjustRightInd w:val="0"/>
        <w:snapToGrid w:val="0"/>
        <w:spacing w:line="360" w:lineRule="auto"/>
        <w:ind w:firstLine="480" w:firstLineChars="200"/>
        <w:rPr>
          <w:rFonts w:hint="eastAsia" w:eastAsia="宋体"/>
          <w:lang w:eastAsia="zh-CN"/>
        </w:rPr>
      </w:pPr>
      <w:r>
        <w:rPr>
          <w:rFonts w:hint="eastAsia" w:ascii="宋体" w:hAnsi="宋体" w:cs="宋体"/>
          <w:sz w:val="24"/>
          <w:szCs w:val="32"/>
        </w:rPr>
        <w:t>1</w:t>
      </w:r>
      <w:r>
        <w:rPr>
          <w:rFonts w:hint="eastAsia" w:ascii="宋体" w:hAnsi="宋体" w:cs="宋体"/>
          <w:sz w:val="24"/>
          <w:szCs w:val="32"/>
          <w:lang w:eastAsia="zh-CN"/>
        </w:rPr>
        <w:t>.</w:t>
      </w:r>
      <w:r>
        <w:rPr>
          <w:rFonts w:hint="eastAsia" w:ascii="宋体" w:hAnsi="宋体" w:cs="宋体"/>
          <w:sz w:val="24"/>
          <w:szCs w:val="32"/>
        </w:rPr>
        <w:t>满足《中华人民共和国政府采购法》第二十二条规定</w:t>
      </w:r>
      <w:r>
        <w:rPr>
          <w:rFonts w:hint="eastAsia" w:ascii="宋体" w:hAnsi="宋体" w:cs="宋体"/>
          <w:sz w:val="24"/>
          <w:szCs w:val="32"/>
          <w:lang w:eastAsia="zh-CN"/>
        </w:rPr>
        <w:t>；</w:t>
      </w:r>
    </w:p>
    <w:p w14:paraId="3D3307BC">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2</w:t>
      </w:r>
      <w:r>
        <w:rPr>
          <w:rFonts w:hint="eastAsia" w:ascii="宋体" w:hAnsi="宋体" w:cs="宋体"/>
          <w:sz w:val="24"/>
          <w:szCs w:val="32"/>
          <w:lang w:eastAsia="zh-CN"/>
        </w:rPr>
        <w:t>.</w:t>
      </w:r>
      <w:r>
        <w:rPr>
          <w:rFonts w:hint="eastAsia" w:ascii="宋体" w:hAnsi="宋体" w:cs="宋体"/>
          <w:sz w:val="24"/>
          <w:szCs w:val="32"/>
        </w:rPr>
        <w:t xml:space="preserve">落实政府采购政策需满足的资格要求： </w:t>
      </w:r>
    </w:p>
    <w:p w14:paraId="278EAACD">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（1）《财政部 发展改革委 生态环境部 市场监管总局关于调整优化节能产品、环境标志产品政府采购执行机制的通知》（财库〔2019〕9号）；</w:t>
      </w:r>
    </w:p>
    <w:p w14:paraId="15A1D3E0">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（2）国务院办公厅《关于建立政府强制采购节能产品制度的通知》（国办发〔2007〕51号）；</w:t>
      </w:r>
    </w:p>
    <w:p w14:paraId="0208A2CC">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（3）《关于印发节能产品政府采购品目清单的通知》（财库〔2019〕19号）；</w:t>
      </w:r>
    </w:p>
    <w:p w14:paraId="3CEDC243">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（4）《关于印发环境标志产品政府采购品目清单的通知》（财库〔2019〕18号）</w:t>
      </w:r>
    </w:p>
    <w:p w14:paraId="6FD20D43">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（5）《政府采购促进中小企业发展管理办法》（财库〔2020〕46号）；</w:t>
      </w:r>
    </w:p>
    <w:p w14:paraId="39DF36C3">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（6）《关于政府采购支持监狱企业发展有关问题的通知》（财库〔2014〕68号）；</w:t>
      </w:r>
    </w:p>
    <w:p w14:paraId="259781E1">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（7）《关于促进残疾人就业政府采购政策的通知》（财库〔2017〕141号）；</w:t>
      </w:r>
    </w:p>
    <w:p w14:paraId="75078058">
      <w:pPr>
        <w:adjustRightInd w:val="0"/>
        <w:snapToGrid w:val="0"/>
        <w:spacing w:line="360" w:lineRule="auto"/>
        <w:ind w:left="479" w:leftChars="228" w:firstLine="0" w:firstLineChars="0"/>
        <w:rPr>
          <w:rFonts w:hint="eastAsia" w:ascii="宋体" w:hAnsi="宋体" w:cs="宋体"/>
          <w:sz w:val="24"/>
          <w:szCs w:val="32"/>
        </w:rPr>
      </w:pPr>
      <w:r>
        <w:rPr>
          <w:rFonts w:hint="eastAsia" w:ascii="宋体" w:hAnsi="宋体" w:cs="宋体"/>
          <w:sz w:val="24"/>
          <w:szCs w:val="32"/>
        </w:rPr>
        <w:t>（8）《关于进一步加大政府采购支持中小企业力度的通知》（财库〔2022〕19</w:t>
      </w:r>
    </w:p>
    <w:p w14:paraId="72E3EAB8">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（9）《陕西省财政厅关于进一步落实政府采购支持中小企业相关政策的通知》（陕财办采〔2023〕3号）；</w:t>
      </w:r>
    </w:p>
    <w:p w14:paraId="19D4A1E6">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（10）《陕西省中小企业政府采购信用融资办法》（陕财办采〔2018〕23号）；</w:t>
      </w:r>
    </w:p>
    <w:p w14:paraId="39892095">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（11）《财政部 农业农村部 国家乡村振兴局关于运用政府采购政策支持乡村产业振兴的通知》（财库〔2021〕19 号）；</w:t>
      </w:r>
    </w:p>
    <w:p w14:paraId="7200F7A5">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（12）《陕西省财政厅关于加快推进我省中小企业政府采购信用融资工作的通知》（陕财办采〔2020〕15号）；</w:t>
      </w:r>
    </w:p>
    <w:p w14:paraId="3ABCACD0">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（13）其他需要落实的政府采购政策。</w:t>
      </w:r>
    </w:p>
    <w:p w14:paraId="34CBCD59">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3</w:t>
      </w:r>
      <w:r>
        <w:rPr>
          <w:rFonts w:hint="eastAsia" w:ascii="宋体" w:hAnsi="宋体" w:cs="宋体"/>
          <w:sz w:val="24"/>
          <w:szCs w:val="32"/>
          <w:lang w:eastAsia="zh-CN"/>
        </w:rPr>
        <w:t>.</w:t>
      </w:r>
      <w:r>
        <w:rPr>
          <w:rFonts w:hint="eastAsia" w:ascii="宋体" w:hAnsi="宋体" w:cs="宋体"/>
          <w:sz w:val="24"/>
          <w:szCs w:val="32"/>
        </w:rPr>
        <w:t>本项目的特定资格要求：</w:t>
      </w:r>
    </w:p>
    <w:p w14:paraId="735FFB62">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eastAsia="zh-CN"/>
        </w:rPr>
        <w:t>.</w:t>
      </w:r>
      <w:r>
        <w:rPr>
          <w:rFonts w:hint="eastAsia" w:ascii="宋体" w:hAnsi="宋体" w:cs="宋体"/>
          <w:sz w:val="24"/>
          <w:szCs w:val="32"/>
          <w:highlight w:val="none"/>
        </w:rPr>
        <w:t>1</w:t>
      </w:r>
      <w:r>
        <w:rPr>
          <w:rFonts w:hint="eastAsia" w:ascii="宋体" w:hAnsi="宋体" w:cs="宋体"/>
          <w:sz w:val="24"/>
          <w:szCs w:val="32"/>
          <w:highlight w:val="none"/>
          <w:lang w:eastAsia="zh-CN"/>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32"/>
          <w:highlight w:val="none"/>
        </w:rPr>
        <w:t>（复印件加盖投标人公章）；</w:t>
      </w:r>
    </w:p>
    <w:p w14:paraId="43612784">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eastAsia="zh-CN"/>
        </w:rPr>
        <w:t>.</w:t>
      </w:r>
      <w:r>
        <w:rPr>
          <w:rFonts w:hint="eastAsia" w:ascii="宋体" w:hAnsi="宋体" w:cs="宋体"/>
          <w:sz w:val="24"/>
          <w:szCs w:val="32"/>
          <w:highlight w:val="none"/>
        </w:rPr>
        <w:t>2法定代表人直接投标须提交其身份证，法定代表人授权代表参加投标的，须出具授权书及被授权人身份证、授权代表本单位的证明（提供有效的养老保险缴纳证明或劳动合同）；</w:t>
      </w:r>
    </w:p>
    <w:p w14:paraId="6D541F98">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eastAsia="zh-CN"/>
        </w:rPr>
        <w:t>.</w:t>
      </w:r>
      <w:r>
        <w:rPr>
          <w:rFonts w:hint="eastAsia" w:ascii="宋体" w:hAnsi="宋体" w:cs="宋体"/>
          <w:sz w:val="24"/>
          <w:szCs w:val="32"/>
          <w:highlight w:val="none"/>
        </w:rPr>
        <w:t>3投标人须提供2023年度经会计师事务所审计的审计报告（新成立企业可从成立当年开始提供相对应的财务报表）或其基本存款账户开户银行出具的资信证明（资信证明开具日期为采购公告发布之日后）（复印件加盖投标人公章）；</w:t>
      </w:r>
    </w:p>
    <w:p w14:paraId="21A5451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4税收缴纳证明：投标人须提供投标截止时间前6个月内任意一个月已缴纳的完税凭证或税务机关开具的完税证明（任意税种）（注：依法免税或零申报的投标人须提供相关文件证明，若为新成立企业可提供相应月度的缴税证明）（复印件加盖投标人公章）；</w:t>
      </w:r>
    </w:p>
    <w:p w14:paraId="6A0C6BD5">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5社会保障资金缴纳证明：投标人须提供投标截止时间前6个月内任意一个月已缴纳的社会保障资金缴存单据或社保机构开具的社会保险参保缴费情况证</w:t>
      </w:r>
      <w:r>
        <w:rPr>
          <w:rFonts w:hint="eastAsia" w:ascii="宋体" w:hAnsi="宋体" w:cs="宋体"/>
          <w:sz w:val="24"/>
          <w:highlight w:val="none"/>
          <w:lang w:val="en-US" w:eastAsia="zh-CN"/>
        </w:rPr>
        <w:t>明</w:t>
      </w:r>
      <w:r>
        <w:rPr>
          <w:rFonts w:hint="eastAsia" w:ascii="宋体" w:hAnsi="宋体" w:cs="宋体"/>
          <w:sz w:val="24"/>
          <w:highlight w:val="none"/>
        </w:rPr>
        <w:t>（注：依法不需要缴纳社会保障资金的投标人应提供相关文件证明，若为新成立企业可提供相应月度的社会保险缴纳证明）（复印件加盖投标人公章）；</w:t>
      </w:r>
    </w:p>
    <w:p w14:paraId="53B44ADB">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6投标人须提供具有履行合同所必需的</w:t>
      </w:r>
      <w:r>
        <w:rPr>
          <w:rFonts w:hint="eastAsia" w:ascii="宋体" w:hAnsi="宋体" w:cs="宋体"/>
          <w:sz w:val="24"/>
          <w:highlight w:val="none"/>
          <w:lang w:val="en-US" w:eastAsia="zh-CN"/>
        </w:rPr>
        <w:t>设备</w:t>
      </w:r>
      <w:r>
        <w:rPr>
          <w:rFonts w:hint="eastAsia" w:ascii="宋体" w:hAnsi="宋体" w:cs="宋体"/>
          <w:sz w:val="24"/>
          <w:highlight w:val="none"/>
        </w:rPr>
        <w:t>和专业技术能力的承诺函(加盖投标人公章)；</w:t>
      </w:r>
    </w:p>
    <w:p w14:paraId="305BA9C3">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7投标人应具备良好的商业信誉，提供参加政府采购活动前3年内在经营活动中没有重大违法记录的书面声明（加盖投标人公章）；</w:t>
      </w:r>
    </w:p>
    <w:p w14:paraId="78D70A7E">
      <w:pPr>
        <w:spacing w:line="360" w:lineRule="auto"/>
        <w:ind w:firstLine="480" w:firstLineChars="200"/>
        <w:rPr>
          <w:szCs w:val="32"/>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8投标人不得为“信用中国”网站（www</w:t>
      </w:r>
      <w:r>
        <w:rPr>
          <w:rFonts w:hint="eastAsia" w:ascii="宋体" w:hAnsi="宋体" w:cs="宋体"/>
          <w:sz w:val="24"/>
          <w:highlight w:val="none"/>
          <w:lang w:eastAsia="zh-CN"/>
        </w:rPr>
        <w:t>.</w:t>
      </w:r>
      <w:r>
        <w:rPr>
          <w:rFonts w:hint="eastAsia" w:ascii="宋体" w:hAnsi="宋体" w:cs="宋体"/>
          <w:sz w:val="24"/>
          <w:highlight w:val="none"/>
        </w:rPr>
        <w:t>creditchina</w:t>
      </w:r>
      <w:r>
        <w:rPr>
          <w:rFonts w:hint="eastAsia" w:ascii="宋体" w:hAnsi="宋体" w:cs="宋体"/>
          <w:sz w:val="24"/>
          <w:highlight w:val="none"/>
          <w:lang w:eastAsia="zh-CN"/>
        </w:rPr>
        <w:t>.</w:t>
      </w:r>
      <w:r>
        <w:rPr>
          <w:rFonts w:hint="eastAsia" w:ascii="宋体" w:hAnsi="宋体" w:cs="宋体"/>
          <w:sz w:val="24"/>
          <w:highlight w:val="none"/>
        </w:rPr>
        <w:t>gov</w:t>
      </w:r>
      <w:r>
        <w:rPr>
          <w:rFonts w:hint="eastAsia" w:ascii="宋体" w:hAnsi="宋体" w:cs="宋体"/>
          <w:sz w:val="24"/>
          <w:highlight w:val="none"/>
          <w:lang w:eastAsia="zh-CN"/>
        </w:rPr>
        <w:t>.</w:t>
      </w:r>
      <w:r>
        <w:rPr>
          <w:rFonts w:hint="eastAsia" w:ascii="宋体" w:hAnsi="宋体" w:cs="宋体"/>
          <w:sz w:val="24"/>
          <w:highlight w:val="none"/>
        </w:rPr>
        <w:t>cn）中被列入失信被执行人、重大税收违法案件当事人名单，不得为中国政府采购网（www</w:t>
      </w:r>
      <w:r>
        <w:rPr>
          <w:rFonts w:hint="eastAsia" w:ascii="宋体" w:hAnsi="宋体" w:cs="宋体"/>
          <w:sz w:val="24"/>
          <w:highlight w:val="none"/>
          <w:lang w:eastAsia="zh-CN"/>
        </w:rPr>
        <w:t>.</w:t>
      </w:r>
      <w:r>
        <w:rPr>
          <w:rFonts w:hint="eastAsia" w:ascii="宋体" w:hAnsi="宋体" w:cs="宋体"/>
          <w:sz w:val="24"/>
          <w:highlight w:val="none"/>
        </w:rPr>
        <w:t>ccgp</w:t>
      </w:r>
      <w:r>
        <w:rPr>
          <w:rFonts w:hint="eastAsia" w:ascii="宋体" w:hAnsi="宋体" w:cs="宋体"/>
          <w:sz w:val="24"/>
          <w:highlight w:val="none"/>
          <w:lang w:eastAsia="zh-CN"/>
        </w:rPr>
        <w:t>.</w:t>
      </w:r>
      <w:r>
        <w:rPr>
          <w:rFonts w:hint="eastAsia" w:ascii="宋体" w:hAnsi="宋体" w:cs="宋体"/>
          <w:sz w:val="24"/>
          <w:highlight w:val="none"/>
        </w:rPr>
        <w:t>gov</w:t>
      </w:r>
      <w:r>
        <w:rPr>
          <w:rFonts w:hint="eastAsia" w:ascii="宋体" w:hAnsi="宋体" w:cs="宋体"/>
          <w:sz w:val="24"/>
          <w:highlight w:val="none"/>
          <w:lang w:eastAsia="zh-CN"/>
        </w:rPr>
        <w:t>.</w:t>
      </w:r>
      <w:r>
        <w:rPr>
          <w:rFonts w:hint="eastAsia" w:ascii="宋体" w:hAnsi="宋体" w:cs="宋体"/>
          <w:sz w:val="24"/>
          <w:highlight w:val="none"/>
        </w:rPr>
        <w:t>cn）政府采购严重违法失信行为记录名单中被财政部门禁止参加政府采购活动的投标人（不强制要求投标人提供查询截图，以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07EF0E7E">
      <w:pPr>
        <w:rPr>
          <w:b/>
          <w:bCs/>
          <w:sz w:val="28"/>
          <w:szCs w:val="36"/>
        </w:rPr>
      </w:pPr>
      <w:r>
        <w:rPr>
          <w:b/>
          <w:bCs/>
          <w:sz w:val="28"/>
          <w:szCs w:val="36"/>
        </w:rPr>
        <w:t>三、获取招标文件</w:t>
      </w:r>
    </w:p>
    <w:p w14:paraId="3282597B">
      <w:pPr>
        <w:pStyle w:val="7"/>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时间：</w:t>
      </w:r>
      <w:r>
        <w:rPr>
          <w:rFonts w:hint="eastAsia" w:ascii="宋体" w:hAnsi="宋体" w:cs="宋体"/>
          <w:kern w:val="2"/>
          <w:szCs w:val="32"/>
          <w:lang w:val="en-US" w:eastAsia="zh-CN"/>
        </w:rPr>
        <w:t>2024</w:t>
      </w:r>
      <w:r>
        <w:rPr>
          <w:rFonts w:hint="eastAsia" w:ascii="宋体" w:hAnsi="宋体" w:cs="宋体"/>
          <w:kern w:val="2"/>
          <w:szCs w:val="32"/>
        </w:rPr>
        <w:t>年</w:t>
      </w:r>
      <w:r>
        <w:rPr>
          <w:rFonts w:hint="eastAsia" w:ascii="宋体" w:hAnsi="宋体" w:cs="宋体"/>
          <w:kern w:val="2"/>
          <w:szCs w:val="32"/>
          <w:lang w:val="en-US" w:eastAsia="zh-CN"/>
        </w:rPr>
        <w:t>12</w:t>
      </w:r>
      <w:r>
        <w:rPr>
          <w:rFonts w:hint="eastAsia" w:ascii="宋体" w:hAnsi="宋体" w:cs="宋体"/>
          <w:kern w:val="2"/>
          <w:szCs w:val="32"/>
        </w:rPr>
        <w:t>月</w:t>
      </w:r>
      <w:r>
        <w:rPr>
          <w:rFonts w:hint="eastAsia" w:ascii="宋体" w:hAnsi="宋体" w:cs="宋体"/>
          <w:kern w:val="2"/>
          <w:szCs w:val="32"/>
          <w:lang w:val="en-US" w:eastAsia="zh-CN"/>
        </w:rPr>
        <w:t>05</w:t>
      </w:r>
      <w:r>
        <w:rPr>
          <w:rFonts w:hint="eastAsia" w:ascii="宋体" w:hAnsi="宋体" w:cs="宋体"/>
          <w:kern w:val="2"/>
          <w:szCs w:val="32"/>
        </w:rPr>
        <w:t>日至</w:t>
      </w:r>
      <w:r>
        <w:rPr>
          <w:rFonts w:hint="eastAsia" w:ascii="宋体" w:hAnsi="宋体" w:cs="宋体"/>
          <w:kern w:val="2"/>
          <w:szCs w:val="32"/>
          <w:lang w:val="en-US" w:eastAsia="zh-CN"/>
        </w:rPr>
        <w:t>2024</w:t>
      </w:r>
      <w:r>
        <w:rPr>
          <w:rFonts w:hint="eastAsia" w:ascii="宋体" w:hAnsi="宋体" w:cs="宋体"/>
          <w:kern w:val="2"/>
          <w:szCs w:val="32"/>
        </w:rPr>
        <w:t>年</w:t>
      </w:r>
      <w:r>
        <w:rPr>
          <w:rFonts w:hint="eastAsia" w:ascii="宋体" w:hAnsi="宋体" w:cs="宋体"/>
          <w:kern w:val="2"/>
          <w:szCs w:val="32"/>
          <w:lang w:val="en-US" w:eastAsia="zh-CN"/>
        </w:rPr>
        <w:t>12</w:t>
      </w:r>
      <w:r>
        <w:rPr>
          <w:rFonts w:hint="eastAsia" w:ascii="宋体" w:hAnsi="宋体" w:cs="宋体"/>
          <w:kern w:val="2"/>
          <w:szCs w:val="32"/>
        </w:rPr>
        <w:t>月</w:t>
      </w:r>
      <w:r>
        <w:rPr>
          <w:rFonts w:hint="eastAsia" w:ascii="宋体" w:hAnsi="宋体" w:cs="宋体"/>
          <w:kern w:val="2"/>
          <w:szCs w:val="32"/>
          <w:lang w:val="en-US" w:eastAsia="zh-CN"/>
        </w:rPr>
        <w:t>11</w:t>
      </w:r>
      <w:r>
        <w:rPr>
          <w:rFonts w:hint="eastAsia" w:ascii="宋体" w:hAnsi="宋体" w:cs="宋体"/>
          <w:kern w:val="2"/>
          <w:szCs w:val="32"/>
        </w:rPr>
        <w:t>日，每天上午09</w:t>
      </w:r>
      <w:r>
        <w:rPr>
          <w:rFonts w:hint="eastAsia" w:ascii="宋体" w:hAnsi="宋体" w:cs="宋体"/>
          <w:kern w:val="2"/>
          <w:szCs w:val="32"/>
          <w:lang w:eastAsia="zh-CN"/>
        </w:rPr>
        <w:t>：</w:t>
      </w:r>
      <w:r>
        <w:rPr>
          <w:rFonts w:hint="eastAsia" w:ascii="宋体" w:hAnsi="宋体" w:cs="宋体"/>
          <w:kern w:val="2"/>
          <w:szCs w:val="32"/>
        </w:rPr>
        <w:t>00</w:t>
      </w:r>
      <w:r>
        <w:rPr>
          <w:rFonts w:hint="eastAsia" w:ascii="宋体" w:hAnsi="宋体" w:cs="宋体"/>
          <w:kern w:val="2"/>
          <w:szCs w:val="32"/>
          <w:lang w:eastAsia="zh-CN"/>
        </w:rPr>
        <w:t>：</w:t>
      </w:r>
      <w:r>
        <w:rPr>
          <w:rFonts w:hint="eastAsia" w:ascii="宋体" w:hAnsi="宋体" w:cs="宋体"/>
          <w:kern w:val="2"/>
          <w:szCs w:val="32"/>
        </w:rPr>
        <w:t>00至12</w:t>
      </w:r>
      <w:r>
        <w:rPr>
          <w:rFonts w:hint="eastAsia" w:ascii="宋体" w:hAnsi="宋体" w:cs="宋体"/>
          <w:kern w:val="2"/>
          <w:szCs w:val="32"/>
          <w:lang w:eastAsia="zh-CN"/>
        </w:rPr>
        <w:t>：</w:t>
      </w:r>
      <w:r>
        <w:rPr>
          <w:rFonts w:hint="eastAsia" w:ascii="宋体" w:hAnsi="宋体" w:cs="宋体"/>
          <w:kern w:val="2"/>
          <w:szCs w:val="32"/>
        </w:rPr>
        <w:t>00</w:t>
      </w:r>
      <w:r>
        <w:rPr>
          <w:rFonts w:hint="eastAsia" w:ascii="宋体" w:hAnsi="宋体" w:cs="宋体"/>
          <w:kern w:val="2"/>
          <w:szCs w:val="32"/>
          <w:lang w:eastAsia="zh-CN"/>
        </w:rPr>
        <w:t>：</w:t>
      </w:r>
      <w:r>
        <w:rPr>
          <w:rFonts w:hint="eastAsia" w:ascii="宋体" w:hAnsi="宋体" w:cs="宋体"/>
          <w:kern w:val="2"/>
          <w:szCs w:val="32"/>
        </w:rPr>
        <w:t>00，下午14</w:t>
      </w:r>
      <w:r>
        <w:rPr>
          <w:rFonts w:hint="eastAsia" w:ascii="宋体" w:hAnsi="宋体" w:cs="宋体"/>
          <w:kern w:val="2"/>
          <w:szCs w:val="32"/>
          <w:lang w:eastAsia="zh-CN"/>
        </w:rPr>
        <w:t>：</w:t>
      </w:r>
      <w:r>
        <w:rPr>
          <w:rFonts w:hint="eastAsia" w:ascii="宋体" w:hAnsi="宋体" w:cs="宋体"/>
          <w:kern w:val="2"/>
          <w:szCs w:val="32"/>
        </w:rPr>
        <w:t>00</w:t>
      </w:r>
      <w:r>
        <w:rPr>
          <w:rFonts w:hint="eastAsia" w:ascii="宋体" w:hAnsi="宋体" w:cs="宋体"/>
          <w:kern w:val="2"/>
          <w:szCs w:val="32"/>
          <w:lang w:eastAsia="zh-CN"/>
        </w:rPr>
        <w:t>：</w:t>
      </w:r>
      <w:r>
        <w:rPr>
          <w:rFonts w:hint="eastAsia" w:ascii="宋体" w:hAnsi="宋体" w:cs="宋体"/>
          <w:kern w:val="2"/>
          <w:szCs w:val="32"/>
        </w:rPr>
        <w:t>00至17</w:t>
      </w:r>
      <w:r>
        <w:rPr>
          <w:rFonts w:hint="eastAsia" w:ascii="宋体" w:hAnsi="宋体" w:cs="宋体"/>
          <w:kern w:val="2"/>
          <w:szCs w:val="32"/>
          <w:lang w:eastAsia="zh-CN"/>
        </w:rPr>
        <w:t>：</w:t>
      </w:r>
      <w:r>
        <w:rPr>
          <w:rFonts w:hint="eastAsia" w:ascii="宋体" w:hAnsi="宋体" w:cs="宋体"/>
          <w:kern w:val="2"/>
          <w:szCs w:val="32"/>
        </w:rPr>
        <w:t>00</w:t>
      </w:r>
      <w:r>
        <w:rPr>
          <w:rFonts w:hint="eastAsia" w:ascii="宋体" w:hAnsi="宋体" w:cs="宋体"/>
          <w:kern w:val="2"/>
          <w:szCs w:val="32"/>
          <w:lang w:eastAsia="zh-CN"/>
        </w:rPr>
        <w:t>：</w:t>
      </w:r>
      <w:r>
        <w:rPr>
          <w:rFonts w:hint="eastAsia" w:ascii="宋体" w:hAnsi="宋体" w:cs="宋体"/>
          <w:kern w:val="2"/>
          <w:szCs w:val="32"/>
        </w:rPr>
        <w:t>00（北京时间</w:t>
      </w:r>
      <w:r>
        <w:rPr>
          <w:rFonts w:hint="eastAsia" w:ascii="宋体" w:hAnsi="宋体" w:cs="宋体"/>
          <w:kern w:val="2"/>
          <w:szCs w:val="32"/>
          <w:lang w:eastAsia="zh-CN"/>
        </w:rPr>
        <w:t>，</w:t>
      </w:r>
      <w:r>
        <w:rPr>
          <w:rFonts w:hint="eastAsia" w:ascii="宋体" w:hAnsi="宋体" w:cs="宋体"/>
          <w:kern w:val="2"/>
          <w:szCs w:val="32"/>
          <w:lang w:val="en-US" w:eastAsia="zh-CN"/>
        </w:rPr>
        <w:t>周末及</w:t>
      </w:r>
      <w:r>
        <w:rPr>
          <w:rFonts w:hint="eastAsia" w:ascii="宋体" w:hAnsi="宋体" w:cs="宋体"/>
          <w:kern w:val="2"/>
          <w:szCs w:val="32"/>
        </w:rPr>
        <w:t>法定节假日除外）</w:t>
      </w:r>
    </w:p>
    <w:p w14:paraId="0FF9B81D">
      <w:pPr>
        <w:pStyle w:val="7"/>
        <w:widowControl/>
        <w:shd w:val="clear" w:color="auto" w:fill="FFFFFF"/>
        <w:adjustRightInd w:val="0"/>
        <w:snapToGrid w:val="0"/>
        <w:spacing w:beforeAutospacing="0" w:afterAutospacing="0" w:line="360" w:lineRule="auto"/>
        <w:ind w:firstLine="480" w:firstLineChars="200"/>
        <w:jc w:val="both"/>
        <w:textAlignment w:val="baseline"/>
        <w:rPr>
          <w:rFonts w:hint="eastAsia" w:ascii="宋体" w:hAnsi="宋体" w:eastAsia="宋体" w:cs="宋体"/>
          <w:kern w:val="2"/>
          <w:szCs w:val="32"/>
          <w:lang w:eastAsia="zh-CN"/>
        </w:rPr>
      </w:pPr>
      <w:r>
        <w:rPr>
          <w:rFonts w:hint="eastAsia" w:ascii="宋体" w:hAnsi="宋体" w:cs="宋体"/>
          <w:kern w:val="2"/>
          <w:szCs w:val="32"/>
        </w:rPr>
        <w:t>地点：</w:t>
      </w:r>
      <w:r>
        <w:rPr>
          <w:rFonts w:hint="eastAsia" w:ascii="宋体" w:hAnsi="宋体" w:cs="宋体"/>
          <w:kern w:val="2"/>
          <w:szCs w:val="32"/>
          <w:highlight w:val="none"/>
          <w:lang w:eastAsia="zh-CN"/>
        </w:rPr>
        <w:t>西安市雁塔区科技西路绿地鸿海大厦A座11806室</w:t>
      </w:r>
    </w:p>
    <w:p w14:paraId="65BD0EF9">
      <w:pPr>
        <w:pStyle w:val="7"/>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方式：现场获取</w:t>
      </w:r>
    </w:p>
    <w:p w14:paraId="68B43B0E">
      <w:pPr>
        <w:pStyle w:val="7"/>
        <w:widowControl/>
        <w:shd w:val="clear" w:color="auto" w:fill="FFFFFF"/>
        <w:adjustRightInd w:val="0"/>
        <w:snapToGrid w:val="0"/>
        <w:spacing w:beforeAutospacing="0" w:afterAutospacing="0" w:line="360" w:lineRule="auto"/>
        <w:ind w:firstLine="480" w:firstLineChars="200"/>
        <w:jc w:val="both"/>
        <w:textAlignment w:val="baseline"/>
        <w:rPr>
          <w:rFonts w:ascii="宋体" w:hAnsi="宋体" w:cs="宋体"/>
          <w:kern w:val="2"/>
          <w:szCs w:val="32"/>
        </w:rPr>
      </w:pPr>
      <w:r>
        <w:rPr>
          <w:rFonts w:hint="eastAsia" w:ascii="宋体" w:hAnsi="宋体" w:cs="宋体"/>
          <w:kern w:val="2"/>
          <w:szCs w:val="32"/>
        </w:rPr>
        <w:t>售价：免费获取</w:t>
      </w:r>
    </w:p>
    <w:p w14:paraId="117C7C3E">
      <w:r>
        <w:rPr>
          <w:b/>
          <w:bCs/>
          <w:sz w:val="28"/>
          <w:szCs w:val="36"/>
        </w:rPr>
        <w:t>四、提交投标文件截止时间、开标时间和地点</w:t>
      </w:r>
    </w:p>
    <w:p w14:paraId="506AE96C">
      <w:pPr>
        <w:adjustRightInd w:val="0"/>
        <w:spacing w:line="360" w:lineRule="auto"/>
        <w:ind w:firstLine="480" w:firstLineChars="200"/>
        <w:rPr>
          <w:rFonts w:ascii="宋体" w:hAnsi="宋体" w:cs="宋体"/>
          <w:sz w:val="24"/>
          <w:szCs w:val="32"/>
        </w:rPr>
      </w:pPr>
      <w:r>
        <w:rPr>
          <w:rFonts w:hint="eastAsia" w:ascii="宋体" w:hAnsi="宋体" w:cs="宋体"/>
          <w:sz w:val="24"/>
          <w:szCs w:val="32"/>
        </w:rPr>
        <w:t>时间：</w:t>
      </w:r>
      <w:r>
        <w:rPr>
          <w:rFonts w:hint="eastAsia" w:ascii="宋体" w:hAnsi="宋体" w:cs="宋体"/>
          <w:sz w:val="24"/>
          <w:szCs w:val="32"/>
          <w:lang w:val="en-US" w:eastAsia="zh-CN"/>
        </w:rPr>
        <w:t>2024</w:t>
      </w:r>
      <w:r>
        <w:rPr>
          <w:rFonts w:hint="eastAsia" w:ascii="宋体" w:hAnsi="宋体" w:cs="宋体"/>
          <w:sz w:val="24"/>
          <w:szCs w:val="32"/>
        </w:rPr>
        <w:t>年</w:t>
      </w:r>
      <w:r>
        <w:rPr>
          <w:rFonts w:hint="eastAsia" w:ascii="宋体" w:hAnsi="宋体" w:cs="宋体"/>
          <w:sz w:val="24"/>
          <w:szCs w:val="32"/>
          <w:lang w:val="en-US" w:eastAsia="zh-CN"/>
        </w:rPr>
        <w:t>12</w:t>
      </w:r>
      <w:r>
        <w:rPr>
          <w:rFonts w:hint="eastAsia" w:ascii="宋体" w:hAnsi="宋体" w:cs="宋体"/>
          <w:sz w:val="24"/>
          <w:szCs w:val="32"/>
        </w:rPr>
        <w:t>月</w:t>
      </w:r>
      <w:r>
        <w:rPr>
          <w:rFonts w:hint="eastAsia" w:ascii="宋体" w:hAnsi="宋体" w:cs="宋体"/>
          <w:sz w:val="24"/>
          <w:szCs w:val="32"/>
          <w:lang w:val="en-US" w:eastAsia="zh-CN"/>
        </w:rPr>
        <w:t>25</w:t>
      </w:r>
      <w:r>
        <w:rPr>
          <w:rFonts w:hint="eastAsia" w:ascii="宋体" w:hAnsi="宋体" w:cs="宋体"/>
          <w:sz w:val="24"/>
          <w:szCs w:val="32"/>
        </w:rPr>
        <w:t>日</w:t>
      </w:r>
      <w:r>
        <w:rPr>
          <w:rFonts w:hint="eastAsia" w:ascii="宋体" w:hAnsi="宋体" w:cs="宋体"/>
          <w:sz w:val="24"/>
          <w:szCs w:val="32"/>
          <w:lang w:val="en-US" w:eastAsia="zh-CN"/>
        </w:rPr>
        <w:t>14</w:t>
      </w:r>
      <w:r>
        <w:rPr>
          <w:rFonts w:hint="eastAsia" w:ascii="宋体" w:hAnsi="宋体" w:cs="宋体"/>
          <w:sz w:val="24"/>
          <w:szCs w:val="32"/>
        </w:rPr>
        <w:t>时</w:t>
      </w:r>
      <w:r>
        <w:rPr>
          <w:rFonts w:hint="eastAsia" w:ascii="宋体" w:hAnsi="宋体" w:cs="宋体"/>
          <w:sz w:val="24"/>
          <w:szCs w:val="32"/>
          <w:lang w:val="en-US" w:eastAsia="zh-CN"/>
        </w:rPr>
        <w:t>00</w:t>
      </w:r>
      <w:r>
        <w:rPr>
          <w:rFonts w:hint="eastAsia" w:ascii="宋体" w:hAnsi="宋体" w:cs="宋体"/>
          <w:sz w:val="24"/>
          <w:szCs w:val="32"/>
        </w:rPr>
        <w:t>分00秒（北京时间）</w:t>
      </w:r>
    </w:p>
    <w:p w14:paraId="6061D479">
      <w:pPr>
        <w:adjustRightInd w:val="0"/>
        <w:spacing w:line="360" w:lineRule="auto"/>
        <w:ind w:firstLine="480" w:firstLineChars="200"/>
        <w:rPr>
          <w:rFonts w:hint="eastAsia" w:ascii="宋体" w:hAnsi="宋体" w:eastAsia="宋体" w:cs="宋体"/>
          <w:color w:val="333333"/>
          <w:shd w:val="clear" w:color="auto" w:fill="FFFFFF"/>
          <w:lang w:eastAsia="zh-CN"/>
        </w:rPr>
      </w:pPr>
      <w:r>
        <w:rPr>
          <w:rFonts w:hint="eastAsia" w:ascii="宋体" w:hAnsi="宋体" w:cs="宋体"/>
          <w:sz w:val="24"/>
          <w:szCs w:val="32"/>
        </w:rPr>
        <w:t>地点：</w:t>
      </w:r>
      <w:r>
        <w:rPr>
          <w:rFonts w:hint="eastAsia" w:ascii="宋体" w:hAnsi="宋体" w:cs="宋体"/>
          <w:sz w:val="24"/>
          <w:szCs w:val="32"/>
          <w:highlight w:val="none"/>
          <w:lang w:eastAsia="zh-CN"/>
        </w:rPr>
        <w:t>西安市雁塔区科技西路绿地鸿海大厦A座11806室</w:t>
      </w:r>
    </w:p>
    <w:p w14:paraId="51B079D9">
      <w:pPr>
        <w:rPr>
          <w:b/>
          <w:bCs/>
          <w:sz w:val="28"/>
          <w:szCs w:val="36"/>
        </w:rPr>
      </w:pPr>
      <w:r>
        <w:rPr>
          <w:b/>
          <w:bCs/>
          <w:sz w:val="28"/>
          <w:szCs w:val="36"/>
        </w:rPr>
        <w:t>五、公告期限</w:t>
      </w:r>
    </w:p>
    <w:p w14:paraId="43F73B2D">
      <w:pPr>
        <w:adjustRightInd w:val="0"/>
        <w:snapToGrid w:val="0"/>
        <w:spacing w:line="360" w:lineRule="auto"/>
        <w:ind w:firstLine="480" w:firstLineChars="200"/>
      </w:pPr>
      <w:r>
        <w:rPr>
          <w:rFonts w:hint="eastAsia" w:ascii="宋体" w:hAnsi="宋体" w:cs="宋体"/>
          <w:sz w:val="24"/>
          <w:szCs w:val="32"/>
        </w:rPr>
        <w:t>自本公告发布之日起5个工作日。</w:t>
      </w:r>
    </w:p>
    <w:p w14:paraId="695ED4B2">
      <w:pPr>
        <w:rPr>
          <w:rStyle w:val="10"/>
        </w:rPr>
      </w:pPr>
      <w:r>
        <w:rPr>
          <w:rFonts w:hint="eastAsia"/>
          <w:b/>
          <w:bCs/>
          <w:sz w:val="28"/>
          <w:szCs w:val="36"/>
        </w:rPr>
        <w:t>六、</w:t>
      </w:r>
      <w:r>
        <w:rPr>
          <w:b/>
          <w:bCs/>
          <w:sz w:val="28"/>
          <w:szCs w:val="36"/>
        </w:rPr>
        <w:t>其他补充事宜</w:t>
      </w:r>
    </w:p>
    <w:p w14:paraId="30C5A271">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rPr>
        <w:t>1</w:t>
      </w:r>
      <w:r>
        <w:rPr>
          <w:rFonts w:hint="eastAsia" w:ascii="宋体" w:hAnsi="宋体" w:cs="宋体"/>
          <w:b/>
          <w:bCs/>
          <w:sz w:val="24"/>
          <w:szCs w:val="32"/>
          <w:lang w:eastAsia="zh-CN"/>
        </w:rPr>
        <w:t>.</w:t>
      </w:r>
      <w:r>
        <w:rPr>
          <w:rFonts w:hint="eastAsia" w:ascii="宋体" w:hAnsi="宋体" w:cs="宋体"/>
          <w:b/>
          <w:bCs/>
          <w:sz w:val="24"/>
          <w:szCs w:val="32"/>
        </w:rPr>
        <w:t>报名时请携带单位介绍信、领取者身份证原件及复印件加盖投标人公章；</w:t>
      </w:r>
    </w:p>
    <w:p w14:paraId="34D9B0F3">
      <w:pPr>
        <w:adjustRightInd w:val="0"/>
        <w:snapToGrid w:val="0"/>
        <w:spacing w:line="360" w:lineRule="auto"/>
        <w:ind w:firstLine="482" w:firstLineChars="200"/>
        <w:rPr>
          <w:rFonts w:ascii="宋体" w:hAnsi="宋体" w:cs="宋体"/>
          <w:b/>
          <w:bCs/>
          <w:sz w:val="24"/>
          <w:szCs w:val="32"/>
        </w:rPr>
      </w:pPr>
      <w:r>
        <w:rPr>
          <w:rFonts w:hint="eastAsia" w:ascii="宋体" w:hAnsi="宋体" w:cs="宋体"/>
          <w:b/>
          <w:bCs/>
          <w:sz w:val="24"/>
          <w:szCs w:val="32"/>
          <w:lang w:val="en-US" w:eastAsia="zh-CN"/>
        </w:rPr>
        <w:t>2</w:t>
      </w:r>
      <w:r>
        <w:rPr>
          <w:rFonts w:hint="eastAsia" w:ascii="宋体" w:hAnsi="宋体" w:cs="宋体"/>
          <w:b/>
          <w:bCs/>
          <w:sz w:val="24"/>
          <w:szCs w:val="32"/>
          <w:lang w:eastAsia="zh-CN"/>
        </w:rPr>
        <w:t>.</w:t>
      </w:r>
      <w:r>
        <w:rPr>
          <w:rFonts w:hint="eastAsia" w:ascii="宋体" w:hAnsi="宋体" w:cs="宋体"/>
          <w:b/>
          <w:bCs/>
          <w:sz w:val="24"/>
          <w:szCs w:val="32"/>
        </w:rPr>
        <w:t>【请投标人按照陕西省财政厅关于政府采购投标人注册登记有关事项通知中的要求，通过陕西省政府采购网（http</w:t>
      </w:r>
      <w:r>
        <w:rPr>
          <w:rFonts w:hint="eastAsia" w:ascii="宋体" w:hAnsi="宋体" w:cs="宋体"/>
          <w:b/>
          <w:bCs/>
          <w:sz w:val="24"/>
          <w:szCs w:val="32"/>
          <w:lang w:eastAsia="zh-CN"/>
        </w:rPr>
        <w:t>：</w:t>
      </w:r>
      <w:r>
        <w:rPr>
          <w:rFonts w:hint="eastAsia" w:ascii="宋体" w:hAnsi="宋体" w:cs="宋体"/>
          <w:b/>
          <w:bCs/>
          <w:sz w:val="24"/>
          <w:szCs w:val="32"/>
        </w:rPr>
        <w:t>//www</w:t>
      </w:r>
      <w:r>
        <w:rPr>
          <w:rFonts w:hint="eastAsia" w:ascii="宋体" w:hAnsi="宋体" w:cs="宋体"/>
          <w:b/>
          <w:bCs/>
          <w:sz w:val="24"/>
          <w:szCs w:val="32"/>
          <w:lang w:eastAsia="zh-CN"/>
        </w:rPr>
        <w:t>.</w:t>
      </w:r>
      <w:r>
        <w:rPr>
          <w:rFonts w:hint="eastAsia" w:ascii="宋体" w:hAnsi="宋体" w:cs="宋体"/>
          <w:b/>
          <w:bCs/>
          <w:sz w:val="24"/>
          <w:szCs w:val="32"/>
        </w:rPr>
        <w:t>ccgp-shaanxi</w:t>
      </w:r>
      <w:r>
        <w:rPr>
          <w:rFonts w:hint="eastAsia" w:ascii="宋体" w:hAnsi="宋体" w:cs="宋体"/>
          <w:b/>
          <w:bCs/>
          <w:sz w:val="24"/>
          <w:szCs w:val="32"/>
          <w:lang w:eastAsia="zh-CN"/>
        </w:rPr>
        <w:t>.</w:t>
      </w:r>
      <w:r>
        <w:rPr>
          <w:rFonts w:hint="eastAsia" w:ascii="宋体" w:hAnsi="宋体" w:cs="宋体"/>
          <w:b/>
          <w:bCs/>
          <w:sz w:val="24"/>
          <w:szCs w:val="32"/>
        </w:rPr>
        <w:t>gov</w:t>
      </w:r>
      <w:r>
        <w:rPr>
          <w:rFonts w:hint="eastAsia" w:ascii="宋体" w:hAnsi="宋体" w:cs="宋体"/>
          <w:b/>
          <w:bCs/>
          <w:sz w:val="24"/>
          <w:szCs w:val="32"/>
          <w:lang w:eastAsia="zh-CN"/>
        </w:rPr>
        <w:t>.</w:t>
      </w:r>
      <w:r>
        <w:rPr>
          <w:rFonts w:hint="eastAsia" w:ascii="宋体" w:hAnsi="宋体" w:cs="宋体"/>
          <w:b/>
          <w:bCs/>
          <w:sz w:val="24"/>
          <w:szCs w:val="32"/>
        </w:rPr>
        <w:t>cn/）注册登记加入陕西省政府</w:t>
      </w:r>
      <w:r>
        <w:rPr>
          <w:rFonts w:hint="eastAsia" w:ascii="宋体" w:hAnsi="宋体" w:cs="宋体"/>
          <w:b/>
          <w:bCs/>
          <w:sz w:val="24"/>
          <w:szCs w:val="32"/>
          <w:lang w:val="en-US" w:eastAsia="zh-CN"/>
        </w:rPr>
        <w:t>采购供应商</w:t>
      </w:r>
      <w:r>
        <w:rPr>
          <w:rFonts w:hint="eastAsia" w:ascii="宋体" w:hAnsi="宋体" w:cs="宋体"/>
          <w:b/>
          <w:bCs/>
          <w:sz w:val="24"/>
          <w:szCs w:val="32"/>
        </w:rPr>
        <w:t>库】。</w:t>
      </w:r>
    </w:p>
    <w:p w14:paraId="155E42B6">
      <w:r>
        <w:rPr>
          <w:b/>
          <w:bCs/>
          <w:sz w:val="28"/>
          <w:szCs w:val="36"/>
        </w:rPr>
        <w:t>七、对本次招标提出询问，请按以下方式联系。</w:t>
      </w:r>
    </w:p>
    <w:p w14:paraId="21DA15A4">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rPr>
        <w:t>1</w:t>
      </w:r>
      <w:r>
        <w:rPr>
          <w:rFonts w:hint="eastAsia" w:ascii="宋体" w:hAnsi="宋体" w:cs="宋体"/>
          <w:sz w:val="24"/>
          <w:szCs w:val="32"/>
          <w:lang w:eastAsia="zh-CN"/>
        </w:rPr>
        <w:t>.</w:t>
      </w:r>
      <w:r>
        <w:rPr>
          <w:rFonts w:hint="eastAsia" w:ascii="宋体" w:hAnsi="宋体" w:cs="宋体"/>
          <w:sz w:val="24"/>
          <w:szCs w:val="32"/>
        </w:rPr>
        <w:t>采购人信息</w:t>
      </w:r>
    </w:p>
    <w:p w14:paraId="767D0398">
      <w:pPr>
        <w:adjustRightInd w:val="0"/>
        <w:snapToGrid w:val="0"/>
        <w:spacing w:line="360" w:lineRule="auto"/>
        <w:ind w:firstLine="480" w:firstLineChars="200"/>
        <w:rPr>
          <w:rFonts w:hint="eastAsia" w:ascii="宋体" w:hAnsi="宋体" w:eastAsia="宋体" w:cs="宋体"/>
          <w:sz w:val="24"/>
          <w:szCs w:val="32"/>
          <w:lang w:eastAsia="zh-CN"/>
        </w:rPr>
      </w:pPr>
      <w:r>
        <w:rPr>
          <w:rFonts w:hint="eastAsia" w:ascii="宋体" w:hAnsi="宋体" w:cs="宋体"/>
          <w:sz w:val="24"/>
          <w:szCs w:val="32"/>
        </w:rPr>
        <w:t>名称：</w:t>
      </w:r>
      <w:r>
        <w:rPr>
          <w:rFonts w:hint="eastAsia" w:ascii="宋体" w:hAnsi="宋体" w:cs="宋体"/>
          <w:sz w:val="24"/>
          <w:szCs w:val="32"/>
          <w:lang w:eastAsia="zh-CN"/>
        </w:rPr>
        <w:t>咸阳天王学校</w:t>
      </w:r>
    </w:p>
    <w:p w14:paraId="19AAA298">
      <w:pPr>
        <w:adjustRightInd w:val="0"/>
        <w:snapToGrid w:val="0"/>
        <w:spacing w:line="360" w:lineRule="auto"/>
        <w:ind w:firstLine="480" w:firstLineChars="200"/>
        <w:rPr>
          <w:rFonts w:hint="eastAsia" w:ascii="宋体" w:hAnsi="宋体" w:eastAsia="宋体" w:cs="宋体"/>
          <w:sz w:val="24"/>
          <w:szCs w:val="32"/>
          <w:highlight w:val="none"/>
          <w:lang w:eastAsia="zh-CN"/>
        </w:rPr>
      </w:pPr>
      <w:r>
        <w:rPr>
          <w:rFonts w:hint="eastAsia" w:ascii="宋体" w:hAnsi="宋体" w:cs="宋体"/>
          <w:sz w:val="24"/>
          <w:szCs w:val="32"/>
          <w:highlight w:val="none"/>
        </w:rPr>
        <w:t>地址：</w:t>
      </w:r>
      <w:r>
        <w:rPr>
          <w:rFonts w:hint="eastAsia" w:ascii="宋体" w:hAnsi="宋体" w:cs="宋体"/>
          <w:sz w:val="24"/>
          <w:szCs w:val="32"/>
          <w:highlight w:val="none"/>
          <w:lang w:val="en-US" w:eastAsia="zh-CN"/>
        </w:rPr>
        <w:t>咸阳市秦都区胜利街</w:t>
      </w:r>
    </w:p>
    <w:p w14:paraId="2D859E89">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szCs w:val="32"/>
          <w:highlight w:val="none"/>
        </w:rPr>
        <w:t>联系方式：029-33656119</w:t>
      </w:r>
      <w:r>
        <w:rPr>
          <w:rFonts w:hint="eastAsia" w:ascii="宋体" w:hAnsi="宋体" w:cs="宋体"/>
          <w:sz w:val="24"/>
          <w:szCs w:val="32"/>
          <w:highlight w:val="none"/>
          <w:lang w:val="en-US" w:eastAsia="zh-CN"/>
        </w:rPr>
        <w:t xml:space="preserve"> </w:t>
      </w:r>
    </w:p>
    <w:p w14:paraId="2B2BCA9E">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w:t>
      </w:r>
      <w:r>
        <w:rPr>
          <w:rFonts w:hint="eastAsia" w:ascii="宋体" w:hAnsi="宋体" w:cs="宋体"/>
          <w:sz w:val="24"/>
          <w:szCs w:val="32"/>
          <w:highlight w:val="none"/>
          <w:lang w:eastAsia="zh-CN"/>
        </w:rPr>
        <w:t>.</w:t>
      </w:r>
      <w:r>
        <w:rPr>
          <w:rFonts w:hint="eastAsia" w:ascii="宋体" w:hAnsi="宋体" w:cs="宋体"/>
          <w:sz w:val="24"/>
          <w:szCs w:val="32"/>
          <w:highlight w:val="none"/>
        </w:rPr>
        <w:t>采购代理机构信息</w:t>
      </w:r>
    </w:p>
    <w:p w14:paraId="7C21331F">
      <w:pPr>
        <w:adjustRightInd w:val="0"/>
        <w:snapToGrid w:val="0"/>
        <w:spacing w:line="360" w:lineRule="auto"/>
        <w:ind w:firstLine="480" w:firstLineChars="200"/>
        <w:rPr>
          <w:rFonts w:hint="eastAsia" w:ascii="宋体" w:hAnsi="宋体" w:eastAsia="宋体" w:cs="宋体"/>
          <w:sz w:val="24"/>
          <w:szCs w:val="32"/>
          <w:highlight w:val="none"/>
          <w:lang w:eastAsia="zh-CN"/>
        </w:rPr>
      </w:pPr>
      <w:r>
        <w:rPr>
          <w:rFonts w:hint="eastAsia" w:ascii="宋体" w:hAnsi="宋体" w:cs="宋体"/>
          <w:sz w:val="24"/>
          <w:szCs w:val="32"/>
          <w:highlight w:val="none"/>
        </w:rPr>
        <w:t>名称：</w:t>
      </w:r>
      <w:r>
        <w:rPr>
          <w:rFonts w:hint="eastAsia" w:ascii="宋体" w:hAnsi="宋体" w:cs="宋体"/>
          <w:sz w:val="24"/>
          <w:szCs w:val="32"/>
          <w:highlight w:val="none"/>
          <w:lang w:eastAsia="zh-CN"/>
        </w:rPr>
        <w:t>中志标建设项目管理咨询有限公司</w:t>
      </w:r>
    </w:p>
    <w:p w14:paraId="58870031">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地址：西安市雁塔区科技西路绿地鸿海大厦A座11806室</w:t>
      </w:r>
    </w:p>
    <w:p w14:paraId="4346321A">
      <w:pPr>
        <w:adjustRightInd w:val="0"/>
        <w:snapToGrid w:val="0"/>
        <w:spacing w:line="360" w:lineRule="auto"/>
        <w:ind w:firstLine="480" w:firstLineChars="200"/>
        <w:rPr>
          <w:rFonts w:hint="eastAsia" w:ascii="宋体" w:hAnsi="宋体" w:eastAsia="宋体" w:cs="宋体"/>
          <w:sz w:val="24"/>
          <w:szCs w:val="32"/>
          <w:highlight w:val="none"/>
          <w:lang w:eastAsia="zh-CN"/>
        </w:rPr>
      </w:pPr>
      <w:r>
        <w:rPr>
          <w:rFonts w:hint="eastAsia" w:ascii="宋体" w:hAnsi="宋体" w:cs="宋体"/>
          <w:sz w:val="24"/>
          <w:szCs w:val="32"/>
          <w:highlight w:val="none"/>
        </w:rPr>
        <w:t>联系方式：</w:t>
      </w:r>
      <w:r>
        <w:rPr>
          <w:rFonts w:hint="eastAsia" w:ascii="宋体" w:hAnsi="宋体" w:cs="宋体"/>
          <w:sz w:val="24"/>
          <w:szCs w:val="32"/>
          <w:highlight w:val="none"/>
          <w:lang w:val="en-US" w:eastAsia="zh-CN"/>
        </w:rPr>
        <w:t xml:space="preserve">18149200392 </w:t>
      </w:r>
    </w:p>
    <w:p w14:paraId="5705AEAF">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eastAsia="zh-CN"/>
        </w:rPr>
        <w:t>.</w:t>
      </w:r>
      <w:r>
        <w:rPr>
          <w:rFonts w:hint="eastAsia" w:ascii="宋体" w:hAnsi="宋体" w:cs="宋体"/>
          <w:sz w:val="24"/>
          <w:szCs w:val="32"/>
          <w:highlight w:val="none"/>
        </w:rPr>
        <w:t xml:space="preserve">项目联系方式 </w:t>
      </w:r>
    </w:p>
    <w:p w14:paraId="7518086E">
      <w:pPr>
        <w:adjustRightInd w:val="0"/>
        <w:snapToGrid w:val="0"/>
        <w:spacing w:line="360" w:lineRule="auto"/>
        <w:ind w:firstLine="480" w:firstLineChars="200"/>
        <w:rPr>
          <w:rFonts w:hint="default" w:ascii="宋体" w:hAnsi="宋体" w:eastAsia="宋体" w:cs="宋体"/>
          <w:sz w:val="24"/>
          <w:szCs w:val="32"/>
          <w:highlight w:val="none"/>
          <w:lang w:val="en-US" w:eastAsia="zh-CN"/>
        </w:rPr>
      </w:pPr>
      <w:r>
        <w:rPr>
          <w:rFonts w:hint="eastAsia" w:ascii="宋体" w:hAnsi="宋体" w:cs="宋体"/>
          <w:sz w:val="24"/>
          <w:szCs w:val="32"/>
          <w:highlight w:val="none"/>
        </w:rPr>
        <w:t>项目联系人：</w:t>
      </w:r>
      <w:r>
        <w:rPr>
          <w:rFonts w:hint="eastAsia" w:ascii="宋体" w:hAnsi="宋体" w:cs="宋体"/>
          <w:sz w:val="24"/>
          <w:szCs w:val="32"/>
          <w:highlight w:val="none"/>
          <w:lang w:val="en-US" w:eastAsia="zh-CN"/>
        </w:rPr>
        <w:t xml:space="preserve">常工 </w:t>
      </w:r>
    </w:p>
    <w:p w14:paraId="31298DA2">
      <w:pPr>
        <w:adjustRightInd w:val="0"/>
        <w:snapToGrid w:val="0"/>
        <w:spacing w:line="360" w:lineRule="auto"/>
        <w:ind w:firstLine="480" w:firstLineChars="200"/>
        <w:rPr>
          <w:rFonts w:ascii="宋体" w:hAnsi="宋体" w:cs="宋体"/>
          <w:color w:val="333333"/>
          <w:highlight w:val="none"/>
          <w:shd w:val="clear" w:color="auto" w:fill="FFFFFF"/>
        </w:rPr>
      </w:pPr>
      <w:r>
        <w:rPr>
          <w:rFonts w:hint="eastAsia" w:ascii="宋体" w:hAnsi="宋体" w:cs="宋体"/>
          <w:sz w:val="24"/>
          <w:szCs w:val="32"/>
          <w:highlight w:val="none"/>
        </w:rPr>
        <w:t>电话：</w:t>
      </w:r>
      <w:r>
        <w:rPr>
          <w:rFonts w:hint="eastAsia" w:ascii="宋体" w:hAnsi="宋体" w:cs="宋体"/>
          <w:sz w:val="24"/>
          <w:szCs w:val="32"/>
          <w:highlight w:val="none"/>
          <w:lang w:val="en-US" w:eastAsia="zh-CN"/>
        </w:rPr>
        <w:t xml:space="preserve">18149200392 </w:t>
      </w:r>
    </w:p>
    <w:p w14:paraId="3F539B71">
      <w:pPr>
        <w:adjustRightInd w:val="0"/>
        <w:snapToGrid w:val="0"/>
        <w:spacing w:line="360" w:lineRule="auto"/>
        <w:ind w:firstLine="480" w:firstLineChars="200"/>
        <w:jc w:val="right"/>
        <w:rPr>
          <w:rFonts w:ascii="宋体" w:hAnsi="宋体" w:cs="宋体"/>
          <w:sz w:val="24"/>
          <w:szCs w:val="32"/>
          <w:highlight w:val="none"/>
        </w:rPr>
      </w:pPr>
    </w:p>
    <w:p w14:paraId="1E1607D7">
      <w:pPr>
        <w:adjustRightInd w:val="0"/>
        <w:snapToGrid w:val="0"/>
        <w:spacing w:line="360" w:lineRule="auto"/>
        <w:ind w:firstLine="480" w:firstLineChars="200"/>
        <w:jc w:val="right"/>
        <w:outlineLvl w:val="0"/>
        <w:rPr>
          <w:rFonts w:hint="eastAsia" w:ascii="宋体" w:hAnsi="宋体" w:eastAsia="宋体" w:cs="宋体"/>
          <w:sz w:val="24"/>
          <w:szCs w:val="32"/>
          <w:highlight w:val="none"/>
          <w:lang w:eastAsia="zh-CN"/>
        </w:rPr>
      </w:pPr>
      <w:bookmarkStart w:id="2" w:name="_Toc31182"/>
      <w:r>
        <w:rPr>
          <w:rFonts w:hint="eastAsia" w:ascii="宋体" w:hAnsi="宋体" w:cs="宋体"/>
          <w:sz w:val="24"/>
          <w:szCs w:val="32"/>
          <w:highlight w:val="none"/>
          <w:lang w:eastAsia="zh-CN"/>
        </w:rPr>
        <w:t>中志标建设项目管理咨询有限公司</w:t>
      </w:r>
      <w:bookmarkEnd w:id="2"/>
    </w:p>
    <w:p w14:paraId="15C452C3">
      <w:pPr>
        <w:adjustRightInd w:val="0"/>
        <w:snapToGrid w:val="0"/>
        <w:spacing w:line="360" w:lineRule="auto"/>
        <w:ind w:firstLine="480" w:firstLineChars="200"/>
        <w:jc w:val="right"/>
        <w:rPr>
          <w:rFonts w:ascii="宋体" w:hAnsi="宋体" w:cs="宋体"/>
          <w:sz w:val="24"/>
          <w:szCs w:val="32"/>
          <w:highlight w:val="none"/>
        </w:rPr>
      </w:pPr>
      <w:r>
        <w:rPr>
          <w:rFonts w:hint="eastAsia" w:ascii="宋体" w:hAnsi="宋体" w:cs="宋体"/>
          <w:sz w:val="24"/>
          <w:szCs w:val="32"/>
          <w:highlight w:val="none"/>
        </w:rPr>
        <w:t>202</w:t>
      </w:r>
      <w:r>
        <w:rPr>
          <w:rFonts w:hint="eastAsia" w:ascii="宋体" w:hAnsi="宋体" w:cs="宋体"/>
          <w:sz w:val="24"/>
          <w:szCs w:val="32"/>
          <w:highlight w:val="none"/>
          <w:lang w:val="en-US" w:eastAsia="zh-CN"/>
        </w:rPr>
        <w:t>4</w:t>
      </w:r>
      <w:r>
        <w:rPr>
          <w:rFonts w:hint="eastAsia" w:ascii="宋体" w:hAnsi="宋体" w:cs="宋体"/>
          <w:sz w:val="24"/>
          <w:szCs w:val="32"/>
          <w:highlight w:val="none"/>
        </w:rPr>
        <w:t>年</w:t>
      </w:r>
      <w:r>
        <w:rPr>
          <w:rFonts w:hint="eastAsia" w:ascii="宋体" w:hAnsi="宋体" w:cs="宋体"/>
          <w:sz w:val="24"/>
          <w:szCs w:val="32"/>
          <w:highlight w:val="none"/>
          <w:lang w:val="en-US" w:eastAsia="zh-CN"/>
        </w:rPr>
        <w:t>12</w:t>
      </w:r>
      <w:r>
        <w:rPr>
          <w:rFonts w:hint="eastAsia" w:ascii="宋体" w:hAnsi="宋体" w:cs="宋体"/>
          <w:sz w:val="24"/>
          <w:szCs w:val="32"/>
          <w:highlight w:val="none"/>
        </w:rPr>
        <w:t>月</w:t>
      </w:r>
      <w:r>
        <w:rPr>
          <w:rFonts w:hint="eastAsia" w:ascii="宋体" w:hAnsi="宋体" w:cs="宋体"/>
          <w:sz w:val="24"/>
          <w:szCs w:val="32"/>
          <w:highlight w:val="none"/>
          <w:lang w:val="en-US" w:eastAsia="zh-CN"/>
        </w:rPr>
        <w:t>04</w:t>
      </w:r>
      <w:r>
        <w:rPr>
          <w:rFonts w:hint="eastAsia" w:ascii="宋体" w:hAnsi="宋体" w:cs="宋体"/>
          <w:sz w:val="24"/>
          <w:szCs w:val="32"/>
          <w:highlight w:val="none"/>
        </w:rPr>
        <w:t>日</w:t>
      </w:r>
    </w:p>
    <w:p w14:paraId="222DA18A"/>
    <w:sectPr>
      <w:pgSz w:w="11906" w:h="16838"/>
      <w:pgMar w:top="1213" w:right="1463" w:bottom="121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61D48"/>
    <w:rsid w:val="004F0F4D"/>
    <w:rsid w:val="010857E2"/>
    <w:rsid w:val="052D7F46"/>
    <w:rsid w:val="05362B05"/>
    <w:rsid w:val="05AD64DF"/>
    <w:rsid w:val="07B86B01"/>
    <w:rsid w:val="09CA6B57"/>
    <w:rsid w:val="0A261D48"/>
    <w:rsid w:val="0ADE34F7"/>
    <w:rsid w:val="0B5C4D03"/>
    <w:rsid w:val="0CA653DC"/>
    <w:rsid w:val="0E274C11"/>
    <w:rsid w:val="11F33501"/>
    <w:rsid w:val="196640D0"/>
    <w:rsid w:val="1C382B5F"/>
    <w:rsid w:val="1CB93D9D"/>
    <w:rsid w:val="1D48524C"/>
    <w:rsid w:val="1D840B24"/>
    <w:rsid w:val="1ECD5B85"/>
    <w:rsid w:val="21CF61DE"/>
    <w:rsid w:val="22B43433"/>
    <w:rsid w:val="22F664C5"/>
    <w:rsid w:val="24CA4BBB"/>
    <w:rsid w:val="25273966"/>
    <w:rsid w:val="283050FB"/>
    <w:rsid w:val="2975156E"/>
    <w:rsid w:val="2CD87928"/>
    <w:rsid w:val="2D7C41E1"/>
    <w:rsid w:val="32023431"/>
    <w:rsid w:val="32A83CD6"/>
    <w:rsid w:val="34420C73"/>
    <w:rsid w:val="34DA0A32"/>
    <w:rsid w:val="35C6510A"/>
    <w:rsid w:val="360E18B1"/>
    <w:rsid w:val="3B2C22D1"/>
    <w:rsid w:val="3BAA0841"/>
    <w:rsid w:val="3BE663F2"/>
    <w:rsid w:val="3BF3011D"/>
    <w:rsid w:val="3D9D2854"/>
    <w:rsid w:val="40082293"/>
    <w:rsid w:val="430B16C1"/>
    <w:rsid w:val="44C63A0B"/>
    <w:rsid w:val="455C75A3"/>
    <w:rsid w:val="4D1D7170"/>
    <w:rsid w:val="4D646013"/>
    <w:rsid w:val="53337C8C"/>
    <w:rsid w:val="542D3DC5"/>
    <w:rsid w:val="57640CEA"/>
    <w:rsid w:val="57923690"/>
    <w:rsid w:val="5D632CDE"/>
    <w:rsid w:val="5EF37821"/>
    <w:rsid w:val="61D36C4B"/>
    <w:rsid w:val="61EC24E5"/>
    <w:rsid w:val="629B747C"/>
    <w:rsid w:val="67984807"/>
    <w:rsid w:val="6C775A02"/>
    <w:rsid w:val="6CB20263"/>
    <w:rsid w:val="6E3B0847"/>
    <w:rsid w:val="6EE70791"/>
    <w:rsid w:val="6F462F26"/>
    <w:rsid w:val="704260BE"/>
    <w:rsid w:val="71310596"/>
    <w:rsid w:val="74DD3202"/>
    <w:rsid w:val="76F1383A"/>
    <w:rsid w:val="77062109"/>
    <w:rsid w:val="7AD5146A"/>
    <w:rsid w:val="7AFE2D3C"/>
    <w:rsid w:val="7B637D31"/>
    <w:rsid w:val="7DE9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autoRedefine/>
    <w:qFormat/>
    <w:uiPriority w:val="0"/>
    <w:pPr>
      <w:spacing w:before="100" w:beforeAutospacing="1" w:after="100" w:afterAutospacing="1"/>
      <w:jc w:val="left"/>
      <w:outlineLvl w:val="0"/>
    </w:pPr>
    <w:rPr>
      <w:rFonts w:hint="eastAsia" w:ascii="宋体" w:hAnsi="宋体" w:eastAsia="宋体" w:cs="宋体"/>
      <w:b/>
      <w:bCs/>
      <w:kern w:val="44"/>
      <w:sz w:val="30"/>
      <w:szCs w:val="48"/>
      <w:lang w:eastAsia="zh-CN" w:bidi="ar"/>
    </w:rPr>
  </w:style>
  <w:style w:type="paragraph" w:styleId="3">
    <w:name w:val="heading 2"/>
    <w:basedOn w:val="1"/>
    <w:next w:val="1"/>
    <w:link w:val="12"/>
    <w:autoRedefine/>
    <w:semiHidden/>
    <w:unhideWhenUsed/>
    <w:qFormat/>
    <w:uiPriority w:val="0"/>
    <w:pPr>
      <w:keepNext/>
      <w:keepLines/>
      <w:spacing w:before="140" w:beforeLines="0" w:after="140" w:afterLines="0" w:line="240" w:lineRule="auto"/>
      <w:jc w:val="left"/>
      <w:outlineLvl w:val="1"/>
    </w:pPr>
    <w:rPr>
      <w:rFonts w:ascii="Arial" w:hAnsi="Arial" w:eastAsia="宋体" w:cs="Arial"/>
      <w:b/>
      <w:bCs/>
      <w:snapToGrid w:val="0"/>
      <w:color w:val="000000"/>
      <w:kern w:val="0"/>
      <w:sz w:val="28"/>
      <w:szCs w:val="32"/>
      <w:lang w:eastAsia="en-US"/>
    </w:rPr>
  </w:style>
  <w:style w:type="paragraph" w:styleId="4">
    <w:name w:val="heading 3"/>
    <w:basedOn w:val="1"/>
    <w:next w:val="1"/>
    <w:link w:val="13"/>
    <w:autoRedefine/>
    <w:semiHidden/>
    <w:unhideWhenUsed/>
    <w:qFormat/>
    <w:uiPriority w:val="0"/>
    <w:pPr>
      <w:keepNext/>
      <w:keepLines/>
      <w:spacing w:before="120" w:after="120" w:line="240" w:lineRule="auto"/>
      <w:ind w:left="720" w:hanging="720"/>
      <w:jc w:val="left"/>
      <w:outlineLvl w:val="2"/>
    </w:pPr>
    <w:rPr>
      <w:rFonts w:ascii="Times New Roman" w:hAnsi="Times New Roman" w:eastAsia="宋体" w:cs="Times New Roman"/>
      <w:b/>
      <w:bCs/>
      <w:snapToGrid w:val="0"/>
      <w:color w:val="000000"/>
      <w:kern w:val="0"/>
      <w:sz w:val="28"/>
      <w:szCs w:val="32"/>
      <w:lang w:eastAsia="en-US"/>
    </w:rPr>
  </w:style>
  <w:style w:type="paragraph" w:styleId="5">
    <w:name w:val="heading 4"/>
    <w:basedOn w:val="1"/>
    <w:next w:val="1"/>
    <w:autoRedefine/>
    <w:semiHidden/>
    <w:unhideWhenUsed/>
    <w:qFormat/>
    <w:uiPriority w:val="0"/>
    <w:pPr>
      <w:keepNext/>
      <w:keepLines/>
      <w:spacing w:before="160" w:after="170" w:line="360" w:lineRule="auto"/>
      <w:jc w:val="left"/>
      <w:outlineLvl w:val="3"/>
    </w:pPr>
    <w:rPr>
      <w:rFonts w:ascii="Arial" w:hAnsi="Arial" w:eastAsia="宋体" w:cs="Times New Roman"/>
      <w:b/>
      <w:bCs/>
      <w:kern w:val="2"/>
      <w:sz w:val="24"/>
      <w:szCs w:val="28"/>
      <w:lang w:eastAsia="zh-CN"/>
    </w:rPr>
  </w:style>
  <w:style w:type="paragraph" w:styleId="6">
    <w:name w:val="heading 6"/>
    <w:basedOn w:val="1"/>
    <w:next w:val="1"/>
    <w:unhideWhenUsed/>
    <w:qFormat/>
    <w:uiPriority w:val="0"/>
    <w:pPr>
      <w:spacing w:beforeAutospacing="1" w:afterAutospacing="1"/>
      <w:jc w:val="left"/>
      <w:outlineLvl w:val="5"/>
    </w:pPr>
    <w:rPr>
      <w:rFonts w:hint="eastAsia" w:ascii="宋体" w:hAnsi="宋体"/>
      <w:b/>
      <w:kern w:val="0"/>
      <w:sz w:val="15"/>
      <w:szCs w:val="15"/>
    </w:rPr>
  </w:style>
  <w:style w:type="character" w:default="1" w:styleId="9">
    <w:name w:val="Default Paragraph Font"/>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customStyle="1" w:styleId="11">
    <w:name w:val="标题 1 Char"/>
    <w:basedOn w:val="9"/>
    <w:link w:val="2"/>
    <w:qFormat/>
    <w:uiPriority w:val="0"/>
    <w:rPr>
      <w:rFonts w:hint="eastAsia" w:ascii="宋体" w:hAnsi="宋体" w:eastAsia="宋体" w:cs="宋体"/>
      <w:b/>
      <w:bCs/>
      <w:snapToGrid w:val="0"/>
      <w:color w:val="000000"/>
      <w:kern w:val="0"/>
      <w:sz w:val="32"/>
      <w:szCs w:val="21"/>
      <w:lang w:eastAsia="zh-CN"/>
    </w:rPr>
  </w:style>
  <w:style w:type="character" w:customStyle="1" w:styleId="12">
    <w:name w:val="标题 2 Char"/>
    <w:link w:val="3"/>
    <w:qFormat/>
    <w:uiPriority w:val="0"/>
    <w:rPr>
      <w:rFonts w:ascii="Arial" w:hAnsi="Arial" w:eastAsia="宋体" w:cs="Arial"/>
      <w:b/>
      <w:bCs/>
      <w:snapToGrid w:val="0"/>
      <w:color w:val="000000"/>
      <w:kern w:val="0"/>
      <w:sz w:val="28"/>
      <w:szCs w:val="32"/>
      <w:lang w:val="en-US" w:eastAsia="en-US" w:bidi="ar-SA"/>
    </w:rPr>
  </w:style>
  <w:style w:type="character" w:customStyle="1" w:styleId="13">
    <w:name w:val="标题 3 Char"/>
    <w:link w:val="4"/>
    <w:autoRedefine/>
    <w:qFormat/>
    <w:uiPriority w:val="0"/>
    <w:rPr>
      <w:rFonts w:ascii="Times New Roman" w:hAnsi="Times New Roman" w:eastAsia="宋体" w:cs="Times New Roman"/>
      <w:b/>
      <w:bCs/>
      <w:snapToGrid w:val="0"/>
      <w:color w:val="000000"/>
      <w:kern w:val="0"/>
      <w:sz w:val="28"/>
      <w:szCs w:val="24"/>
      <w:lang w:eastAsia="en-US"/>
    </w:rPr>
  </w:style>
  <w:style w:type="paragraph" w:customStyle="1" w:styleId="14">
    <w:name w:val="Heading #3|1"/>
    <w:basedOn w:val="1"/>
    <w:link w:val="15"/>
    <w:qFormat/>
    <w:uiPriority w:val="0"/>
    <w:pPr>
      <w:spacing w:after="20"/>
      <w:ind w:firstLine="500"/>
      <w:jc w:val="left"/>
      <w:outlineLvl w:val="2"/>
    </w:pPr>
    <w:rPr>
      <w:rFonts w:ascii="宋体" w:hAnsi="宋体" w:eastAsia="宋体" w:cs="宋体"/>
      <w:kern w:val="0"/>
      <w:sz w:val="32"/>
      <w:szCs w:val="32"/>
      <w:lang w:val="zh-TW" w:eastAsia="zh-TW" w:bidi="zh-TW"/>
    </w:rPr>
  </w:style>
  <w:style w:type="character" w:customStyle="1" w:styleId="15">
    <w:name w:val="Heading #3|1_"/>
    <w:basedOn w:val="9"/>
    <w:link w:val="14"/>
    <w:qFormat/>
    <w:uiPriority w:val="0"/>
    <w:rPr>
      <w:rFonts w:ascii="宋体" w:hAnsi="宋体" w:eastAsia="宋体" w:cs="宋体"/>
      <w:sz w:val="32"/>
      <w:szCs w:val="3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2024-12-04T08:07:00Z</dcterms:created>
  <dc:creator>热血</dc:creator>
  <cp:lastModifiedBy>热血</cp:lastModifiedBy>
  <dcterms:modified xsi:type="dcterms:W3CDTF">2024-12-04T08:09:40Z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C7C732C4078F4546B9F8D625E7C2C23C_11</vt:lpwstr>
  </property>
</Properties>
</file>