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D91B0">
      <w:pPr>
        <w:tabs>
          <w:tab w:val="left" w:pos="4718"/>
        </w:tabs>
        <w:rPr>
          <w:rFonts w:hint="eastAsia" w:ascii="黑体" w:eastAsia="黑体"/>
          <w:sz w:val="28"/>
          <w:szCs w:val="28"/>
        </w:rPr>
      </w:pPr>
      <w:r>
        <w:rPr>
          <w:rFonts w:hint="eastAsia"/>
          <w:sz w:val="28"/>
          <w:szCs w:val="28"/>
        </w:rPr>
        <w:t>编号：</w:t>
      </w:r>
    </w:p>
    <w:p w14:paraId="5EA0F248">
      <w:pPr>
        <w:tabs>
          <w:tab w:val="left" w:pos="4718"/>
        </w:tabs>
        <w:rPr>
          <w:rFonts w:hint="eastAsia" w:ascii="楷体_GB2312" w:eastAsia="楷体_GB2312"/>
          <w:b/>
          <w:spacing w:val="40"/>
          <w:sz w:val="36"/>
          <w:szCs w:val="36"/>
        </w:rPr>
      </w:pPr>
    </w:p>
    <w:p w14:paraId="0886A1FF">
      <w:pPr>
        <w:tabs>
          <w:tab w:val="left" w:pos="4718"/>
        </w:tabs>
        <w:jc w:val="center"/>
        <w:rPr>
          <w:rFonts w:hint="eastAsia" w:ascii="楷体_GB2312" w:eastAsia="楷体_GB2312"/>
          <w:b/>
          <w:spacing w:val="40"/>
          <w:sz w:val="52"/>
          <w:szCs w:val="52"/>
        </w:rPr>
      </w:pPr>
    </w:p>
    <w:p w14:paraId="26588663">
      <w:pPr>
        <w:tabs>
          <w:tab w:val="left" w:pos="4718"/>
        </w:tabs>
        <w:jc w:val="center"/>
        <w:rPr>
          <w:rFonts w:hint="eastAsia" w:ascii="黑体" w:eastAsia="黑体"/>
          <w:b/>
          <w:sz w:val="72"/>
          <w:szCs w:val="72"/>
        </w:rPr>
      </w:pPr>
      <w:r>
        <w:rPr>
          <w:rFonts w:hint="eastAsia" w:ascii="黑体" w:eastAsia="黑体"/>
          <w:b/>
          <w:sz w:val="72"/>
          <w:szCs w:val="72"/>
        </w:rPr>
        <w:t>项 目 合 同 书</w:t>
      </w:r>
    </w:p>
    <w:p w14:paraId="7ED7FFD4">
      <w:pPr>
        <w:tabs>
          <w:tab w:val="left" w:pos="4718"/>
        </w:tabs>
        <w:jc w:val="center"/>
        <w:rPr>
          <w:rFonts w:hint="eastAsia" w:ascii="黑体" w:eastAsia="黑体"/>
          <w:b/>
          <w:sz w:val="90"/>
          <w:szCs w:val="90"/>
        </w:rPr>
      </w:pPr>
    </w:p>
    <w:p w14:paraId="1E5CE858">
      <w:pPr>
        <w:tabs>
          <w:tab w:val="left" w:pos="4718"/>
        </w:tabs>
        <w:rPr>
          <w:rFonts w:hint="eastAsia"/>
          <w:b/>
          <w:sz w:val="44"/>
          <w:szCs w:val="44"/>
        </w:rPr>
      </w:pPr>
    </w:p>
    <w:p w14:paraId="7AB95DDF">
      <w:pPr>
        <w:tabs>
          <w:tab w:val="left" w:pos="4718"/>
        </w:tabs>
        <w:rPr>
          <w:rFonts w:hint="eastAsia"/>
          <w:sz w:val="32"/>
          <w:szCs w:val="32"/>
        </w:rPr>
      </w:pPr>
    </w:p>
    <w:p w14:paraId="36C11A7A">
      <w:pPr>
        <w:tabs>
          <w:tab w:val="left" w:pos="4718"/>
        </w:tabs>
        <w:rPr>
          <w:rFonts w:hint="eastAsia"/>
          <w:sz w:val="32"/>
          <w:szCs w:val="32"/>
        </w:rPr>
      </w:pPr>
    </w:p>
    <w:p w14:paraId="23AC1351">
      <w:pPr>
        <w:tabs>
          <w:tab w:val="left" w:pos="4718"/>
        </w:tabs>
        <w:rPr>
          <w:rFonts w:hint="eastAsia"/>
          <w:sz w:val="32"/>
          <w:szCs w:val="32"/>
        </w:rPr>
      </w:pPr>
    </w:p>
    <w:p w14:paraId="60CB201A">
      <w:pPr>
        <w:tabs>
          <w:tab w:val="left" w:pos="4718"/>
        </w:tabs>
        <w:rPr>
          <w:rFonts w:hint="eastAsia"/>
          <w:sz w:val="32"/>
          <w:szCs w:val="32"/>
        </w:rPr>
      </w:pPr>
    </w:p>
    <w:p w14:paraId="0158F956">
      <w:pPr>
        <w:tabs>
          <w:tab w:val="left" w:pos="4718"/>
        </w:tabs>
        <w:rPr>
          <w:rFonts w:hint="eastAsia"/>
          <w:b/>
          <w:sz w:val="30"/>
          <w:szCs w:val="30"/>
        </w:rPr>
      </w:pPr>
    </w:p>
    <w:p w14:paraId="06758BE3">
      <w:pPr>
        <w:widowControl/>
        <w:shd w:val="clear" w:color="auto" w:fill="FFFFFF"/>
        <w:spacing w:before="100" w:beforeAutospacing="1" w:after="100" w:afterAutospacing="1" w:line="360" w:lineRule="atLeast"/>
        <w:ind w:firstLine="640" w:firstLineChars="200"/>
        <w:jc w:val="left"/>
        <w:rPr>
          <w:rFonts w:hint="eastAsia"/>
          <w:sz w:val="32"/>
          <w:szCs w:val="32"/>
        </w:rPr>
      </w:pPr>
      <w:r>
        <w:rPr>
          <w:rFonts w:hint="eastAsia"/>
          <w:sz w:val="32"/>
          <w:szCs w:val="32"/>
        </w:rPr>
        <w:t>项目名称：</w:t>
      </w:r>
    </w:p>
    <w:p w14:paraId="2F749E77">
      <w:pPr>
        <w:widowControl/>
        <w:shd w:val="clear" w:color="auto" w:fill="FFFFFF"/>
        <w:spacing w:before="100" w:beforeAutospacing="1" w:after="100" w:afterAutospacing="1" w:line="360" w:lineRule="atLeast"/>
        <w:ind w:firstLine="640" w:firstLineChars="200"/>
        <w:jc w:val="left"/>
        <w:rPr>
          <w:rFonts w:hint="eastAsia"/>
          <w:sz w:val="32"/>
          <w:szCs w:val="32"/>
        </w:rPr>
      </w:pPr>
      <w:r>
        <w:rPr>
          <w:rFonts w:hint="eastAsia"/>
          <w:sz w:val="32"/>
          <w:szCs w:val="32"/>
        </w:rPr>
        <w:t>委托方（甲方）：</w:t>
      </w:r>
    </w:p>
    <w:p w14:paraId="0944DF9B">
      <w:pPr>
        <w:widowControl/>
        <w:shd w:val="clear" w:color="auto" w:fill="FFFFFF"/>
        <w:spacing w:before="100" w:beforeAutospacing="1" w:after="100" w:afterAutospacing="1" w:line="360" w:lineRule="atLeast"/>
        <w:ind w:firstLine="640" w:firstLineChars="200"/>
        <w:jc w:val="left"/>
        <w:rPr>
          <w:rFonts w:hint="eastAsia" w:eastAsia="宋体"/>
          <w:sz w:val="32"/>
          <w:szCs w:val="32"/>
          <w:lang w:val="en-US" w:eastAsia="zh-CN"/>
        </w:rPr>
      </w:pPr>
      <w:r>
        <w:rPr>
          <w:rFonts w:hint="eastAsia"/>
          <w:sz w:val="32"/>
          <w:szCs w:val="32"/>
        </w:rPr>
        <w:t>承接方（乙方）：</w:t>
      </w:r>
    </w:p>
    <w:p w14:paraId="552E7950">
      <w:pPr>
        <w:widowControl/>
        <w:shd w:val="clear" w:color="auto" w:fill="FFFFFF"/>
        <w:spacing w:before="100" w:beforeAutospacing="1" w:after="100" w:afterAutospacing="1" w:line="360" w:lineRule="atLeast"/>
        <w:ind w:firstLine="640" w:firstLineChars="200"/>
        <w:jc w:val="left"/>
        <w:rPr>
          <w:rFonts w:hint="eastAsia" w:eastAsia="宋体"/>
          <w:sz w:val="32"/>
          <w:szCs w:val="32"/>
          <w:lang w:eastAsia="zh-CN"/>
        </w:rPr>
      </w:pPr>
      <w:r>
        <w:rPr>
          <w:rFonts w:hint="eastAsia"/>
          <w:sz w:val="32"/>
          <w:szCs w:val="32"/>
          <w:lang w:eastAsia="zh-CN"/>
        </w:rPr>
        <w:t>签订地点：</w:t>
      </w:r>
    </w:p>
    <w:p w14:paraId="75E0F3B6">
      <w:pPr>
        <w:widowControl/>
        <w:shd w:val="clear" w:color="auto" w:fill="FFFFFF"/>
        <w:spacing w:before="100" w:beforeAutospacing="1" w:after="100" w:afterAutospacing="1" w:line="360" w:lineRule="atLeast"/>
        <w:ind w:firstLine="640" w:firstLineChars="200"/>
        <w:jc w:val="left"/>
        <w:rPr>
          <w:rFonts w:hint="eastAsia"/>
          <w:sz w:val="32"/>
          <w:szCs w:val="32"/>
        </w:rPr>
      </w:pPr>
      <w:r>
        <w:rPr>
          <w:rFonts w:hint="eastAsia"/>
          <w:sz w:val="32"/>
          <w:szCs w:val="32"/>
        </w:rPr>
        <w:t>日  期：</w:t>
      </w:r>
    </w:p>
    <w:p w14:paraId="61F81412">
      <w:pPr>
        <w:widowControl/>
        <w:shd w:val="clear" w:color="auto" w:fill="FFFFFF"/>
        <w:spacing w:before="100" w:beforeAutospacing="1" w:after="100" w:afterAutospacing="1" w:line="360" w:lineRule="atLeast"/>
        <w:ind w:firstLine="560" w:firstLineChars="200"/>
        <w:jc w:val="left"/>
        <w:rPr>
          <w:rFonts w:hint="eastAsia"/>
          <w:sz w:val="28"/>
          <w:szCs w:val="28"/>
        </w:rPr>
      </w:pPr>
      <w:r>
        <w:rPr>
          <w:sz w:val="28"/>
          <w:szCs w:val="28"/>
        </w:rPr>
        <w:t>甲方委托乙方承担</w:t>
      </w:r>
      <w:r>
        <w:rPr>
          <w:rFonts w:hint="eastAsia"/>
          <w:sz w:val="28"/>
          <w:szCs w:val="28"/>
        </w:rPr>
        <w:t>规划</w:t>
      </w:r>
      <w:r>
        <w:rPr>
          <w:sz w:val="28"/>
          <w:szCs w:val="28"/>
        </w:rPr>
        <w:t>设计任务。根据《中华人民共和国</w:t>
      </w:r>
      <w:r>
        <w:rPr>
          <w:rFonts w:hint="eastAsia"/>
          <w:sz w:val="28"/>
          <w:szCs w:val="28"/>
          <w:lang w:val="en-US" w:eastAsia="zh-CN"/>
        </w:rPr>
        <w:t>民</w:t>
      </w:r>
      <w:r>
        <w:rPr>
          <w:rFonts w:hint="eastAsia"/>
          <w:color w:val="auto"/>
          <w:sz w:val="28"/>
          <w:szCs w:val="28"/>
          <w:lang w:val="en-US" w:eastAsia="zh-CN"/>
        </w:rPr>
        <w:t>法典</w:t>
      </w:r>
      <w:r>
        <w:rPr>
          <w:color w:val="auto"/>
          <w:sz w:val="28"/>
          <w:szCs w:val="28"/>
        </w:rPr>
        <w:t>》、</w:t>
      </w:r>
      <w:r>
        <w:rPr>
          <w:rFonts w:hint="eastAsia"/>
          <w:sz w:val="28"/>
          <w:szCs w:val="28"/>
        </w:rPr>
        <w:t>《中华人民共和国城乡规划法》、《城市规划编制办法》，以及其他相关法律、法规，经双方协商一致，签订本合同。</w:t>
      </w:r>
    </w:p>
    <w:p w14:paraId="781AF888">
      <w:pPr>
        <w:ind w:left="1400" w:hanging="1400"/>
        <w:rPr>
          <w:rFonts w:hint="eastAsia" w:ascii="宋体" w:hAnsi="宋体"/>
          <w:b/>
          <w:sz w:val="28"/>
          <w:szCs w:val="20"/>
        </w:rPr>
      </w:pPr>
      <w:r>
        <w:rPr>
          <w:rFonts w:hint="eastAsia" w:ascii="宋体" w:hAnsi="宋体"/>
          <w:b/>
          <w:sz w:val="28"/>
          <w:szCs w:val="20"/>
        </w:rPr>
        <w:t>一、项目规模：</w:t>
      </w:r>
    </w:p>
    <w:p w14:paraId="74270EA0">
      <w:pPr>
        <w:ind w:left="0" w:leftChars="0" w:firstLine="560" w:firstLineChars="200"/>
        <w:rPr>
          <w:rFonts w:hint="eastAsia" w:ascii="宋体" w:hAnsi="宋体" w:eastAsia="宋体"/>
          <w:b w:val="0"/>
          <w:bCs/>
          <w:sz w:val="28"/>
          <w:szCs w:val="20"/>
          <w:lang w:eastAsia="zh-CN"/>
        </w:rPr>
      </w:pPr>
      <w:r>
        <w:rPr>
          <w:rFonts w:hint="eastAsia" w:ascii="宋体" w:hAnsi="宋体"/>
          <w:b w:val="0"/>
          <w:bCs/>
          <w:sz w:val="28"/>
          <w:szCs w:val="20"/>
        </w:rPr>
        <w:t>本次三原两个片区城市更新规划项目包括：《三原清河两岸城市设计》、《三原五号信箱区更新改造方案设计》。清河作为三原县的母亲河，从城池建设以来至今，由最初的水源供给以及防御作用到如今城市中重要的城市绿色廊道与生态景观廊道，无不体现出其对于城市重要的作用和地位。清河项目不仅是落实中央城市工作会议的关键实践，也肩负着复兴关学精神、秦商文化，筑牢三原文脉根基的文化使命，延续城市生态廊道的生态使命，塑造城市高品质滨水空间的民生使命等多重历史使命。五号信箱片区区位非常重要，作为三原历史与现代交融之地，肩负着展示城市魅力、彰显文化活力的重任。但眼下这片承载着城市记忆与未来期许的地方，由于许多历史遗留问题破败不堪，成为三原城市建设之殇，更新改造迫在眉睫。城市更新需结合基地内部现状和城市发展条件，以传承文化基因为思路，让5号信箱成为推动城市能级跃升的关键一环。综上，三原县的城市更新工作以此两个项目为重要抓手和切入点，随着工作的逐渐深化和不断铺开。必然能够为三原县的城市发展、居民生活以及经济产业等多方面带来显著提升。《三原清河两岸城市设计》项目规划范围东至延西高速，西至规划西环路，南北沿清河外扩100-600米，面积380.69公顷。《三原五号信箱区更新改造方案设计》项目规划面积2.13公顷</w:t>
      </w:r>
      <w:r>
        <w:rPr>
          <w:rFonts w:hint="eastAsia" w:ascii="宋体" w:hAnsi="宋体"/>
          <w:b w:val="0"/>
          <w:bCs/>
          <w:sz w:val="28"/>
          <w:szCs w:val="20"/>
          <w:lang w:eastAsia="zh-CN"/>
        </w:rPr>
        <w:t>。</w:t>
      </w:r>
    </w:p>
    <w:p w14:paraId="07152EBE">
      <w:pPr>
        <w:ind w:right="720"/>
        <w:rPr>
          <w:rFonts w:hint="eastAsia" w:ascii="黑体" w:eastAsia="黑体"/>
          <w:b/>
          <w:sz w:val="28"/>
          <w:szCs w:val="28"/>
        </w:rPr>
      </w:pPr>
    </w:p>
    <w:p w14:paraId="382C932D">
      <w:pPr>
        <w:ind w:left="1400" w:hanging="1400"/>
        <w:rPr>
          <w:rFonts w:hint="eastAsia" w:ascii="宋体" w:hAnsi="宋体"/>
          <w:b/>
          <w:sz w:val="28"/>
          <w:szCs w:val="20"/>
        </w:rPr>
      </w:pPr>
      <w:r>
        <w:rPr>
          <w:rFonts w:hint="eastAsia" w:ascii="宋体" w:hAnsi="宋体"/>
          <w:b/>
          <w:sz w:val="28"/>
          <w:szCs w:val="20"/>
        </w:rPr>
        <w:t>二、项目计划进度：</w:t>
      </w:r>
    </w:p>
    <w:p w14:paraId="7A18E93B">
      <w:pPr>
        <w:ind w:left="-1418" w:leftChars="-675" w:firstLine="1960" w:firstLineChars="700"/>
        <w:rPr>
          <w:rFonts w:hint="eastAsia"/>
          <w:sz w:val="28"/>
          <w:szCs w:val="28"/>
        </w:rPr>
      </w:pPr>
      <w:r>
        <w:rPr>
          <w:rFonts w:hint="eastAsia"/>
          <w:sz w:val="28"/>
          <w:szCs w:val="28"/>
        </w:rPr>
        <w:t>合同签订后开始工作，工作周期预计约____月，共划分为四个阶段。</w:t>
      </w:r>
    </w:p>
    <w:p w14:paraId="7ADF4E07">
      <w:pPr>
        <w:ind w:firstLine="560" w:firstLineChars="200"/>
        <w:rPr>
          <w:rFonts w:hint="eastAsia"/>
          <w:sz w:val="28"/>
          <w:szCs w:val="28"/>
        </w:rPr>
      </w:pPr>
      <w:r>
        <w:rPr>
          <w:rFonts w:hint="eastAsia"/>
          <w:sz w:val="28"/>
          <w:szCs w:val="28"/>
        </w:rPr>
        <w:t>1、现场踏勘、访谈调研阶段（收集资料、整理分析）约____天；</w:t>
      </w:r>
    </w:p>
    <w:p w14:paraId="07DC418D">
      <w:pPr>
        <w:ind w:firstLine="560" w:firstLineChars="200"/>
        <w:rPr>
          <w:rFonts w:hint="eastAsia"/>
          <w:sz w:val="28"/>
          <w:szCs w:val="28"/>
        </w:rPr>
      </w:pPr>
      <w:r>
        <w:rPr>
          <w:rFonts w:hint="eastAsia"/>
          <w:sz w:val="28"/>
          <w:szCs w:val="28"/>
        </w:rPr>
        <w:t>2、初步成果阶段（规划研究、设计初步方案）约____天；</w:t>
      </w:r>
    </w:p>
    <w:p w14:paraId="6F971412">
      <w:pPr>
        <w:ind w:firstLine="560" w:firstLineChars="200"/>
        <w:rPr>
          <w:rFonts w:hint="eastAsia"/>
          <w:sz w:val="28"/>
          <w:szCs w:val="28"/>
        </w:rPr>
      </w:pPr>
      <w:r>
        <w:rPr>
          <w:rFonts w:hint="eastAsia"/>
          <w:sz w:val="28"/>
          <w:szCs w:val="28"/>
        </w:rPr>
        <w:t>3、深化成果阶段(调整深化、编制送审成果) 约____天；</w:t>
      </w:r>
    </w:p>
    <w:p w14:paraId="4D29FDB3">
      <w:pPr>
        <w:ind w:firstLine="560" w:firstLineChars="200"/>
        <w:rPr>
          <w:rFonts w:hint="eastAsia"/>
          <w:sz w:val="28"/>
          <w:szCs w:val="28"/>
        </w:rPr>
      </w:pPr>
      <w:r>
        <w:rPr>
          <w:rFonts w:hint="eastAsia"/>
          <w:sz w:val="28"/>
          <w:szCs w:val="28"/>
        </w:rPr>
        <w:t>4、最终成果阶段（成果完善、提交甲方）约____天。</w:t>
      </w:r>
    </w:p>
    <w:p w14:paraId="03DE220F">
      <w:pPr>
        <w:ind w:left="1400" w:hanging="1400"/>
        <w:rPr>
          <w:rFonts w:hint="eastAsia" w:ascii="宋体" w:hAnsi="宋体"/>
          <w:b/>
          <w:sz w:val="28"/>
          <w:szCs w:val="20"/>
        </w:rPr>
      </w:pPr>
      <w:r>
        <w:rPr>
          <w:rFonts w:hint="eastAsia" w:ascii="宋体" w:hAnsi="宋体"/>
          <w:b/>
          <w:sz w:val="28"/>
          <w:szCs w:val="20"/>
        </w:rPr>
        <w:t>三、甲方承担的主要工作内容及责任</w:t>
      </w:r>
    </w:p>
    <w:p w14:paraId="0545FFC9">
      <w:pPr>
        <w:ind w:left="1079" w:leftChars="267" w:right="720" w:hanging="518" w:hangingChars="185"/>
        <w:rPr>
          <w:rFonts w:hint="eastAsia"/>
          <w:sz w:val="28"/>
          <w:szCs w:val="28"/>
        </w:rPr>
      </w:pPr>
      <w:r>
        <w:rPr>
          <w:rFonts w:hint="eastAsia"/>
          <w:sz w:val="28"/>
          <w:szCs w:val="28"/>
        </w:rPr>
        <w:t>1、提供工作所需相关资料及文件（根据乙方提供的资料提纲）；</w:t>
      </w:r>
    </w:p>
    <w:p w14:paraId="2FDFD517">
      <w:pPr>
        <w:ind w:right="720" w:firstLine="560" w:firstLineChars="200"/>
        <w:rPr>
          <w:rFonts w:hint="eastAsia"/>
          <w:sz w:val="28"/>
          <w:szCs w:val="28"/>
        </w:rPr>
      </w:pPr>
      <w:r>
        <w:rPr>
          <w:rFonts w:hint="eastAsia"/>
          <w:sz w:val="28"/>
          <w:szCs w:val="28"/>
        </w:rPr>
        <w:t>2、按照合同要求按时支付规划设计费用；</w:t>
      </w:r>
    </w:p>
    <w:p w14:paraId="46902F18">
      <w:pPr>
        <w:ind w:right="720" w:firstLine="560" w:firstLineChars="200"/>
        <w:rPr>
          <w:rFonts w:hint="eastAsia"/>
          <w:sz w:val="28"/>
          <w:szCs w:val="28"/>
        </w:rPr>
      </w:pPr>
      <w:r>
        <w:rPr>
          <w:rFonts w:hint="eastAsia"/>
          <w:sz w:val="28"/>
          <w:szCs w:val="28"/>
        </w:rPr>
        <w:t>3、按照合同进度要求组织方案讨论和评审，形成书面意见；</w:t>
      </w:r>
    </w:p>
    <w:p w14:paraId="6C247196">
      <w:pPr>
        <w:ind w:right="720" w:firstLine="560" w:firstLineChars="200"/>
        <w:rPr>
          <w:rFonts w:hint="eastAsia"/>
          <w:sz w:val="28"/>
          <w:szCs w:val="28"/>
        </w:rPr>
      </w:pPr>
      <w:r>
        <w:rPr>
          <w:rFonts w:hint="eastAsia"/>
          <w:sz w:val="28"/>
          <w:szCs w:val="28"/>
        </w:rPr>
        <w:t>4、需变更工作内容及进度，应及时通知乙方，并承担相关费用；</w:t>
      </w:r>
    </w:p>
    <w:p w14:paraId="1BFDD8AD">
      <w:pPr>
        <w:ind w:right="720" w:firstLine="560" w:firstLineChars="200"/>
        <w:rPr>
          <w:rFonts w:hint="eastAsia"/>
          <w:sz w:val="28"/>
          <w:szCs w:val="28"/>
        </w:rPr>
      </w:pPr>
      <w:r>
        <w:rPr>
          <w:rFonts w:hint="eastAsia"/>
          <w:sz w:val="28"/>
          <w:szCs w:val="28"/>
        </w:rPr>
        <w:t>5、需增加规划成果套数，应及时通知乙方，并承担相关费用；</w:t>
      </w:r>
    </w:p>
    <w:p w14:paraId="469A3E76">
      <w:pPr>
        <w:ind w:right="720" w:firstLine="560" w:firstLineChars="200"/>
        <w:rPr>
          <w:rFonts w:hint="eastAsia"/>
          <w:sz w:val="28"/>
          <w:szCs w:val="28"/>
        </w:rPr>
      </w:pPr>
      <w:r>
        <w:rPr>
          <w:rFonts w:hint="eastAsia"/>
          <w:sz w:val="28"/>
          <w:szCs w:val="28"/>
        </w:rPr>
        <w:t>6、为乙方在现场工作提供方便。</w:t>
      </w:r>
    </w:p>
    <w:p w14:paraId="1D651689">
      <w:pPr>
        <w:ind w:left="1400" w:hanging="1400"/>
        <w:rPr>
          <w:rFonts w:hint="eastAsia" w:ascii="宋体" w:hAnsi="宋体"/>
          <w:b/>
          <w:sz w:val="28"/>
          <w:szCs w:val="20"/>
        </w:rPr>
      </w:pPr>
      <w:r>
        <w:rPr>
          <w:rFonts w:hint="eastAsia" w:ascii="宋体" w:hAnsi="宋体"/>
          <w:b/>
          <w:sz w:val="28"/>
          <w:szCs w:val="20"/>
        </w:rPr>
        <w:t>四、乙方承担的主要工作内容及责任</w:t>
      </w:r>
    </w:p>
    <w:p w14:paraId="70B8E861">
      <w:pPr>
        <w:ind w:right="720" w:firstLine="560" w:firstLineChars="200"/>
        <w:rPr>
          <w:rFonts w:hint="eastAsia"/>
          <w:sz w:val="28"/>
          <w:szCs w:val="28"/>
        </w:rPr>
      </w:pPr>
      <w:r>
        <w:rPr>
          <w:rFonts w:hint="eastAsia"/>
          <w:sz w:val="28"/>
          <w:szCs w:val="28"/>
        </w:rPr>
        <w:t>1、向甲方书面提出所需的相关技术基础资料提纲；</w:t>
      </w:r>
    </w:p>
    <w:p w14:paraId="681EF430">
      <w:pPr>
        <w:ind w:right="70" w:firstLine="560" w:firstLineChars="200"/>
        <w:rPr>
          <w:rFonts w:hint="eastAsia"/>
          <w:sz w:val="28"/>
          <w:szCs w:val="28"/>
        </w:rPr>
      </w:pPr>
      <w:r>
        <w:rPr>
          <w:rFonts w:hint="eastAsia"/>
          <w:sz w:val="28"/>
          <w:szCs w:val="28"/>
        </w:rPr>
        <w:t>2、收到甲方预付款后，安排规划设计工作（规划设计时间开始计算）；</w:t>
      </w:r>
    </w:p>
    <w:p w14:paraId="67BF6E2D">
      <w:pPr>
        <w:ind w:right="720" w:firstLine="560" w:firstLineChars="200"/>
        <w:rPr>
          <w:rFonts w:hint="eastAsia"/>
          <w:sz w:val="28"/>
          <w:szCs w:val="28"/>
        </w:rPr>
      </w:pPr>
      <w:r>
        <w:rPr>
          <w:rFonts w:hint="eastAsia"/>
          <w:sz w:val="28"/>
          <w:szCs w:val="28"/>
        </w:rPr>
        <w:t>3、按照合同的要求汇报各阶段规划设计方案；</w:t>
      </w:r>
    </w:p>
    <w:p w14:paraId="0F4129F8">
      <w:pPr>
        <w:ind w:right="70" w:firstLine="544" w:firstLineChars="200"/>
        <w:rPr>
          <w:rFonts w:hint="eastAsia"/>
          <w:spacing w:val="-4"/>
          <w:sz w:val="28"/>
          <w:szCs w:val="28"/>
        </w:rPr>
      </w:pPr>
      <w:r>
        <w:rPr>
          <w:rFonts w:hint="eastAsia"/>
          <w:spacing w:val="-4"/>
          <w:sz w:val="28"/>
          <w:szCs w:val="28"/>
        </w:rPr>
        <w:t>4、按照国家有关规定及合同要求，保质保量按时完成规划设计任务，提交如下规划设计成果：彩色成果图一套，说明书等文字材料及彩色图集六套，电子版文件两套；</w:t>
      </w:r>
    </w:p>
    <w:p w14:paraId="48A7881E">
      <w:pPr>
        <w:ind w:right="720" w:firstLine="560" w:firstLineChars="200"/>
        <w:rPr>
          <w:rFonts w:hint="eastAsia"/>
          <w:sz w:val="28"/>
          <w:szCs w:val="28"/>
        </w:rPr>
      </w:pPr>
      <w:r>
        <w:rPr>
          <w:rFonts w:hint="eastAsia"/>
          <w:sz w:val="28"/>
          <w:szCs w:val="28"/>
        </w:rPr>
        <w:t>5、若甲方不能按时支付设计费用，乙方即停止规划设计工作；</w:t>
      </w:r>
    </w:p>
    <w:p w14:paraId="0FFCBA53">
      <w:pPr>
        <w:ind w:right="70" w:firstLine="560" w:firstLineChars="200"/>
        <w:rPr>
          <w:rFonts w:hint="eastAsia"/>
          <w:sz w:val="28"/>
          <w:szCs w:val="28"/>
        </w:rPr>
      </w:pPr>
      <w:r>
        <w:rPr>
          <w:rFonts w:hint="eastAsia"/>
          <w:sz w:val="28"/>
          <w:szCs w:val="28"/>
        </w:rPr>
        <w:t xml:space="preserve">6、若甲方新增工作内容，乙方则相应提出增加费用，并顺延提交规划设计成果时间。  </w:t>
      </w:r>
    </w:p>
    <w:p w14:paraId="21DC0B58">
      <w:pPr>
        <w:ind w:left="1400" w:hanging="1400"/>
        <w:rPr>
          <w:rFonts w:hint="eastAsia" w:ascii="宋体" w:hAnsi="宋体"/>
          <w:b/>
          <w:sz w:val="28"/>
          <w:szCs w:val="20"/>
        </w:rPr>
      </w:pPr>
      <w:r>
        <w:rPr>
          <w:rFonts w:hint="eastAsia" w:ascii="宋体" w:hAnsi="宋体"/>
          <w:b/>
          <w:sz w:val="28"/>
          <w:szCs w:val="20"/>
        </w:rPr>
        <w:t>五、规划设计费</w:t>
      </w:r>
    </w:p>
    <w:p w14:paraId="1CD2A1D8">
      <w:pPr>
        <w:ind w:right="70" w:firstLine="570"/>
        <w:rPr>
          <w:rFonts w:hint="eastAsia"/>
          <w:sz w:val="28"/>
          <w:szCs w:val="28"/>
        </w:rPr>
      </w:pPr>
      <w:r>
        <w:rPr>
          <w:rFonts w:hint="eastAsia"/>
          <w:sz w:val="28"/>
          <w:szCs w:val="28"/>
        </w:rPr>
        <w:t>本项目按照国家相关规定，经甲、乙双方友好协商，收取规划设计费总计人民币____元（小写：￥____元）。</w:t>
      </w:r>
    </w:p>
    <w:p w14:paraId="510C6A84">
      <w:pPr>
        <w:tabs>
          <w:tab w:val="left" w:pos="9000"/>
        </w:tabs>
        <w:ind w:right="70" w:firstLine="570"/>
        <w:rPr>
          <w:rFonts w:hint="eastAsia" w:ascii="黑体" w:eastAsia="黑体"/>
          <w:b/>
          <w:sz w:val="28"/>
          <w:szCs w:val="28"/>
        </w:rPr>
      </w:pPr>
      <w:r>
        <w:rPr>
          <w:rFonts w:hint="eastAsia"/>
          <w:sz w:val="28"/>
          <w:szCs w:val="28"/>
        </w:rPr>
        <w:t>1、合同生效后方案首次汇报完成，甲方预付规划设计项目总费用的40%，即人民币__________万元（小写：￥________元）；</w:t>
      </w:r>
    </w:p>
    <w:p w14:paraId="061C7EE6">
      <w:pPr>
        <w:ind w:right="70" w:firstLine="570"/>
        <w:rPr>
          <w:rFonts w:hint="eastAsia"/>
          <w:sz w:val="28"/>
          <w:szCs w:val="28"/>
        </w:rPr>
      </w:pPr>
      <w:r>
        <w:rPr>
          <w:rFonts w:hint="eastAsia"/>
          <w:sz w:val="28"/>
          <w:szCs w:val="28"/>
        </w:rPr>
        <w:t>2、乙方完成初步成果后，甲方再支付规划设计项目总费用的40%，即人民币__________万元（小写：￥________元）；</w:t>
      </w:r>
    </w:p>
    <w:p w14:paraId="24AFFE72">
      <w:pPr>
        <w:ind w:right="70" w:firstLine="570"/>
        <w:rPr>
          <w:rFonts w:hint="eastAsia"/>
          <w:sz w:val="28"/>
          <w:szCs w:val="28"/>
        </w:rPr>
      </w:pPr>
      <w:r>
        <w:rPr>
          <w:rFonts w:hint="eastAsia"/>
          <w:sz w:val="28"/>
          <w:szCs w:val="28"/>
        </w:rPr>
        <w:t>3、规划方案评审通过后，甲方结清剩余20%规划设计费用，乙方即提交全部规划设计成果。</w:t>
      </w:r>
    </w:p>
    <w:p w14:paraId="08906EA1">
      <w:pPr>
        <w:ind w:left="1400" w:hanging="1400"/>
        <w:rPr>
          <w:rFonts w:hint="eastAsia" w:ascii="宋体" w:hAnsi="宋体"/>
          <w:b/>
          <w:sz w:val="28"/>
          <w:szCs w:val="20"/>
        </w:rPr>
      </w:pPr>
      <w:r>
        <w:rPr>
          <w:rFonts w:hint="eastAsia" w:ascii="宋体" w:hAnsi="宋体"/>
          <w:b/>
          <w:sz w:val="28"/>
          <w:szCs w:val="20"/>
        </w:rPr>
        <w:t>六、知识产权权属</w:t>
      </w:r>
    </w:p>
    <w:p w14:paraId="489AB2F0">
      <w:pPr>
        <w:ind w:right="70" w:firstLine="570"/>
        <w:rPr>
          <w:rFonts w:hint="eastAsia"/>
          <w:sz w:val="28"/>
          <w:szCs w:val="28"/>
        </w:rPr>
      </w:pPr>
      <w:r>
        <w:rPr>
          <w:rFonts w:hint="eastAsia"/>
          <w:sz w:val="28"/>
          <w:szCs w:val="28"/>
        </w:rPr>
        <w:t>本合同项下所有规划成果的知识产权归甲、乙双方所有。未经双方书面同意，双方不得向任何第三方披露，不得自行或授权第三方使用本合同项下的所有规划成果，否则应承担法律责任。</w:t>
      </w:r>
    </w:p>
    <w:p w14:paraId="58607680">
      <w:pPr>
        <w:ind w:left="1400" w:hanging="1400"/>
        <w:rPr>
          <w:rFonts w:hint="eastAsia" w:ascii="宋体" w:hAnsi="宋体"/>
          <w:b/>
          <w:sz w:val="28"/>
          <w:szCs w:val="20"/>
        </w:rPr>
      </w:pPr>
      <w:r>
        <w:rPr>
          <w:rFonts w:hint="eastAsia" w:ascii="宋体" w:hAnsi="宋体"/>
          <w:b/>
          <w:sz w:val="28"/>
          <w:szCs w:val="20"/>
        </w:rPr>
        <w:t>七、保密条款</w:t>
      </w:r>
    </w:p>
    <w:p w14:paraId="3C08EA3A">
      <w:pPr>
        <w:ind w:right="70" w:firstLine="570"/>
        <w:rPr>
          <w:rFonts w:hint="eastAsia"/>
          <w:sz w:val="28"/>
          <w:szCs w:val="28"/>
        </w:rPr>
      </w:pPr>
      <w:r>
        <w:rPr>
          <w:rFonts w:hint="eastAsia"/>
          <w:sz w:val="28"/>
          <w:szCs w:val="28"/>
        </w:rPr>
        <w:t>1、甲、乙双方须严格做好成果的保密工作，未经双方同意，不得将中间成果和最终成果向第三方扩散。</w:t>
      </w:r>
    </w:p>
    <w:p w14:paraId="290424AA">
      <w:pPr>
        <w:ind w:right="70" w:firstLine="570"/>
        <w:rPr>
          <w:rFonts w:hint="eastAsia"/>
          <w:sz w:val="28"/>
          <w:szCs w:val="28"/>
        </w:rPr>
      </w:pPr>
      <w:r>
        <w:rPr>
          <w:rFonts w:hint="eastAsia"/>
          <w:sz w:val="28"/>
          <w:szCs w:val="28"/>
        </w:rPr>
        <w:t>2、甲、乙双方应妥善保管对方提供的资料，保守对方的各项秘密。未经对方许可，不得利用知悉的对方资料为自己或第三方谋取利益。</w:t>
      </w:r>
    </w:p>
    <w:p w14:paraId="58BFA225">
      <w:pPr>
        <w:ind w:left="1400" w:hanging="1400"/>
        <w:rPr>
          <w:rFonts w:hint="eastAsia" w:ascii="宋体" w:hAnsi="宋体"/>
          <w:b/>
          <w:sz w:val="28"/>
          <w:szCs w:val="20"/>
        </w:rPr>
      </w:pPr>
      <w:r>
        <w:rPr>
          <w:rFonts w:hint="eastAsia" w:ascii="宋体" w:hAnsi="宋体"/>
          <w:b/>
          <w:sz w:val="28"/>
          <w:szCs w:val="20"/>
        </w:rPr>
        <w:t>八、违约责任</w:t>
      </w:r>
    </w:p>
    <w:p w14:paraId="781E1CF6">
      <w:pPr>
        <w:ind w:left="-38" w:leftChars="-18" w:right="70" w:firstLine="565" w:firstLineChars="202"/>
        <w:rPr>
          <w:rFonts w:hint="eastAsia"/>
          <w:sz w:val="28"/>
          <w:szCs w:val="28"/>
        </w:rPr>
      </w:pPr>
      <w:r>
        <w:rPr>
          <w:rFonts w:hint="eastAsia"/>
          <w:sz w:val="28"/>
          <w:szCs w:val="28"/>
        </w:rPr>
        <w:t>甲方不履行本合同时，已交付款项乙方有权不予退还；乙方不履行合同时，甲方有权要求乙方退还未完成的工作相对应的已付款项。</w:t>
      </w:r>
    </w:p>
    <w:p w14:paraId="5573EFF4">
      <w:pPr>
        <w:ind w:left="-1"/>
        <w:rPr>
          <w:rFonts w:hint="eastAsia" w:ascii="宋体" w:hAnsi="宋体"/>
          <w:b/>
          <w:sz w:val="28"/>
          <w:szCs w:val="20"/>
        </w:rPr>
      </w:pPr>
      <w:r>
        <w:rPr>
          <w:rFonts w:hint="eastAsia" w:ascii="宋体" w:hAnsi="宋体"/>
          <w:b/>
          <w:sz w:val="28"/>
          <w:szCs w:val="20"/>
        </w:rPr>
        <w:t>九、免责因素</w:t>
      </w:r>
    </w:p>
    <w:p w14:paraId="582FB0EA">
      <w:pPr>
        <w:ind w:left="-1" w:firstLine="560" w:firstLineChars="200"/>
        <w:rPr>
          <w:rFonts w:hint="eastAsia"/>
          <w:color w:val="auto"/>
          <w:sz w:val="28"/>
          <w:szCs w:val="28"/>
        </w:rPr>
      </w:pPr>
      <w:r>
        <w:rPr>
          <w:rFonts w:hint="eastAsia"/>
          <w:sz w:val="28"/>
          <w:szCs w:val="28"/>
        </w:rPr>
        <w:t>由于不可抗力因素致使合同无法履行时，双方应协商解决。不可抗力因素包括因地震、战争、动乱等或其他非甲、乙双方责任造成的灾害及其</w:t>
      </w:r>
      <w:r>
        <w:rPr>
          <w:rFonts w:hint="eastAsia"/>
          <w:color w:val="auto"/>
          <w:sz w:val="28"/>
          <w:szCs w:val="28"/>
        </w:rPr>
        <w:t>他不能预见、不能避免并不能克服的客观原因。</w:t>
      </w:r>
    </w:p>
    <w:p w14:paraId="380ED5F3">
      <w:pPr>
        <w:numPr>
          <w:ilvl w:val="0"/>
          <w:numId w:val="1"/>
        </w:numPr>
        <w:ind w:left="-2" w:leftChars="-1" w:firstLine="2"/>
        <w:rPr>
          <w:rFonts w:hint="eastAsia" w:ascii="宋体" w:hAnsi="宋体"/>
          <w:b/>
          <w:color w:val="auto"/>
          <w:sz w:val="28"/>
          <w:szCs w:val="20"/>
          <w:lang w:val="en-US" w:eastAsia="zh-Hans"/>
        </w:rPr>
      </w:pPr>
      <w:r>
        <w:rPr>
          <w:rFonts w:hint="eastAsia" w:ascii="宋体" w:hAnsi="宋体"/>
          <w:b/>
          <w:color w:val="auto"/>
          <w:sz w:val="28"/>
          <w:szCs w:val="20"/>
          <w:lang w:val="en-US" w:eastAsia="zh-Hans"/>
        </w:rPr>
        <w:t>合同争议的解决方式</w:t>
      </w:r>
    </w:p>
    <w:p w14:paraId="3A71C7F8">
      <w:pPr>
        <w:numPr>
          <w:ilvl w:val="0"/>
          <w:numId w:val="0"/>
        </w:numPr>
        <w:ind w:leftChars="-1"/>
        <w:rPr>
          <w:rFonts w:hint="default" w:ascii="宋体" w:hAnsi="宋体"/>
          <w:b w:val="0"/>
          <w:bCs/>
          <w:color w:val="auto"/>
          <w:sz w:val="28"/>
          <w:szCs w:val="20"/>
          <w:lang w:eastAsia="zh-Hans"/>
        </w:rPr>
      </w:pPr>
      <w:r>
        <w:rPr>
          <w:rFonts w:hint="default" w:ascii="宋体" w:hAnsi="宋体"/>
          <w:b/>
          <w:color w:val="auto"/>
          <w:sz w:val="28"/>
          <w:szCs w:val="20"/>
          <w:lang w:eastAsia="zh-Hans"/>
        </w:rPr>
        <w:t xml:space="preserve">    </w:t>
      </w:r>
      <w:r>
        <w:rPr>
          <w:rFonts w:hint="default" w:ascii="宋体" w:hAnsi="宋体"/>
          <w:b w:val="0"/>
          <w:bCs/>
          <w:color w:val="auto"/>
          <w:sz w:val="28"/>
          <w:szCs w:val="20"/>
          <w:lang w:eastAsia="zh-Hans"/>
        </w:rPr>
        <w:t>1、凡因本合同引起的或与本合同有关的任何争议、索赔和纠纷（以下合称“争议”），应首先由双方以友好协商方式解决。</w:t>
      </w:r>
    </w:p>
    <w:p w14:paraId="4459DEE9">
      <w:pPr>
        <w:numPr>
          <w:ilvl w:val="0"/>
          <w:numId w:val="0"/>
        </w:numPr>
        <w:ind w:leftChars="-1" w:firstLine="560" w:firstLineChars="200"/>
        <w:rPr>
          <w:rFonts w:hint="default" w:ascii="宋体" w:hAnsi="宋体"/>
          <w:b w:val="0"/>
          <w:bCs/>
          <w:color w:val="auto"/>
          <w:sz w:val="28"/>
          <w:szCs w:val="20"/>
          <w:u w:val="none"/>
          <w:lang w:eastAsia="zh-Hans"/>
        </w:rPr>
      </w:pPr>
      <w:r>
        <w:rPr>
          <w:rFonts w:hint="default" w:ascii="宋体" w:hAnsi="宋体"/>
          <w:b w:val="0"/>
          <w:bCs/>
          <w:color w:val="auto"/>
          <w:sz w:val="28"/>
          <w:szCs w:val="20"/>
          <w:lang w:eastAsia="zh-Hans"/>
        </w:rPr>
        <w:t>2、协商不成的，</w:t>
      </w:r>
      <w:r>
        <w:rPr>
          <w:rFonts w:hint="eastAsia" w:ascii="宋体" w:hAnsi="宋体"/>
          <w:b w:val="0"/>
          <w:bCs/>
          <w:color w:val="auto"/>
          <w:sz w:val="28"/>
          <w:szCs w:val="20"/>
          <w:lang w:val="en-US" w:eastAsia="zh-Hans"/>
        </w:rPr>
        <w:t>通过以下第</w:t>
      </w:r>
      <w:r>
        <w:rPr>
          <w:rFonts w:hint="default" w:ascii="宋体" w:hAnsi="宋体"/>
          <w:b w:val="0"/>
          <w:bCs/>
          <w:color w:val="auto"/>
          <w:sz w:val="28"/>
          <w:szCs w:val="20"/>
          <w:u w:val="single"/>
          <w:lang w:eastAsia="zh-Hans"/>
        </w:rPr>
        <w:t xml:space="preserve">    </w:t>
      </w:r>
      <w:r>
        <w:rPr>
          <w:rFonts w:hint="eastAsia" w:ascii="宋体" w:hAnsi="宋体"/>
          <w:b w:val="0"/>
          <w:bCs/>
          <w:color w:val="auto"/>
          <w:sz w:val="28"/>
          <w:szCs w:val="20"/>
          <w:u w:val="none"/>
          <w:lang w:val="en-US" w:eastAsia="zh-Hans"/>
        </w:rPr>
        <w:t>项方式解决</w:t>
      </w:r>
      <w:r>
        <w:rPr>
          <w:rFonts w:hint="default" w:ascii="宋体" w:hAnsi="宋体"/>
          <w:b w:val="0"/>
          <w:bCs/>
          <w:color w:val="auto"/>
          <w:sz w:val="28"/>
          <w:szCs w:val="20"/>
          <w:u w:val="none"/>
          <w:lang w:eastAsia="zh-Hans"/>
        </w:rPr>
        <w:t>：</w:t>
      </w:r>
    </w:p>
    <w:p w14:paraId="44C96D12">
      <w:pPr>
        <w:numPr>
          <w:ilvl w:val="0"/>
          <w:numId w:val="0"/>
        </w:numPr>
        <w:ind w:leftChars="-1" w:firstLine="560" w:firstLineChars="200"/>
        <w:rPr>
          <w:rFonts w:hint="default" w:ascii="宋体" w:hAnsi="宋体"/>
          <w:b/>
          <w:color w:val="auto"/>
          <w:sz w:val="28"/>
          <w:szCs w:val="20"/>
          <w:lang w:eastAsia="zh-Hans"/>
        </w:rPr>
      </w:pPr>
      <w:r>
        <w:rPr>
          <w:rFonts w:hint="default" w:ascii="宋体" w:hAnsi="宋体"/>
          <w:b w:val="0"/>
          <w:bCs/>
          <w:color w:val="auto"/>
          <w:sz w:val="28"/>
          <w:szCs w:val="20"/>
          <w:u w:val="none"/>
          <w:lang w:eastAsia="zh-Hans"/>
        </w:rPr>
        <w:t>2</w:t>
      </w:r>
      <w:r>
        <w:rPr>
          <w:rFonts w:hint="eastAsia" w:ascii="宋体" w:hAnsi="宋体"/>
          <w:b w:val="0"/>
          <w:bCs/>
          <w:color w:val="auto"/>
          <w:sz w:val="28"/>
          <w:szCs w:val="20"/>
          <w:u w:val="none"/>
          <w:lang w:val="en-US" w:eastAsia="zh-Hans"/>
        </w:rPr>
        <w:t>.</w:t>
      </w:r>
      <w:r>
        <w:rPr>
          <w:rFonts w:hint="default" w:ascii="宋体" w:hAnsi="宋体"/>
          <w:b w:val="0"/>
          <w:bCs/>
          <w:color w:val="auto"/>
          <w:sz w:val="28"/>
          <w:szCs w:val="20"/>
          <w:u w:val="none"/>
          <w:lang w:eastAsia="zh-Hans"/>
        </w:rPr>
        <w:t>1</w:t>
      </w:r>
      <w:r>
        <w:rPr>
          <w:rFonts w:hint="default" w:ascii="宋体" w:hAnsi="宋体"/>
          <w:b w:val="0"/>
          <w:bCs/>
          <w:color w:val="auto"/>
          <w:sz w:val="28"/>
          <w:szCs w:val="20"/>
          <w:lang w:eastAsia="zh-Hans"/>
        </w:rPr>
        <w:t>提交</w:t>
      </w:r>
      <w:r>
        <w:rPr>
          <w:rFonts w:hint="default" w:ascii="宋体" w:hAnsi="宋体"/>
          <w:b w:val="0"/>
          <w:bCs/>
          <w:color w:val="auto"/>
          <w:sz w:val="28"/>
          <w:szCs w:val="20"/>
          <w:u w:val="single"/>
          <w:lang w:eastAsia="zh-Hans"/>
        </w:rPr>
        <w:t xml:space="preserve">           </w:t>
      </w:r>
      <w:r>
        <w:rPr>
          <w:rFonts w:hint="default" w:ascii="宋体" w:hAnsi="宋体"/>
          <w:b w:val="0"/>
          <w:bCs/>
          <w:color w:val="auto"/>
          <w:sz w:val="28"/>
          <w:szCs w:val="20"/>
          <w:lang w:eastAsia="zh-Hans"/>
        </w:rPr>
        <w:t>仲裁委员会进行仲裁</w:t>
      </w:r>
      <w:r>
        <w:rPr>
          <w:rFonts w:hint="default" w:ascii="宋体" w:hAnsi="宋体"/>
          <w:b/>
          <w:color w:val="auto"/>
          <w:sz w:val="28"/>
          <w:szCs w:val="20"/>
          <w:lang w:eastAsia="zh-Hans"/>
        </w:rPr>
        <w:t>。</w:t>
      </w:r>
    </w:p>
    <w:p w14:paraId="5B8DA800">
      <w:pPr>
        <w:numPr>
          <w:ilvl w:val="0"/>
          <w:numId w:val="0"/>
        </w:numPr>
        <w:ind w:leftChars="-1" w:firstLine="560" w:firstLineChars="200"/>
        <w:rPr>
          <w:rFonts w:hint="default" w:ascii="宋体" w:hAnsi="宋体"/>
          <w:b w:val="0"/>
          <w:bCs/>
          <w:color w:val="auto"/>
          <w:sz w:val="28"/>
          <w:szCs w:val="20"/>
          <w:u w:val="none"/>
          <w:lang w:eastAsia="zh-Hans"/>
        </w:rPr>
      </w:pPr>
      <w:r>
        <w:rPr>
          <w:rFonts w:hint="default" w:ascii="宋体" w:hAnsi="宋体"/>
          <w:b w:val="0"/>
          <w:bCs/>
          <w:color w:val="auto"/>
          <w:sz w:val="28"/>
          <w:szCs w:val="20"/>
          <w:lang w:eastAsia="zh-Hans"/>
        </w:rPr>
        <w:t>2</w:t>
      </w:r>
      <w:r>
        <w:rPr>
          <w:rFonts w:hint="eastAsia" w:ascii="宋体" w:hAnsi="宋体"/>
          <w:b w:val="0"/>
          <w:bCs/>
          <w:color w:val="auto"/>
          <w:sz w:val="28"/>
          <w:szCs w:val="20"/>
          <w:lang w:val="en-US" w:eastAsia="zh-Hans"/>
        </w:rPr>
        <w:t>.</w:t>
      </w:r>
      <w:r>
        <w:rPr>
          <w:rFonts w:hint="default" w:ascii="宋体" w:hAnsi="宋体"/>
          <w:b w:val="0"/>
          <w:bCs/>
          <w:color w:val="auto"/>
          <w:sz w:val="28"/>
          <w:szCs w:val="20"/>
          <w:lang w:eastAsia="zh-Hans"/>
        </w:rPr>
        <w:t>2</w:t>
      </w:r>
      <w:r>
        <w:rPr>
          <w:rFonts w:hint="eastAsia" w:ascii="宋体" w:hAnsi="宋体"/>
          <w:b w:val="0"/>
          <w:bCs/>
          <w:color w:val="auto"/>
          <w:sz w:val="28"/>
          <w:szCs w:val="20"/>
          <w:lang w:val="en-US" w:eastAsia="zh-Hans"/>
        </w:rPr>
        <w:t>向</w:t>
      </w:r>
      <w:r>
        <w:rPr>
          <w:rFonts w:hint="eastAsia" w:ascii="宋体" w:hAnsi="宋体"/>
          <w:b w:val="0"/>
          <w:bCs/>
          <w:color w:val="auto"/>
          <w:sz w:val="28"/>
          <w:szCs w:val="20"/>
          <w:lang w:val="en-US" w:eastAsia="zh-CN"/>
        </w:rPr>
        <w:t>项目</w:t>
      </w:r>
      <w:r>
        <w:rPr>
          <w:rFonts w:hint="eastAsia" w:ascii="宋体" w:hAnsi="宋体"/>
          <w:b w:val="0"/>
          <w:bCs/>
          <w:color w:val="auto"/>
          <w:sz w:val="28"/>
          <w:szCs w:val="20"/>
          <w:u w:val="none"/>
          <w:lang w:val="en-US" w:eastAsia="zh-Hans"/>
        </w:rPr>
        <w:t>所在地人民法院提起诉讼</w:t>
      </w:r>
      <w:r>
        <w:rPr>
          <w:rFonts w:hint="default" w:ascii="宋体" w:hAnsi="宋体"/>
          <w:b w:val="0"/>
          <w:bCs/>
          <w:color w:val="auto"/>
          <w:sz w:val="28"/>
          <w:szCs w:val="20"/>
          <w:u w:val="none"/>
          <w:lang w:eastAsia="zh-Hans"/>
        </w:rPr>
        <w:t>。</w:t>
      </w:r>
    </w:p>
    <w:p w14:paraId="0027E412">
      <w:pPr>
        <w:ind w:left="-2" w:leftChars="-1" w:firstLine="2"/>
        <w:rPr>
          <w:rFonts w:hint="eastAsia"/>
          <w:sz w:val="28"/>
          <w:szCs w:val="28"/>
        </w:rPr>
      </w:pPr>
      <w:r>
        <w:rPr>
          <w:rFonts w:hint="eastAsia" w:ascii="宋体" w:hAnsi="宋体"/>
          <w:b/>
          <w:sz w:val="28"/>
          <w:szCs w:val="20"/>
          <w:lang w:val="en-US" w:eastAsia="zh-Hans"/>
        </w:rPr>
        <w:t>十一</w:t>
      </w:r>
      <w:r>
        <w:rPr>
          <w:rFonts w:hint="default" w:ascii="宋体" w:hAnsi="宋体"/>
          <w:b/>
          <w:sz w:val="28"/>
          <w:szCs w:val="20"/>
          <w:lang w:eastAsia="zh-Hans"/>
        </w:rPr>
        <w:t>、</w:t>
      </w:r>
      <w:r>
        <w:rPr>
          <w:rFonts w:hint="eastAsia"/>
          <w:sz w:val="28"/>
          <w:szCs w:val="28"/>
        </w:rPr>
        <w:t>本合同一式四份，甲、乙双方各执两份。双方签字盖章之日起生效。未尽事宜，双方协商并签订补充协议，补充协议与本合同具有同等效力。</w:t>
      </w:r>
    </w:p>
    <w:p w14:paraId="5921D577">
      <w:pPr>
        <w:ind w:left="-139" w:leftChars="-66" w:firstLine="138" w:firstLineChars="49"/>
        <w:rPr>
          <w:rFonts w:hint="eastAsia" w:ascii="宋体" w:hAnsi="宋体"/>
          <w:b/>
          <w:sz w:val="28"/>
          <w:szCs w:val="20"/>
        </w:rPr>
      </w:pPr>
      <w:r>
        <w:rPr>
          <w:rFonts w:hint="eastAsia" w:ascii="宋体" w:hAnsi="宋体"/>
          <w:b/>
          <w:sz w:val="28"/>
          <w:szCs w:val="20"/>
        </w:rPr>
        <w:t>十</w:t>
      </w:r>
      <w:r>
        <w:rPr>
          <w:rFonts w:hint="eastAsia" w:ascii="宋体" w:hAnsi="宋体"/>
          <w:b/>
          <w:sz w:val="28"/>
          <w:szCs w:val="20"/>
          <w:lang w:val="en-US" w:eastAsia="zh-Hans"/>
        </w:rPr>
        <w:t>二</w:t>
      </w:r>
      <w:r>
        <w:rPr>
          <w:rFonts w:hint="eastAsia" w:ascii="宋体" w:hAnsi="宋体"/>
          <w:b/>
          <w:sz w:val="28"/>
          <w:szCs w:val="20"/>
        </w:rPr>
        <w:t>、其它</w:t>
      </w:r>
    </w:p>
    <w:p w14:paraId="7A0C93D8">
      <w:pPr>
        <w:ind w:right="720"/>
        <w:rPr>
          <w:rFonts w:hint="default" w:eastAsia="宋体"/>
          <w:sz w:val="22"/>
          <w:szCs w:val="22"/>
          <w:lang w:val="en-US" w:eastAsia="zh-CN"/>
        </w:rPr>
      </w:pPr>
    </w:p>
    <w:p w14:paraId="7718F4D2">
      <w:pPr>
        <w:ind w:right="720"/>
        <w:rPr>
          <w:rFonts w:hint="default" w:eastAsia="宋体"/>
          <w:sz w:val="22"/>
          <w:szCs w:val="22"/>
          <w:lang w:val="en-US" w:eastAsia="zh-CN"/>
        </w:rPr>
      </w:pPr>
    </w:p>
    <w:p w14:paraId="452F0647">
      <w:pPr>
        <w:ind w:right="720"/>
        <w:rPr>
          <w:rFonts w:hint="default" w:eastAsia="宋体"/>
          <w:sz w:val="22"/>
          <w:szCs w:val="22"/>
          <w:lang w:val="en-US" w:eastAsia="zh-CN"/>
        </w:rPr>
      </w:pPr>
    </w:p>
    <w:p w14:paraId="1689C17E">
      <w:pPr>
        <w:ind w:right="720"/>
        <w:rPr>
          <w:rFonts w:hint="default" w:eastAsia="宋体"/>
          <w:sz w:val="22"/>
          <w:szCs w:val="22"/>
          <w:lang w:val="en-US" w:eastAsia="zh-CN"/>
        </w:rPr>
      </w:pPr>
    </w:p>
    <w:p w14:paraId="0B610C26">
      <w:pPr>
        <w:ind w:right="720"/>
        <w:rPr>
          <w:rFonts w:hint="default" w:eastAsia="宋体"/>
          <w:sz w:val="22"/>
          <w:szCs w:val="22"/>
          <w:lang w:val="en-US" w:eastAsia="zh-CN"/>
        </w:rPr>
      </w:pPr>
    </w:p>
    <w:p w14:paraId="10D82156">
      <w:pPr>
        <w:ind w:right="720"/>
        <w:rPr>
          <w:rFonts w:hint="default" w:eastAsia="宋体"/>
          <w:sz w:val="22"/>
          <w:szCs w:val="22"/>
          <w:lang w:val="en-US" w:eastAsia="zh-CN"/>
        </w:rPr>
      </w:pPr>
    </w:p>
    <w:p w14:paraId="50BA5C50">
      <w:pPr>
        <w:ind w:right="720"/>
        <w:rPr>
          <w:rFonts w:hint="default" w:eastAsia="宋体"/>
          <w:sz w:val="22"/>
          <w:szCs w:val="22"/>
          <w:lang w:val="en-US" w:eastAsia="zh-CN"/>
        </w:rPr>
      </w:pPr>
    </w:p>
    <w:p w14:paraId="303BC414">
      <w:pPr>
        <w:ind w:right="720"/>
        <w:rPr>
          <w:rFonts w:hint="default" w:eastAsia="宋体"/>
          <w:sz w:val="22"/>
          <w:szCs w:val="22"/>
          <w:lang w:val="en-US" w:eastAsia="zh-CN"/>
        </w:rPr>
      </w:pPr>
    </w:p>
    <w:p w14:paraId="6CDEC901">
      <w:pPr>
        <w:ind w:right="720"/>
        <w:rPr>
          <w:rFonts w:hint="default" w:eastAsia="宋体"/>
          <w:sz w:val="22"/>
          <w:szCs w:val="22"/>
          <w:lang w:val="en-US" w:eastAsia="zh-CN"/>
        </w:rPr>
      </w:pPr>
    </w:p>
    <w:p w14:paraId="04C7E4F0">
      <w:pPr>
        <w:ind w:right="720"/>
        <w:rPr>
          <w:rFonts w:hint="default" w:eastAsia="宋体"/>
          <w:sz w:val="22"/>
          <w:szCs w:val="22"/>
          <w:lang w:val="en-US" w:eastAsia="zh-CN"/>
        </w:rPr>
      </w:pPr>
    </w:p>
    <w:p w14:paraId="6BD3EE1C">
      <w:pPr>
        <w:ind w:right="720"/>
        <w:rPr>
          <w:rFonts w:hint="default" w:eastAsia="宋体"/>
          <w:sz w:val="22"/>
          <w:szCs w:val="22"/>
          <w:lang w:val="en-US" w:eastAsia="zh-CN"/>
        </w:rPr>
      </w:pPr>
    </w:p>
    <w:p w14:paraId="69F664F0">
      <w:pPr>
        <w:ind w:right="720"/>
        <w:rPr>
          <w:rFonts w:hint="default" w:eastAsia="宋体"/>
          <w:sz w:val="22"/>
          <w:szCs w:val="22"/>
          <w:lang w:val="en-US" w:eastAsia="zh-CN"/>
        </w:rPr>
      </w:pPr>
    </w:p>
    <w:p w14:paraId="0BEDA794">
      <w:pPr>
        <w:ind w:right="720"/>
        <w:rPr>
          <w:rFonts w:hint="default" w:eastAsia="宋体"/>
          <w:sz w:val="22"/>
          <w:szCs w:val="22"/>
          <w:lang w:val="en-US" w:eastAsia="zh-CN"/>
        </w:rPr>
      </w:pPr>
    </w:p>
    <w:p w14:paraId="10DBFB58">
      <w:pPr>
        <w:ind w:right="720"/>
        <w:rPr>
          <w:rFonts w:hint="default" w:eastAsia="宋体"/>
          <w:sz w:val="22"/>
          <w:szCs w:val="22"/>
          <w:lang w:val="en-US" w:eastAsia="zh-CN"/>
        </w:rPr>
      </w:pPr>
    </w:p>
    <w:p w14:paraId="46E3A67B">
      <w:pPr>
        <w:ind w:right="720"/>
        <w:rPr>
          <w:rFonts w:hint="default" w:eastAsia="宋体"/>
          <w:sz w:val="22"/>
          <w:szCs w:val="22"/>
          <w:lang w:val="en-US" w:eastAsia="zh-CN"/>
        </w:rPr>
      </w:pPr>
    </w:p>
    <w:p w14:paraId="11490473">
      <w:pPr>
        <w:ind w:right="720"/>
        <w:rPr>
          <w:rFonts w:hint="default" w:eastAsia="宋体"/>
          <w:sz w:val="22"/>
          <w:szCs w:val="22"/>
          <w:lang w:val="en-US" w:eastAsia="zh-CN"/>
        </w:rPr>
      </w:pPr>
    </w:p>
    <w:p w14:paraId="1FB50B12">
      <w:pPr>
        <w:ind w:right="720"/>
        <w:rPr>
          <w:rFonts w:hint="default" w:eastAsia="宋体"/>
          <w:sz w:val="22"/>
          <w:szCs w:val="22"/>
          <w:lang w:val="en-US" w:eastAsia="zh-CN"/>
        </w:rPr>
      </w:pPr>
    </w:p>
    <w:p w14:paraId="09F06FA5">
      <w:pPr>
        <w:ind w:right="720"/>
        <w:rPr>
          <w:rFonts w:hint="default" w:eastAsia="宋体"/>
          <w:sz w:val="22"/>
          <w:szCs w:val="22"/>
          <w:lang w:val="en-US" w:eastAsia="zh-CN"/>
        </w:rPr>
      </w:pPr>
    </w:p>
    <w:p w14:paraId="029944FC">
      <w:pPr>
        <w:spacing w:line="360" w:lineRule="auto"/>
        <w:rPr>
          <w:rFonts w:ascii="宋体" w:hAnsi="宋体"/>
          <w:sz w:val="28"/>
        </w:rPr>
      </w:pPr>
      <w:r>
        <w:rPr>
          <w:rFonts w:hint="eastAsia" w:ascii="宋体" w:hAnsi="宋体"/>
          <w:sz w:val="28"/>
        </w:rPr>
        <w:t>（本页为签署页，无正文）</w:t>
      </w:r>
    </w:p>
    <w:p w14:paraId="5D7B9476">
      <w:pPr>
        <w:pStyle w:val="2"/>
      </w:pPr>
    </w:p>
    <w:p w14:paraId="595AD33C">
      <w:pPr>
        <w:snapToGrid w:val="0"/>
        <w:spacing w:line="520" w:lineRule="exact"/>
        <w:rPr>
          <w:rFonts w:ascii="宋体" w:hAnsi="宋体"/>
          <w:sz w:val="28"/>
          <w:szCs w:val="36"/>
        </w:rPr>
      </w:pPr>
      <w:r>
        <w:rPr>
          <w:rFonts w:hint="eastAsia" w:ascii="宋体" w:hAnsi="宋体"/>
          <w:sz w:val="28"/>
          <w:szCs w:val="36"/>
        </w:rPr>
        <w:t>委托方(甲方)名称(盖章)              受托方(乙方)名称(盖章)</w:t>
      </w:r>
    </w:p>
    <w:p w14:paraId="542F16FD">
      <w:pPr>
        <w:spacing w:line="520" w:lineRule="exact"/>
        <w:ind w:right="-212" w:rightChars="-101"/>
        <w:rPr>
          <w:rFonts w:ascii="宋体" w:hAnsi="宋体"/>
          <w:sz w:val="28"/>
          <w:szCs w:val="36"/>
        </w:rPr>
      </w:pPr>
      <w:r>
        <w:rPr>
          <w:rFonts w:hint="eastAsia" w:ascii="宋体" w:hAnsi="宋体"/>
          <w:sz w:val="28"/>
          <w:szCs w:val="36"/>
        </w:rPr>
        <w:t xml:space="preserve"> </w:t>
      </w:r>
      <w:r>
        <w:rPr>
          <w:rFonts w:ascii="宋体" w:hAnsi="宋体"/>
          <w:sz w:val="28"/>
          <w:szCs w:val="36"/>
        </w:rPr>
        <w:t xml:space="preserve">                                   </w:t>
      </w:r>
    </w:p>
    <w:p w14:paraId="7D2149DF">
      <w:pPr>
        <w:spacing w:line="520" w:lineRule="exact"/>
        <w:ind w:right="-212" w:rightChars="-101"/>
        <w:rPr>
          <w:rFonts w:ascii="宋体" w:hAnsi="宋体"/>
          <w:sz w:val="28"/>
          <w:szCs w:val="36"/>
        </w:rPr>
      </w:pPr>
      <w:r>
        <w:rPr>
          <w:rFonts w:hint="eastAsia" w:ascii="宋体" w:hAnsi="宋体"/>
          <w:sz w:val="28"/>
          <w:szCs w:val="36"/>
        </w:rPr>
        <w:t>地址：                              地址：</w:t>
      </w:r>
    </w:p>
    <w:p w14:paraId="27174AD9">
      <w:pPr>
        <w:snapToGrid w:val="0"/>
        <w:spacing w:line="520" w:lineRule="exact"/>
        <w:rPr>
          <w:rFonts w:hint="eastAsia" w:ascii="宋体" w:hAnsi="宋体"/>
          <w:sz w:val="28"/>
          <w:szCs w:val="36"/>
        </w:rPr>
      </w:pPr>
      <w:r>
        <w:rPr>
          <w:rFonts w:hint="eastAsia" w:ascii="宋体" w:hAnsi="宋体"/>
          <w:sz w:val="28"/>
          <w:szCs w:val="36"/>
        </w:rPr>
        <w:t xml:space="preserve"> </w:t>
      </w:r>
      <w:r>
        <w:rPr>
          <w:rFonts w:ascii="宋体" w:hAnsi="宋体"/>
          <w:sz w:val="28"/>
          <w:szCs w:val="36"/>
        </w:rPr>
        <w:t xml:space="preserve">                                  </w:t>
      </w:r>
    </w:p>
    <w:p w14:paraId="605121D5">
      <w:pPr>
        <w:snapToGrid w:val="0"/>
        <w:spacing w:line="520" w:lineRule="exact"/>
        <w:rPr>
          <w:rFonts w:ascii="宋体" w:hAnsi="宋体"/>
          <w:sz w:val="28"/>
          <w:szCs w:val="36"/>
        </w:rPr>
      </w:pPr>
      <w:r>
        <w:rPr>
          <w:rFonts w:hint="eastAsia" w:ascii="宋体" w:hAnsi="宋体"/>
          <w:sz w:val="28"/>
          <w:szCs w:val="36"/>
        </w:rPr>
        <w:t>法定代表人(签名或盖章)              法定代表人(签名或盖章)</w:t>
      </w:r>
    </w:p>
    <w:p w14:paraId="7E96ECF0">
      <w:pPr>
        <w:snapToGrid w:val="0"/>
        <w:spacing w:line="520" w:lineRule="exact"/>
        <w:rPr>
          <w:rFonts w:ascii="宋体" w:hAnsi="宋体"/>
          <w:sz w:val="28"/>
          <w:szCs w:val="36"/>
        </w:rPr>
      </w:pPr>
    </w:p>
    <w:p w14:paraId="016AF643">
      <w:pPr>
        <w:snapToGrid w:val="0"/>
        <w:spacing w:line="520" w:lineRule="exact"/>
        <w:rPr>
          <w:rFonts w:ascii="宋体" w:hAnsi="宋体"/>
          <w:sz w:val="28"/>
          <w:szCs w:val="36"/>
        </w:rPr>
      </w:pPr>
      <w:r>
        <w:rPr>
          <w:rFonts w:hint="eastAsia" w:ascii="宋体" w:hAnsi="宋体"/>
          <w:sz w:val="28"/>
          <w:szCs w:val="36"/>
        </w:rPr>
        <w:t>委托代理人(签名或盖章)              委托代理人(签名或盖章)</w:t>
      </w:r>
    </w:p>
    <w:p w14:paraId="74D0D10E">
      <w:pPr>
        <w:snapToGrid w:val="0"/>
        <w:spacing w:line="520" w:lineRule="exact"/>
        <w:rPr>
          <w:rFonts w:ascii="宋体" w:hAnsi="宋体"/>
          <w:sz w:val="28"/>
          <w:szCs w:val="36"/>
        </w:rPr>
      </w:pPr>
      <w:r>
        <w:rPr>
          <w:rFonts w:hint="eastAsia" w:ascii="宋体" w:hAnsi="宋体"/>
          <w:sz w:val="28"/>
          <w:szCs w:val="36"/>
        </w:rPr>
        <w:t>联系人：                            联系人：</w:t>
      </w:r>
    </w:p>
    <w:p w14:paraId="20C66732">
      <w:pPr>
        <w:snapToGrid w:val="0"/>
        <w:spacing w:line="520" w:lineRule="exact"/>
        <w:rPr>
          <w:rFonts w:ascii="宋体" w:hAnsi="宋体"/>
          <w:sz w:val="28"/>
          <w:szCs w:val="36"/>
        </w:rPr>
      </w:pPr>
      <w:r>
        <w:rPr>
          <w:rFonts w:hint="eastAsia" w:ascii="宋体" w:hAnsi="宋体"/>
          <w:sz w:val="28"/>
          <w:szCs w:val="36"/>
        </w:rPr>
        <w:t>电话：                              电话：</w:t>
      </w:r>
    </w:p>
    <w:p w14:paraId="1C55D5A4">
      <w:pPr>
        <w:snapToGrid w:val="0"/>
        <w:spacing w:line="520" w:lineRule="exact"/>
        <w:rPr>
          <w:rFonts w:ascii="宋体" w:hAnsi="宋体"/>
          <w:sz w:val="28"/>
          <w:szCs w:val="36"/>
        </w:rPr>
      </w:pPr>
      <w:r>
        <w:rPr>
          <w:rFonts w:hint="eastAsia" w:ascii="宋体" w:hAnsi="宋体"/>
          <w:sz w:val="28"/>
          <w:szCs w:val="36"/>
        </w:rPr>
        <w:t>传真：                              传真：</w:t>
      </w:r>
    </w:p>
    <w:p w14:paraId="0D7CCAD5">
      <w:pPr>
        <w:snapToGrid w:val="0"/>
        <w:spacing w:line="520" w:lineRule="exact"/>
        <w:rPr>
          <w:rFonts w:ascii="宋体" w:hAnsi="宋体"/>
          <w:sz w:val="28"/>
          <w:szCs w:val="36"/>
        </w:rPr>
      </w:pPr>
      <w:r>
        <w:rPr>
          <w:rFonts w:hint="eastAsia" w:ascii="宋体" w:hAnsi="宋体"/>
          <w:sz w:val="28"/>
          <w:szCs w:val="36"/>
        </w:rPr>
        <w:t>电子邮箱：                          电子邮箱：</w:t>
      </w:r>
    </w:p>
    <w:p w14:paraId="03B3035A">
      <w:pPr>
        <w:snapToGrid w:val="0"/>
        <w:spacing w:line="520" w:lineRule="exact"/>
        <w:rPr>
          <w:rFonts w:ascii="宋体" w:hAnsi="宋体"/>
          <w:sz w:val="28"/>
          <w:szCs w:val="36"/>
        </w:rPr>
      </w:pPr>
      <w:r>
        <w:rPr>
          <w:rFonts w:hint="eastAsia" w:ascii="宋体" w:hAnsi="宋体"/>
          <w:sz w:val="28"/>
          <w:szCs w:val="36"/>
        </w:rPr>
        <w:t>邮政编码：                          邮政编码：</w:t>
      </w:r>
    </w:p>
    <w:p w14:paraId="27DC0268">
      <w:pPr>
        <w:snapToGrid w:val="0"/>
        <w:spacing w:line="520" w:lineRule="exact"/>
        <w:rPr>
          <w:rFonts w:hint="eastAsia" w:ascii="宋体" w:hAnsi="宋体"/>
          <w:sz w:val="28"/>
          <w:szCs w:val="36"/>
        </w:rPr>
      </w:pPr>
      <w:r>
        <w:rPr>
          <w:rFonts w:hint="eastAsia" w:ascii="宋体" w:hAnsi="宋体"/>
          <w:sz w:val="28"/>
          <w:szCs w:val="36"/>
        </w:rPr>
        <w:t>开户名称：                          开户名称：</w:t>
      </w:r>
    </w:p>
    <w:p w14:paraId="6C5A3C77">
      <w:pPr>
        <w:snapToGrid w:val="0"/>
        <w:spacing w:line="520" w:lineRule="exact"/>
        <w:rPr>
          <w:rFonts w:hint="eastAsia" w:ascii="宋体" w:hAnsi="宋体"/>
          <w:sz w:val="28"/>
          <w:szCs w:val="36"/>
        </w:rPr>
      </w:pPr>
      <w:r>
        <w:rPr>
          <w:rFonts w:hint="eastAsia" w:ascii="宋体" w:hAnsi="宋体"/>
          <w:sz w:val="28"/>
          <w:szCs w:val="36"/>
        </w:rPr>
        <w:t xml:space="preserve">开户银行：                         </w:t>
      </w:r>
      <w:r>
        <w:rPr>
          <w:rFonts w:ascii="宋体" w:hAnsi="宋体"/>
          <w:sz w:val="28"/>
          <w:szCs w:val="36"/>
        </w:rPr>
        <w:t xml:space="preserve"> </w:t>
      </w:r>
      <w:r>
        <w:rPr>
          <w:rFonts w:hint="eastAsia" w:ascii="宋体" w:hAnsi="宋体"/>
          <w:sz w:val="28"/>
          <w:szCs w:val="36"/>
        </w:rPr>
        <w:t>开户银行：</w:t>
      </w:r>
    </w:p>
    <w:p w14:paraId="45B41726">
      <w:pPr>
        <w:snapToGrid w:val="0"/>
        <w:spacing w:line="520" w:lineRule="exact"/>
        <w:rPr>
          <w:rFonts w:hint="eastAsia" w:ascii="宋体" w:hAnsi="宋体"/>
          <w:sz w:val="28"/>
          <w:szCs w:val="36"/>
        </w:rPr>
      </w:pPr>
      <w:r>
        <w:rPr>
          <w:rFonts w:hint="eastAsia" w:ascii="宋体" w:hAnsi="宋体"/>
          <w:sz w:val="28"/>
          <w:szCs w:val="36"/>
        </w:rPr>
        <w:t>银行账号：                          银行账号：</w:t>
      </w:r>
    </w:p>
    <w:p w14:paraId="09B1C70A">
      <w:pPr>
        <w:ind w:right="720"/>
        <w:rPr>
          <w:rFonts w:hint="default" w:eastAsia="宋体"/>
          <w:sz w:val="22"/>
          <w:szCs w:val="22"/>
          <w:lang w:val="en-US" w:eastAsia="zh-CN"/>
        </w:rPr>
      </w:pPr>
      <w:r>
        <w:rPr>
          <w:rFonts w:hint="eastAsia" w:ascii="宋体" w:hAnsi="宋体"/>
          <w:sz w:val="28"/>
          <w:szCs w:val="36"/>
        </w:rPr>
        <w:t xml:space="preserve">年    月     日                  </w:t>
      </w:r>
      <w:r>
        <w:rPr>
          <w:rFonts w:ascii="宋体" w:hAnsi="宋体"/>
          <w:sz w:val="28"/>
          <w:szCs w:val="36"/>
        </w:rPr>
        <w:t xml:space="preserve">   </w:t>
      </w:r>
      <w:r>
        <w:rPr>
          <w:rFonts w:hint="eastAsia" w:ascii="宋体" w:hAnsi="宋体"/>
          <w:sz w:val="28"/>
          <w:szCs w:val="36"/>
        </w:rPr>
        <w:t>年     月     日</w:t>
      </w:r>
    </w:p>
    <w:p w14:paraId="7853B2F9">
      <w:pPr>
        <w:ind w:right="720"/>
        <w:rPr>
          <w:rFonts w:hint="eastAsia"/>
          <w:sz w:val="28"/>
          <w:szCs w:val="28"/>
        </w:rPr>
      </w:pPr>
      <w:r>
        <w:rPr>
          <w:rFonts w:hint="eastAsia"/>
          <w:sz w:val="28"/>
          <w:szCs w:val="28"/>
        </w:rPr>
        <w:t xml:space="preserve">                   </w:t>
      </w:r>
    </w:p>
    <w:p w14:paraId="6605B206">
      <w:bookmarkStart w:id="0" w:name="_GoBack"/>
      <w:bookmarkEnd w:id="0"/>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FF7387"/>
    <w:multiLevelType w:val="singleLevel"/>
    <w:tmpl w:val="E1FF7387"/>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190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1"/>
    <w:pPr>
      <w:ind w:left="237"/>
      <w:outlineLvl w:val="3"/>
    </w:pPr>
    <w:rPr>
      <w:rFonts w:hint="eastAsia" w:ascii="宋体" w:hAnsi="宋体"/>
      <w:sz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cp:lastModifiedBy>
  <dcterms:modified xsi:type="dcterms:W3CDTF">2025-11-10T09:31:46Z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eyJoZGlkIjoiN2EzMWZjNzVlOWJmOWNkOTlhNDQzODgzY2ZjZmZlMzgiLCJ1c2VySWQiOiI0MjU0MjU1NTYifQ==</vt:lpwstr>
  </property>
  <property fmtid="{D5CDD505-2E9C-101B-9397-08002B2CF9AE}" pid="4" name="ICV">
    <vt:lpwstr>2D73CC418A314F07B3C14965E822B916_12</vt:lpwstr>
  </property>
</Properties>
</file>