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776C65">
      <w:pPr>
        <w:adjustRightInd w:val="0"/>
        <w:snapToGrid w:val="0"/>
        <w:spacing w:line="360" w:lineRule="auto"/>
        <w:jc w:val="center"/>
        <w:rPr>
          <w:rFonts w:hint="eastAsia" w:ascii="宋体" w:hAnsi="宋体" w:eastAsia="宋体" w:cs="宋体"/>
          <w:sz w:val="24"/>
          <w:szCs w:val="24"/>
          <w:lang w:val="en-US" w:eastAsia="zh-CN"/>
        </w:rPr>
      </w:pPr>
      <w:r>
        <w:rPr>
          <w:rFonts w:hint="eastAsia" w:ascii="宋体" w:hAnsi="宋体" w:eastAsia="宋体" w:cs="宋体"/>
          <w:b/>
          <w:bCs/>
          <w:sz w:val="30"/>
          <w:szCs w:val="30"/>
          <w:lang w:val="en-US" w:eastAsia="zh-CN"/>
        </w:rPr>
        <w:t>合 同 书</w:t>
      </w:r>
    </w:p>
    <w:p w14:paraId="11B0E855">
      <w:pPr>
        <w:adjustRightInd w:val="0"/>
        <w:snapToGrid w:val="0"/>
        <w:spacing w:line="360" w:lineRule="auto"/>
        <w:ind w:firstLine="480" w:firstLineChars="200"/>
        <w:rPr>
          <w:rFonts w:hint="default" w:ascii="宋体" w:hAnsi="宋体" w:eastAsia="宋体" w:cs="宋体"/>
          <w:sz w:val="24"/>
          <w:szCs w:val="24"/>
          <w:u w:val="single"/>
          <w:lang w:val="en-US" w:eastAsia="zh-CN"/>
        </w:rPr>
      </w:pPr>
      <w:r>
        <w:rPr>
          <w:rFonts w:hint="eastAsia" w:ascii="宋体" w:hAnsi="宋体" w:eastAsia="宋体" w:cs="宋体"/>
          <w:sz w:val="24"/>
          <w:szCs w:val="24"/>
        </w:rPr>
        <w:t>甲方：</w:t>
      </w:r>
      <w:r>
        <w:rPr>
          <w:rFonts w:hint="eastAsia" w:ascii="宋体" w:hAnsi="宋体" w:eastAsia="宋体" w:cs="宋体"/>
          <w:sz w:val="24"/>
          <w:szCs w:val="24"/>
          <w:u w:val="single"/>
          <w:lang w:val="en-US" w:eastAsia="zh-CN"/>
        </w:rPr>
        <w:t xml:space="preserve">                       </w:t>
      </w:r>
    </w:p>
    <w:p w14:paraId="7545EF01">
      <w:pPr>
        <w:adjustRightInd w:val="0"/>
        <w:snapToGrid w:val="0"/>
        <w:spacing w:line="360" w:lineRule="auto"/>
        <w:ind w:firstLine="480" w:firstLineChars="200"/>
        <w:rPr>
          <w:rFonts w:hint="default" w:ascii="宋体" w:hAnsi="宋体" w:eastAsia="宋体" w:cs="宋体"/>
          <w:sz w:val="24"/>
          <w:szCs w:val="24"/>
          <w:u w:val="single"/>
          <w:lang w:val="en-US" w:eastAsia="zh-CN"/>
        </w:rPr>
      </w:pPr>
      <w:r>
        <w:rPr>
          <w:rFonts w:hint="eastAsia" w:ascii="宋体" w:hAnsi="宋体" w:eastAsia="宋体" w:cs="宋体"/>
          <w:sz w:val="24"/>
          <w:szCs w:val="24"/>
        </w:rPr>
        <w:t>乙方：</w:t>
      </w:r>
      <w:r>
        <w:rPr>
          <w:rFonts w:hint="eastAsia" w:ascii="宋体" w:hAnsi="宋体" w:eastAsia="宋体" w:cs="宋体"/>
          <w:sz w:val="24"/>
          <w:szCs w:val="24"/>
          <w:u w:val="single"/>
          <w:lang w:val="en-US" w:eastAsia="zh-CN"/>
        </w:rPr>
        <w:t xml:space="preserve">                       </w:t>
      </w:r>
    </w:p>
    <w:p w14:paraId="0E6EF4B4">
      <w:pPr>
        <w:spacing w:before="170" w:line="350" w:lineRule="auto"/>
        <w:ind w:right="16" w:firstLine="480" w:firstLineChars="200"/>
        <w:jc w:val="both"/>
        <w:rPr>
          <w:rFonts w:hint="eastAsia" w:ascii="宋体" w:hAnsi="宋体" w:eastAsia="宋体" w:cs="宋体"/>
          <w:sz w:val="24"/>
          <w:szCs w:val="24"/>
          <w:highlight w:val="none"/>
          <w:lang w:eastAsia="zh-CN"/>
        </w:rPr>
      </w:pPr>
      <w:r>
        <w:rPr>
          <w:rFonts w:hint="eastAsia" w:ascii="宋体" w:hAnsi="宋体" w:eastAsia="宋体" w:cs="宋体"/>
          <w:sz w:val="24"/>
          <w:szCs w:val="24"/>
        </w:rPr>
        <w:t>为确</w:t>
      </w:r>
      <w:r>
        <w:rPr>
          <w:rFonts w:hint="eastAsia" w:ascii="宋体" w:hAnsi="宋体" w:eastAsia="宋体" w:cs="宋体"/>
          <w:sz w:val="24"/>
          <w:szCs w:val="24"/>
          <w:highlight w:val="none"/>
        </w:rPr>
        <w:t>保</w:t>
      </w:r>
      <w:r>
        <w:rPr>
          <w:rFonts w:hint="eastAsia" w:cs="宋体"/>
          <w:spacing w:val="-1"/>
          <w:sz w:val="24"/>
          <w:szCs w:val="24"/>
          <w:highlight w:val="none"/>
          <w:u w:val="single"/>
          <w:lang w:val="en-US" w:eastAsia="zh-CN"/>
        </w:rPr>
        <w:t>（项目名称）</w:t>
      </w:r>
      <w:r>
        <w:rPr>
          <w:rFonts w:hint="eastAsia" w:ascii="宋体" w:hAnsi="宋体" w:eastAsia="宋体" w:cs="宋体"/>
          <w:sz w:val="24"/>
          <w:szCs w:val="24"/>
          <w:highlight w:val="none"/>
        </w:rPr>
        <w:t>顺利进行，依据《中华人民共和国</w:t>
      </w:r>
      <w:r>
        <w:rPr>
          <w:rFonts w:hint="eastAsia" w:cs="宋体"/>
          <w:sz w:val="24"/>
          <w:szCs w:val="24"/>
          <w:highlight w:val="none"/>
          <w:lang w:val="en-US" w:eastAsia="zh-CN"/>
        </w:rPr>
        <w:t>民法典</w:t>
      </w:r>
      <w:r>
        <w:rPr>
          <w:rFonts w:hint="eastAsia" w:ascii="宋体" w:hAnsi="宋体" w:eastAsia="宋体" w:cs="宋体"/>
          <w:sz w:val="24"/>
          <w:szCs w:val="24"/>
          <w:highlight w:val="none"/>
        </w:rPr>
        <w:t>》</w:t>
      </w:r>
      <w:bookmarkStart w:id="11" w:name="_GoBack"/>
      <w:bookmarkEnd w:id="11"/>
      <w:r>
        <w:rPr>
          <w:rFonts w:hint="eastAsia" w:ascii="宋体" w:hAnsi="宋体" w:eastAsia="宋体" w:cs="宋体"/>
          <w:sz w:val="24"/>
          <w:szCs w:val="24"/>
          <w:highlight w:val="none"/>
        </w:rPr>
        <w:t>和《中华人民共和国政府采购法》，</w:t>
      </w:r>
      <w:r>
        <w:rPr>
          <w:rFonts w:hint="eastAsia" w:ascii="宋体" w:hAnsi="宋体" w:eastAsia="宋体" w:cs="宋体"/>
          <w:sz w:val="24"/>
          <w:szCs w:val="24"/>
          <w:highlight w:val="none"/>
          <w:lang w:eastAsia="zh-CN"/>
        </w:rPr>
        <w:t>结合本项目具体情况，为明确双方责任，搞好协作工作，</w:t>
      </w:r>
      <w:r>
        <w:rPr>
          <w:rFonts w:hint="eastAsia" w:ascii="宋体" w:hAnsi="宋体" w:eastAsia="宋体" w:cs="宋体"/>
          <w:sz w:val="24"/>
          <w:szCs w:val="24"/>
          <w:highlight w:val="none"/>
        </w:rPr>
        <w:t>经双方友好协商，签订本合同</w:t>
      </w:r>
      <w:r>
        <w:rPr>
          <w:rFonts w:hint="eastAsia" w:ascii="宋体" w:hAnsi="宋体" w:eastAsia="宋体" w:cs="宋体"/>
          <w:sz w:val="24"/>
          <w:szCs w:val="24"/>
          <w:highlight w:val="none"/>
          <w:lang w:eastAsia="zh-CN"/>
        </w:rPr>
        <w:t>。</w:t>
      </w:r>
    </w:p>
    <w:p w14:paraId="4699523C">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hint="eastAsia" w:ascii="宋体" w:hAnsi="宋体" w:eastAsia="宋体" w:cs="宋体"/>
          <w:sz w:val="24"/>
          <w:szCs w:val="24"/>
          <w:highlight w:val="none"/>
        </w:rPr>
      </w:pPr>
      <w:r>
        <w:rPr>
          <w:rFonts w:hint="eastAsia" w:ascii="宋体" w:hAnsi="宋体" w:eastAsia="宋体" w:cs="宋体"/>
          <w:b/>
          <w:sz w:val="24"/>
          <w:szCs w:val="24"/>
          <w:highlight w:val="none"/>
        </w:rPr>
        <w:t>一、项目概况和主要工作任务</w:t>
      </w:r>
    </w:p>
    <w:p w14:paraId="2E410017">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（一）</w:t>
      </w:r>
      <w:r>
        <w:rPr>
          <w:rFonts w:hint="eastAsia" w:ascii="宋体" w:hAnsi="宋体" w:eastAsia="宋体" w:cs="宋体"/>
          <w:sz w:val="24"/>
          <w:szCs w:val="24"/>
          <w:highlight w:val="none"/>
        </w:rPr>
        <w:t>项目概况</w:t>
      </w:r>
    </w:p>
    <w:p w14:paraId="22504838">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cs="宋体"/>
          <w:sz w:val="24"/>
          <w:szCs w:val="24"/>
          <w:highlight w:val="none"/>
          <w:u w:val="single"/>
          <w:lang w:val="en-US" w:eastAsia="zh-CN"/>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项目名称：</w:t>
      </w:r>
      <w:r>
        <w:rPr>
          <w:rFonts w:hint="eastAsia" w:cs="宋体"/>
          <w:sz w:val="24"/>
          <w:szCs w:val="24"/>
          <w:highlight w:val="none"/>
          <w:u w:val="single"/>
          <w:lang w:val="en-US" w:eastAsia="zh-CN"/>
        </w:rPr>
        <w:t xml:space="preserve">            </w:t>
      </w:r>
    </w:p>
    <w:p w14:paraId="74E44AC6">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u w:val="single"/>
          <w:lang w:eastAsia="zh-CN"/>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项目地点：</w:t>
      </w:r>
      <w:r>
        <w:rPr>
          <w:rFonts w:hint="eastAsia" w:ascii="宋体" w:hAnsi="宋体" w:eastAsia="宋体" w:cs="宋体"/>
          <w:bCs/>
          <w:color w:val="000000"/>
          <w:sz w:val="24"/>
          <w:szCs w:val="24"/>
          <w:highlight w:val="none"/>
          <w:u w:val="single"/>
        </w:rPr>
        <w:t>甲方指定地点</w:t>
      </w:r>
    </w:p>
    <w:p w14:paraId="52DDB6A4">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（二）</w:t>
      </w:r>
      <w:r>
        <w:rPr>
          <w:rFonts w:hint="eastAsia" w:ascii="宋体" w:hAnsi="宋体" w:eastAsia="宋体" w:cs="宋体"/>
          <w:sz w:val="24"/>
          <w:szCs w:val="24"/>
        </w:rPr>
        <w:t>主要工作任务</w:t>
      </w:r>
    </w:p>
    <w:p w14:paraId="774292E1">
      <w:pPr>
        <w:pStyle w:val="5"/>
        <w:ind w:firstLine="720" w:firstLineChars="300"/>
        <w:rPr>
          <w:rFonts w:hint="default"/>
          <w:lang w:val="en-US"/>
        </w:rPr>
      </w:pPr>
      <w:r>
        <w:rPr>
          <w:rFonts w:hint="eastAsia" w:ascii="宋体" w:hAnsi="宋体" w:eastAsia="宋体" w:cs="宋体"/>
          <w:sz w:val="24"/>
          <w:szCs w:val="24"/>
          <w:lang w:val="en-US" w:eastAsia="zh-CN"/>
        </w:rPr>
        <w:t>满足谈判文件第三章</w:t>
      </w:r>
    </w:p>
    <w:p w14:paraId="66F5C382">
      <w:pPr>
        <w:autoSpaceDE w:val="0"/>
        <w:autoSpaceDN w:val="0"/>
        <w:adjustRightInd w:val="0"/>
        <w:snapToGrid w:val="0"/>
        <w:spacing w:line="360" w:lineRule="auto"/>
        <w:ind w:firstLine="482" w:firstLineChars="200"/>
        <w:outlineLvl w:val="1"/>
        <w:rPr>
          <w:rFonts w:hint="eastAsia" w:ascii="宋体" w:hAnsi="宋体" w:eastAsia="宋体" w:cs="宋体"/>
          <w:b/>
          <w:bCs/>
          <w:sz w:val="24"/>
          <w:szCs w:val="24"/>
        </w:rPr>
      </w:pPr>
      <w:bookmarkStart w:id="0" w:name="_Toc9090"/>
      <w:r>
        <w:rPr>
          <w:rFonts w:hint="eastAsia" w:ascii="宋体" w:hAnsi="宋体" w:cs="宋体"/>
          <w:b/>
          <w:bCs/>
          <w:sz w:val="24"/>
          <w:szCs w:val="24"/>
          <w:lang w:eastAsia="zh-CN"/>
        </w:rPr>
        <w:t>二</w:t>
      </w:r>
      <w:r>
        <w:rPr>
          <w:rFonts w:hint="eastAsia" w:ascii="宋体" w:hAnsi="宋体" w:eastAsia="宋体" w:cs="宋体"/>
          <w:b/>
          <w:bCs/>
          <w:sz w:val="24"/>
          <w:szCs w:val="24"/>
        </w:rPr>
        <w:t>、合同价款</w:t>
      </w:r>
      <w:bookmarkEnd w:id="0"/>
    </w:p>
    <w:p w14:paraId="1E1F1CA5">
      <w:pPr>
        <w:autoSpaceDE w:val="0"/>
        <w:autoSpaceDN w:val="0"/>
        <w:adjustRightInd w:val="0"/>
        <w:snapToGrid w:val="0"/>
        <w:spacing w:line="360" w:lineRule="auto"/>
        <w:ind w:left="1440" w:leftChars="218" w:hanging="960" w:hangingChars="400"/>
        <w:rPr>
          <w:rFonts w:hint="eastAsia" w:ascii="宋体" w:hAnsi="宋体" w:eastAsia="宋体" w:cs="宋体"/>
          <w:sz w:val="24"/>
          <w:szCs w:val="24"/>
        </w:rPr>
      </w:pPr>
      <w:r>
        <w:rPr>
          <w:rFonts w:hint="eastAsia" w:ascii="宋体" w:hAnsi="宋体" w:eastAsia="宋体" w:cs="宋体"/>
          <w:sz w:val="24"/>
          <w:szCs w:val="24"/>
        </w:rPr>
        <w:t>（一）合同总价款为人民币（大写）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小写：</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p>
    <w:p w14:paraId="44124129">
      <w:pPr>
        <w:autoSpaceDE w:val="0"/>
        <w:autoSpaceDN w:val="0"/>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sz w:val="24"/>
          <w:szCs w:val="24"/>
        </w:rPr>
        <w:t>（二）合同总价款是指完成本次活动包含的所有内容，包括但不限于</w:t>
      </w:r>
      <w:r>
        <w:rPr>
          <w:rFonts w:hint="eastAsia" w:ascii="宋体" w:hAnsi="宋体" w:eastAsia="宋体" w:cs="宋体"/>
          <w:bCs/>
          <w:sz w:val="24"/>
          <w:szCs w:val="24"/>
        </w:rPr>
        <w:t>项目调研费</w:t>
      </w:r>
      <w:r>
        <w:rPr>
          <w:rFonts w:hint="eastAsia" w:ascii="宋体" w:hAnsi="宋体" w:eastAsia="宋体" w:cs="宋体"/>
          <w:bCs/>
          <w:color w:val="000000"/>
          <w:sz w:val="24"/>
          <w:szCs w:val="24"/>
        </w:rPr>
        <w:t>、现场踏勘费、环境现状检测费、</w:t>
      </w:r>
      <w:r>
        <w:rPr>
          <w:rFonts w:hint="eastAsia" w:ascii="宋体" w:hAnsi="宋体" w:eastAsia="宋体" w:cs="宋体"/>
          <w:bCs/>
          <w:sz w:val="24"/>
          <w:szCs w:val="24"/>
        </w:rPr>
        <w:t>人工费、材料费、交通费、住宿费、管理费、评审费、税金等一切相关费用</w:t>
      </w:r>
      <w:r>
        <w:rPr>
          <w:rFonts w:hint="eastAsia" w:ascii="宋体" w:hAnsi="宋体" w:eastAsia="宋体" w:cs="宋体"/>
          <w:color w:val="000000"/>
          <w:sz w:val="24"/>
          <w:szCs w:val="24"/>
        </w:rPr>
        <w:t>，服务期内甲方不再增加任何费用。</w:t>
      </w:r>
    </w:p>
    <w:p w14:paraId="0906F1D9">
      <w:pPr>
        <w:autoSpaceDE w:val="0"/>
        <w:autoSpaceDN w:val="0"/>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（三）合同总价一次性包死，不受市场价格变化因素的影响。</w:t>
      </w:r>
    </w:p>
    <w:p w14:paraId="46145A98">
      <w:pPr>
        <w:autoSpaceDE w:val="0"/>
        <w:autoSpaceDN w:val="0"/>
        <w:adjustRightInd w:val="0"/>
        <w:snapToGrid w:val="0"/>
        <w:spacing w:line="360" w:lineRule="auto"/>
        <w:ind w:firstLine="482" w:firstLineChars="200"/>
        <w:outlineLvl w:val="1"/>
        <w:rPr>
          <w:rFonts w:hint="eastAsia" w:ascii="宋体" w:hAnsi="宋体" w:eastAsia="宋体" w:cs="宋体"/>
          <w:b/>
          <w:bCs/>
          <w:color w:val="000000"/>
          <w:sz w:val="24"/>
          <w:szCs w:val="24"/>
        </w:rPr>
      </w:pPr>
      <w:bookmarkStart w:id="1" w:name="_Toc5628"/>
      <w:r>
        <w:rPr>
          <w:rFonts w:hint="eastAsia" w:ascii="宋体" w:hAnsi="宋体" w:cs="宋体"/>
          <w:b/>
          <w:bCs/>
          <w:color w:val="000000"/>
          <w:sz w:val="24"/>
          <w:szCs w:val="24"/>
          <w:lang w:eastAsia="zh-CN"/>
        </w:rPr>
        <w:t>三</w:t>
      </w:r>
      <w:r>
        <w:rPr>
          <w:rFonts w:hint="eastAsia" w:ascii="宋体" w:hAnsi="宋体" w:eastAsia="宋体" w:cs="宋体"/>
          <w:b/>
          <w:bCs/>
          <w:color w:val="000000"/>
          <w:sz w:val="24"/>
          <w:szCs w:val="24"/>
        </w:rPr>
        <w:t>、款项结算</w:t>
      </w:r>
      <w:bookmarkEnd w:id="1"/>
    </w:p>
    <w:p w14:paraId="367DA20A">
      <w:pPr>
        <w:autoSpaceDE w:val="0"/>
        <w:autoSpaceDN w:val="0"/>
        <w:adjustRightInd w:val="0"/>
        <w:snapToGrid w:val="0"/>
        <w:spacing w:line="360" w:lineRule="auto"/>
        <w:ind w:firstLine="480" w:firstLineChars="200"/>
        <w:rPr>
          <w:rFonts w:hint="default" w:ascii="宋体" w:hAnsi="宋体" w:eastAsia="宋体" w:cs="宋体"/>
          <w:color w:val="000000"/>
          <w:sz w:val="24"/>
          <w:szCs w:val="24"/>
          <w:u w:val="single"/>
          <w:lang w:val="en-US" w:eastAsia="zh-CN"/>
        </w:rPr>
      </w:pPr>
      <w:r>
        <w:rPr>
          <w:rFonts w:hint="eastAsia" w:ascii="宋体" w:hAnsi="宋体" w:eastAsia="宋体" w:cs="宋体"/>
          <w:bCs/>
          <w:color w:val="000000"/>
          <w:sz w:val="24"/>
          <w:szCs w:val="24"/>
        </w:rPr>
        <w:t>（一）</w:t>
      </w:r>
      <w:r>
        <w:rPr>
          <w:rFonts w:hint="eastAsia" w:ascii="宋体" w:hAnsi="宋体" w:eastAsia="宋体" w:cs="宋体"/>
          <w:color w:val="000000"/>
          <w:sz w:val="24"/>
          <w:szCs w:val="24"/>
        </w:rPr>
        <w:t>合同价款的支付：</w:t>
      </w:r>
      <w:r>
        <w:rPr>
          <w:rFonts w:hint="eastAsia" w:ascii="宋体" w:hAnsi="宋体" w:eastAsia="宋体" w:cs="宋体"/>
          <w:color w:val="000000"/>
          <w:sz w:val="24"/>
          <w:szCs w:val="24"/>
          <w:u w:val="single"/>
          <w:lang w:val="en-US" w:eastAsia="zh-CN"/>
        </w:rPr>
        <w:t xml:space="preserve">             </w:t>
      </w:r>
    </w:p>
    <w:p w14:paraId="79E50C32">
      <w:pPr>
        <w:autoSpaceDE w:val="0"/>
        <w:autoSpaceDN w:val="0"/>
        <w:adjustRightInd w:val="0"/>
        <w:snapToGrid w:val="0"/>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（二）结算方式：银行转账。</w:t>
      </w:r>
    </w:p>
    <w:p w14:paraId="4F4F1039">
      <w:pPr>
        <w:autoSpaceDE w:val="0"/>
        <w:autoSpaceDN w:val="0"/>
        <w:adjustRightInd w:val="0"/>
        <w:snapToGrid w:val="0"/>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（三）支付方式：</w:t>
      </w:r>
      <w:r>
        <w:rPr>
          <w:rFonts w:hint="eastAsia" w:ascii="宋体" w:hAnsi="宋体" w:eastAsia="宋体" w:cs="宋体"/>
          <w:color w:val="000000"/>
          <w:sz w:val="24"/>
          <w:szCs w:val="24"/>
          <w:lang w:val="zh-CN"/>
        </w:rPr>
        <w:t>由</w:t>
      </w:r>
      <w:r>
        <w:rPr>
          <w:rFonts w:hint="eastAsia" w:ascii="宋体" w:hAnsi="宋体" w:eastAsia="宋体" w:cs="宋体"/>
          <w:color w:val="000000"/>
          <w:sz w:val="24"/>
          <w:szCs w:val="24"/>
        </w:rPr>
        <w:t>甲方</w:t>
      </w:r>
      <w:r>
        <w:rPr>
          <w:rFonts w:hint="eastAsia" w:ascii="宋体" w:hAnsi="宋体" w:eastAsia="宋体" w:cs="宋体"/>
          <w:color w:val="000000"/>
          <w:sz w:val="24"/>
          <w:szCs w:val="24"/>
          <w:lang w:val="zh-CN"/>
        </w:rPr>
        <w:t>负责结算，合同签订后，乙方在接受</w:t>
      </w:r>
      <w:r>
        <w:rPr>
          <w:rFonts w:hint="eastAsia" w:ascii="宋体" w:hAnsi="宋体" w:cs="宋体"/>
          <w:color w:val="000000"/>
          <w:sz w:val="24"/>
          <w:szCs w:val="24"/>
          <w:lang w:val="zh-CN"/>
        </w:rPr>
        <w:t>工程</w:t>
      </w:r>
      <w:r>
        <w:rPr>
          <w:rFonts w:hint="eastAsia" w:ascii="宋体" w:hAnsi="宋体" w:eastAsia="宋体" w:cs="宋体"/>
          <w:color w:val="000000"/>
          <w:sz w:val="24"/>
          <w:szCs w:val="24"/>
          <w:lang w:val="zh-CN"/>
        </w:rPr>
        <w:t>款前，开具</w:t>
      </w:r>
      <w:r>
        <w:rPr>
          <w:rFonts w:hint="eastAsia" w:ascii="宋体" w:hAnsi="宋体" w:cs="宋体"/>
          <w:color w:val="000000"/>
          <w:sz w:val="24"/>
          <w:szCs w:val="24"/>
          <w:lang w:val="zh-CN"/>
        </w:rPr>
        <w:t>与合同</w:t>
      </w:r>
      <w:r>
        <w:rPr>
          <w:rFonts w:hint="eastAsia" w:ascii="宋体" w:hAnsi="宋体" w:eastAsia="宋体" w:cs="宋体"/>
          <w:color w:val="000000"/>
          <w:sz w:val="24"/>
          <w:szCs w:val="24"/>
          <w:lang w:val="zh-CN"/>
        </w:rPr>
        <w:t>等额</w:t>
      </w:r>
      <w:r>
        <w:rPr>
          <w:rFonts w:hint="eastAsia" w:ascii="宋体" w:hAnsi="宋体" w:cs="宋体"/>
          <w:color w:val="000000"/>
          <w:sz w:val="24"/>
          <w:szCs w:val="24"/>
          <w:lang w:val="zh-CN"/>
        </w:rPr>
        <w:t>增值税专用</w:t>
      </w:r>
      <w:r>
        <w:rPr>
          <w:rFonts w:hint="eastAsia" w:ascii="宋体" w:hAnsi="宋体" w:eastAsia="宋体" w:cs="宋体"/>
          <w:color w:val="000000"/>
          <w:sz w:val="24"/>
          <w:szCs w:val="24"/>
          <w:lang w:val="zh-CN"/>
        </w:rPr>
        <w:t>发票给甲方。</w:t>
      </w:r>
    </w:p>
    <w:p w14:paraId="71E95BFA">
      <w:pPr>
        <w:autoSpaceDE w:val="0"/>
        <w:autoSpaceDN w:val="0"/>
        <w:adjustRightInd w:val="0"/>
        <w:snapToGrid w:val="0"/>
        <w:spacing w:line="360" w:lineRule="auto"/>
        <w:ind w:firstLine="482" w:firstLineChars="200"/>
        <w:outlineLvl w:val="1"/>
        <w:rPr>
          <w:rFonts w:hint="eastAsia" w:ascii="宋体" w:hAnsi="宋体" w:eastAsia="宋体" w:cs="宋体"/>
          <w:b/>
          <w:color w:val="000000"/>
          <w:sz w:val="24"/>
          <w:szCs w:val="24"/>
        </w:rPr>
      </w:pPr>
      <w:bookmarkStart w:id="2" w:name="_Toc12029"/>
      <w:r>
        <w:rPr>
          <w:rFonts w:hint="eastAsia" w:ascii="宋体" w:hAnsi="宋体" w:cs="宋体"/>
          <w:b/>
          <w:bCs/>
          <w:color w:val="000000"/>
          <w:sz w:val="24"/>
          <w:szCs w:val="24"/>
          <w:lang w:eastAsia="zh-CN"/>
        </w:rPr>
        <w:t>四</w:t>
      </w:r>
      <w:r>
        <w:rPr>
          <w:rFonts w:hint="eastAsia" w:ascii="宋体" w:hAnsi="宋体" w:eastAsia="宋体" w:cs="宋体"/>
          <w:b/>
          <w:bCs/>
          <w:color w:val="000000"/>
          <w:sz w:val="24"/>
          <w:szCs w:val="24"/>
        </w:rPr>
        <w:t>、服务地点及</w:t>
      </w:r>
      <w:r>
        <w:rPr>
          <w:rFonts w:hint="eastAsia" w:ascii="宋体" w:hAnsi="宋体" w:eastAsia="宋体" w:cs="宋体"/>
          <w:b/>
          <w:color w:val="000000"/>
          <w:sz w:val="24"/>
          <w:szCs w:val="24"/>
        </w:rPr>
        <w:t>完成期</w:t>
      </w:r>
      <w:bookmarkEnd w:id="2"/>
    </w:p>
    <w:p w14:paraId="5FCFA728">
      <w:pPr>
        <w:autoSpaceDE w:val="0"/>
        <w:autoSpaceDN w:val="0"/>
        <w:adjustRightInd w:val="0"/>
        <w:snapToGrid w:val="0"/>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（一）服务地点：甲方指定地点。</w:t>
      </w:r>
    </w:p>
    <w:p w14:paraId="4A7DD44D">
      <w:pPr>
        <w:tabs>
          <w:tab w:val="left" w:pos="640"/>
        </w:tabs>
        <w:adjustRightInd w:val="0"/>
        <w:snapToGrid w:val="0"/>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（二）完成期：</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u w:val="single"/>
          <w:lang w:val="en-US" w:eastAsia="zh-CN"/>
        </w:rPr>
        <w:t xml:space="preserve">          </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lang w:val="zh-CN"/>
        </w:rPr>
        <w:t>。</w:t>
      </w:r>
    </w:p>
    <w:p w14:paraId="72E4BC45">
      <w:pPr>
        <w:spacing w:line="360" w:lineRule="auto"/>
        <w:ind w:firstLine="482" w:firstLineChars="200"/>
        <w:outlineLvl w:val="1"/>
        <w:rPr>
          <w:rFonts w:hint="eastAsia" w:ascii="宋体" w:hAnsi="宋体" w:eastAsia="宋体" w:cs="宋体"/>
          <w:b/>
          <w:color w:val="000000"/>
          <w:sz w:val="24"/>
          <w:szCs w:val="24"/>
        </w:rPr>
      </w:pPr>
      <w:bookmarkStart w:id="3" w:name="_Toc28452"/>
      <w:r>
        <w:rPr>
          <w:rFonts w:hint="eastAsia" w:ascii="宋体" w:hAnsi="宋体" w:cs="宋体"/>
          <w:b/>
          <w:color w:val="000000"/>
          <w:sz w:val="24"/>
          <w:szCs w:val="24"/>
          <w:lang w:eastAsia="zh-CN"/>
        </w:rPr>
        <w:t>五</w:t>
      </w:r>
      <w:r>
        <w:rPr>
          <w:rFonts w:hint="eastAsia" w:ascii="宋体" w:hAnsi="宋体" w:eastAsia="宋体" w:cs="宋体"/>
          <w:b/>
          <w:color w:val="000000"/>
          <w:sz w:val="24"/>
          <w:szCs w:val="24"/>
        </w:rPr>
        <w:t>、甲方的权利及义务</w:t>
      </w:r>
      <w:bookmarkEnd w:id="3"/>
    </w:p>
    <w:p w14:paraId="47B86C4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（一）甲方的权利</w:t>
      </w:r>
    </w:p>
    <w:p w14:paraId="2E2578E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1．甲方有权向乙方询问工作进展情况及相关的内容。</w:t>
      </w:r>
    </w:p>
    <w:p w14:paraId="0A1C604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2．甲方有权阐述对具体问题的意见和建议。</w:t>
      </w:r>
    </w:p>
    <w:p w14:paraId="56FFD0C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 甲方有权根据项目的具体情况，要求乙方按期到项目现场勘探解决争议。</w:t>
      </w:r>
    </w:p>
    <w:p w14:paraId="3FF4A1E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4．当甲方认定乙方专业人员不按合同履行其职责，或与第三人串通给甲方造成经济损失的，甲方有权要求更换专业人员，直至终止合同并要求乙方承担相应的赔偿责任。</w:t>
      </w:r>
    </w:p>
    <w:p w14:paraId="7B491DF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（二）甲方的义务</w:t>
      </w:r>
    </w:p>
    <w:p w14:paraId="3904AC0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1．甲方应当在约定的时间内，向乙方提供与本项目实施有关的资料。</w:t>
      </w:r>
    </w:p>
    <w:p w14:paraId="61CEE1B4">
      <w:pPr>
        <w:spacing w:line="360" w:lineRule="auto"/>
        <w:ind w:firstLine="482" w:firstLineChars="200"/>
        <w:outlineLvl w:val="1"/>
        <w:rPr>
          <w:rFonts w:hint="eastAsia" w:ascii="宋体" w:hAnsi="宋体" w:eastAsia="宋体" w:cs="宋体"/>
          <w:b/>
          <w:sz w:val="24"/>
          <w:szCs w:val="24"/>
        </w:rPr>
      </w:pPr>
      <w:bookmarkStart w:id="4" w:name="_Toc14300"/>
      <w:r>
        <w:rPr>
          <w:rFonts w:hint="eastAsia" w:ascii="宋体" w:hAnsi="宋体" w:cs="宋体"/>
          <w:b/>
          <w:sz w:val="24"/>
          <w:szCs w:val="24"/>
          <w:lang w:eastAsia="zh-CN"/>
        </w:rPr>
        <w:t>六</w:t>
      </w:r>
      <w:r>
        <w:rPr>
          <w:rFonts w:hint="eastAsia" w:ascii="宋体" w:hAnsi="宋体" w:eastAsia="宋体" w:cs="宋体"/>
          <w:b/>
          <w:sz w:val="24"/>
          <w:szCs w:val="24"/>
        </w:rPr>
        <w:t>、乙方的权利及义务</w:t>
      </w:r>
      <w:bookmarkEnd w:id="4"/>
    </w:p>
    <w:p w14:paraId="33158F5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（一）乙方的权利</w:t>
      </w:r>
    </w:p>
    <w:p w14:paraId="577ECD5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1.乙方在项目实施过程中，如甲方提供的资料不明确时可向甲方提出书面报告。</w:t>
      </w:r>
    </w:p>
    <w:p w14:paraId="68ACDF3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2．乙方在项目实施过程中，有到项目现场勘察的权利。</w:t>
      </w:r>
    </w:p>
    <w:p w14:paraId="2506C7F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（二）乙方的义务</w:t>
      </w:r>
    </w:p>
    <w:p w14:paraId="1A0CD84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1．向甲方提供与本项目有关的资料，包括编制项目人员的资质证书及承担本业务的专业人员名单、编制工作计划等，并按合同专用条件中约定的范围实施业务。</w:t>
      </w:r>
    </w:p>
    <w:p w14:paraId="25EF67E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2．乙方在履行本合同期间，向甲方提供与本项目有关的一切服务。</w:t>
      </w:r>
    </w:p>
    <w:p w14:paraId="66BA48C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3．在履行合同期间或合同规定期限内，不得泄露与本合同规定业务活动有关的保密资料。</w:t>
      </w:r>
    </w:p>
    <w:p w14:paraId="7E7EAF7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4．在项目评审期间，乙方应按照甲方的要求保证及时到项目现场实施勘验。同时，针对项目出现较大争议的情况，乙方能有效提出解决争议的方案，获得相关主管部门批复通过。</w:t>
      </w:r>
    </w:p>
    <w:p w14:paraId="386FCFE6">
      <w:pPr>
        <w:autoSpaceDE w:val="0"/>
        <w:autoSpaceDN w:val="0"/>
        <w:adjustRightInd w:val="0"/>
        <w:snapToGrid w:val="0"/>
        <w:spacing w:line="360" w:lineRule="auto"/>
        <w:ind w:firstLine="480" w:firstLineChars="200"/>
        <w:rPr>
          <w:rFonts w:hint="eastAsia" w:ascii="宋体" w:hAnsi="宋体" w:eastAsia="宋体" w:cs="宋体"/>
          <w:sz w:val="24"/>
          <w:szCs w:val="24"/>
          <w:highlight w:val="yellow"/>
        </w:rPr>
      </w:pPr>
      <w:r>
        <w:rPr>
          <w:rFonts w:hint="eastAsia" w:ascii="宋体" w:hAnsi="宋体" w:eastAsia="宋体" w:cs="宋体"/>
          <w:sz w:val="24"/>
          <w:szCs w:val="24"/>
        </w:rPr>
        <w:t>5、项目完成后，须通过市、县、相关部门进行验收，方可移交成果资料及相关文件。</w:t>
      </w:r>
    </w:p>
    <w:p w14:paraId="6E3CAB78">
      <w:pPr>
        <w:spacing w:line="360" w:lineRule="auto"/>
        <w:ind w:firstLine="482" w:firstLineChars="200"/>
        <w:outlineLvl w:val="1"/>
        <w:rPr>
          <w:rFonts w:hint="eastAsia" w:ascii="宋体" w:hAnsi="宋体" w:eastAsia="宋体" w:cs="宋体"/>
          <w:b/>
          <w:sz w:val="24"/>
          <w:szCs w:val="24"/>
        </w:rPr>
      </w:pPr>
      <w:bookmarkStart w:id="5" w:name="_Toc534"/>
      <w:r>
        <w:rPr>
          <w:rFonts w:hint="eastAsia" w:ascii="宋体" w:hAnsi="宋体" w:cs="宋体"/>
          <w:b/>
          <w:sz w:val="24"/>
          <w:szCs w:val="24"/>
          <w:lang w:eastAsia="zh-CN"/>
        </w:rPr>
        <w:t>七</w:t>
      </w:r>
      <w:r>
        <w:rPr>
          <w:rFonts w:hint="eastAsia" w:ascii="宋体" w:hAnsi="宋体" w:eastAsia="宋体" w:cs="宋体"/>
          <w:b/>
          <w:sz w:val="24"/>
          <w:szCs w:val="24"/>
        </w:rPr>
        <w:t>、服务保证</w:t>
      </w:r>
      <w:bookmarkEnd w:id="5"/>
    </w:p>
    <w:p w14:paraId="6F45446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（一）所供的成果报告必须保证是符合国家相关程序相关规定。</w:t>
      </w:r>
    </w:p>
    <w:p w14:paraId="5BF69BF7">
      <w:pPr>
        <w:spacing w:line="360" w:lineRule="auto"/>
        <w:ind w:firstLine="482" w:firstLineChars="200"/>
        <w:outlineLvl w:val="1"/>
        <w:rPr>
          <w:rFonts w:hint="eastAsia" w:ascii="宋体" w:hAnsi="宋体" w:eastAsia="宋体" w:cs="宋体"/>
          <w:b/>
          <w:sz w:val="24"/>
          <w:szCs w:val="24"/>
        </w:rPr>
      </w:pPr>
      <w:bookmarkStart w:id="6" w:name="_Toc21157"/>
      <w:r>
        <w:rPr>
          <w:rFonts w:hint="eastAsia" w:ascii="宋体" w:hAnsi="宋体" w:cs="宋体"/>
          <w:b/>
          <w:sz w:val="24"/>
          <w:szCs w:val="24"/>
          <w:lang w:eastAsia="zh-CN"/>
        </w:rPr>
        <w:t>八</w:t>
      </w:r>
      <w:r>
        <w:rPr>
          <w:rFonts w:hint="eastAsia" w:ascii="宋体" w:hAnsi="宋体" w:eastAsia="宋体" w:cs="宋体"/>
          <w:b/>
          <w:sz w:val="24"/>
          <w:szCs w:val="24"/>
        </w:rPr>
        <w:t>、保密规定</w:t>
      </w:r>
      <w:bookmarkEnd w:id="6"/>
    </w:p>
    <w:p w14:paraId="6D1B740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乙双方应永久恪守因签署或履行本合同而获知的对方秘密信息及其它秘密资料，特别是国家安全秘密。任何一方如将获知的对方秘密信息泄露给第三方，应赔偿因泄密而给对方造成的一切损失并承担相应的法律责任（包括刑事责任）。</w:t>
      </w:r>
    </w:p>
    <w:p w14:paraId="24AF8422">
      <w:pPr>
        <w:spacing w:line="360" w:lineRule="auto"/>
        <w:ind w:firstLine="482" w:firstLineChars="200"/>
        <w:outlineLvl w:val="1"/>
        <w:rPr>
          <w:rFonts w:hint="eastAsia" w:ascii="宋体" w:hAnsi="宋体" w:eastAsia="宋体" w:cs="宋体"/>
          <w:b/>
          <w:sz w:val="24"/>
          <w:szCs w:val="24"/>
        </w:rPr>
      </w:pPr>
      <w:bookmarkStart w:id="7" w:name="_Toc10406"/>
      <w:r>
        <w:rPr>
          <w:rFonts w:hint="eastAsia" w:ascii="宋体" w:hAnsi="宋体" w:cs="宋体"/>
          <w:b/>
          <w:sz w:val="24"/>
          <w:szCs w:val="24"/>
          <w:lang w:eastAsia="zh-CN"/>
        </w:rPr>
        <w:t>九</w:t>
      </w:r>
      <w:r>
        <w:rPr>
          <w:rFonts w:hint="eastAsia" w:ascii="宋体" w:hAnsi="宋体" w:eastAsia="宋体" w:cs="宋体"/>
          <w:b/>
          <w:sz w:val="24"/>
          <w:szCs w:val="24"/>
        </w:rPr>
        <w:t>、其它事项</w:t>
      </w:r>
      <w:bookmarkEnd w:id="7"/>
    </w:p>
    <w:p w14:paraId="243BFAC8">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（一）乙方不得将项目转让、分包给其它单位或个人。</w:t>
      </w:r>
    </w:p>
    <w:p w14:paraId="0D61DAF1">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（二）乙方的</w:t>
      </w:r>
      <w:r>
        <w:rPr>
          <w:rFonts w:hint="eastAsia" w:cs="宋体"/>
          <w:bCs/>
          <w:sz w:val="24"/>
          <w:szCs w:val="24"/>
          <w:lang w:val="en-US" w:eastAsia="zh-CN"/>
        </w:rPr>
        <w:t>谈判</w:t>
      </w:r>
      <w:r>
        <w:rPr>
          <w:rFonts w:hint="eastAsia" w:ascii="宋体" w:hAnsi="宋体" w:eastAsia="宋体" w:cs="宋体"/>
          <w:bCs/>
          <w:sz w:val="24"/>
          <w:szCs w:val="24"/>
        </w:rPr>
        <w:t>响应文件和承诺等内容将列入合同。</w:t>
      </w:r>
    </w:p>
    <w:p w14:paraId="08762791">
      <w:pPr>
        <w:spacing w:line="360" w:lineRule="auto"/>
        <w:ind w:firstLine="482" w:firstLineChars="200"/>
        <w:outlineLvl w:val="1"/>
        <w:rPr>
          <w:rFonts w:hint="eastAsia" w:ascii="宋体" w:hAnsi="宋体" w:eastAsia="宋体" w:cs="宋体"/>
          <w:b/>
          <w:sz w:val="24"/>
          <w:szCs w:val="24"/>
        </w:rPr>
      </w:pPr>
      <w:bookmarkStart w:id="8" w:name="_Toc26949"/>
      <w:r>
        <w:rPr>
          <w:rFonts w:hint="eastAsia" w:ascii="宋体" w:hAnsi="宋体" w:cs="宋体"/>
          <w:b/>
          <w:sz w:val="24"/>
          <w:szCs w:val="24"/>
          <w:lang w:eastAsia="zh-CN"/>
        </w:rPr>
        <w:t>十</w:t>
      </w:r>
      <w:r>
        <w:rPr>
          <w:rFonts w:hint="eastAsia" w:ascii="宋体" w:hAnsi="宋体" w:eastAsia="宋体" w:cs="宋体"/>
          <w:b/>
          <w:sz w:val="24"/>
          <w:szCs w:val="24"/>
        </w:rPr>
        <w:t>、违约责任</w:t>
      </w:r>
      <w:bookmarkEnd w:id="8"/>
    </w:p>
    <w:p w14:paraId="7685DE6A">
      <w:pPr>
        <w:autoSpaceDE w:val="0"/>
        <w:autoSpaceDN w:val="0"/>
        <w:adjustRightInd w:val="0"/>
        <w:snapToGrid w:val="0"/>
        <w:spacing w:line="360" w:lineRule="auto"/>
        <w:ind w:firstLine="480" w:firstLineChars="200"/>
        <w:rPr>
          <w:rFonts w:hint="eastAsia" w:ascii="宋体" w:hAnsi="宋体" w:eastAsia="宋体" w:cs="宋体"/>
          <w:bCs/>
          <w:sz w:val="24"/>
          <w:szCs w:val="24"/>
        </w:rPr>
      </w:pPr>
      <w:bookmarkStart w:id="9" w:name="_Toc29172"/>
      <w:r>
        <w:rPr>
          <w:rFonts w:hint="eastAsia" w:ascii="宋体" w:hAnsi="宋体" w:eastAsia="宋体" w:cs="宋体"/>
          <w:bCs/>
          <w:sz w:val="24"/>
          <w:szCs w:val="24"/>
        </w:rPr>
        <w:t>（一）甲方因未及时向乙方提供项目启动所需资料、协调地方关系造成工期延误，每延误1日则本合同服务期限延长1日，以此类推；因资料真实性给乙方造成损失和产生相关连带责任时，甲方除按乙方要求进行赔偿外还需承担因连带责任产生的所有责任。</w:t>
      </w:r>
    </w:p>
    <w:p w14:paraId="5F2FB21D">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（二）因乙方原因造成工期延误（自然灾害等不可抗力除外），甲方有权从未付款项中按每日3‰合同价款扣除违约金，此违约以30日为限；若甲方未按约定时间付款，则乙方有权按每日3‰合同价款收取违约金。</w:t>
      </w:r>
    </w:p>
    <w:p w14:paraId="1D1901D1">
      <w:pPr>
        <w:autoSpaceDE w:val="0"/>
        <w:autoSpaceDN w:val="0"/>
        <w:adjustRightInd w:val="0"/>
        <w:snapToGrid w:val="0"/>
        <w:spacing w:line="360" w:lineRule="auto"/>
        <w:ind w:firstLine="482" w:firstLineChars="200"/>
        <w:outlineLvl w:val="1"/>
        <w:rPr>
          <w:rFonts w:hint="eastAsia" w:ascii="宋体" w:hAnsi="宋体" w:eastAsia="宋体" w:cs="宋体"/>
          <w:b/>
          <w:sz w:val="24"/>
          <w:szCs w:val="24"/>
        </w:rPr>
      </w:pPr>
      <w:r>
        <w:rPr>
          <w:rFonts w:hint="eastAsia" w:ascii="宋体" w:hAnsi="宋体" w:eastAsia="宋体" w:cs="宋体"/>
          <w:b/>
          <w:sz w:val="24"/>
          <w:szCs w:val="24"/>
        </w:rPr>
        <w:t>十</w:t>
      </w:r>
      <w:r>
        <w:rPr>
          <w:rFonts w:hint="eastAsia" w:ascii="宋体" w:hAnsi="宋体" w:cs="宋体"/>
          <w:b/>
          <w:sz w:val="24"/>
          <w:szCs w:val="24"/>
          <w:lang w:eastAsia="zh-CN"/>
        </w:rPr>
        <w:t>一</w:t>
      </w:r>
      <w:r>
        <w:rPr>
          <w:rFonts w:hint="eastAsia" w:ascii="宋体" w:hAnsi="宋体" w:eastAsia="宋体" w:cs="宋体"/>
          <w:b/>
          <w:sz w:val="24"/>
          <w:szCs w:val="24"/>
        </w:rPr>
        <w:t>、合同争议解决的方式</w:t>
      </w:r>
      <w:bookmarkEnd w:id="9"/>
    </w:p>
    <w:p w14:paraId="53D3126B">
      <w:pPr>
        <w:autoSpaceDE w:val="0"/>
        <w:autoSpaceDN w:val="0"/>
        <w:adjustRightInd w:val="0"/>
        <w:snapToGrid w:val="0"/>
        <w:spacing w:line="360" w:lineRule="auto"/>
        <w:ind w:left="480" w:leftChars="218" w:firstLine="0" w:firstLineChars="0"/>
        <w:rPr>
          <w:rFonts w:hint="eastAsia" w:ascii="宋体" w:hAnsi="宋体" w:eastAsia="宋体" w:cs="宋体"/>
          <w:bCs/>
          <w:sz w:val="24"/>
          <w:szCs w:val="24"/>
        </w:rPr>
      </w:pPr>
      <w:r>
        <w:rPr>
          <w:rFonts w:hint="eastAsia" w:ascii="宋体" w:hAnsi="宋体" w:eastAsia="宋体" w:cs="宋体"/>
          <w:bCs/>
          <w:sz w:val="24"/>
          <w:szCs w:val="24"/>
        </w:rPr>
        <w:t>本合同在履行过程中发生的争议，由甲、乙双方当事人协商解决，协商不成的按下列第种方式解决：</w:t>
      </w:r>
    </w:p>
    <w:p w14:paraId="5D8D77AA">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（一）提交仲裁委员会仲裁；</w:t>
      </w:r>
    </w:p>
    <w:p w14:paraId="5A392858">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（二）依法向甲方所在地人民法院起诉。</w:t>
      </w:r>
    </w:p>
    <w:p w14:paraId="360E11E2">
      <w:pPr>
        <w:autoSpaceDE w:val="0"/>
        <w:autoSpaceDN w:val="0"/>
        <w:adjustRightInd w:val="0"/>
        <w:snapToGrid w:val="0"/>
        <w:spacing w:line="360" w:lineRule="auto"/>
        <w:ind w:firstLine="482" w:firstLineChars="200"/>
        <w:outlineLvl w:val="1"/>
        <w:rPr>
          <w:rFonts w:hint="eastAsia" w:ascii="宋体" w:hAnsi="宋体" w:eastAsia="宋体" w:cs="宋体"/>
          <w:b/>
          <w:sz w:val="24"/>
          <w:szCs w:val="24"/>
        </w:rPr>
      </w:pPr>
      <w:bookmarkStart w:id="10" w:name="_Toc247"/>
      <w:r>
        <w:rPr>
          <w:rFonts w:hint="eastAsia" w:ascii="宋体" w:hAnsi="宋体" w:eastAsia="宋体" w:cs="宋体"/>
          <w:b/>
          <w:sz w:val="24"/>
          <w:szCs w:val="24"/>
        </w:rPr>
        <w:t>十</w:t>
      </w:r>
      <w:r>
        <w:rPr>
          <w:rFonts w:hint="eastAsia" w:ascii="宋体" w:hAnsi="宋体" w:cs="宋体"/>
          <w:b/>
          <w:sz w:val="24"/>
          <w:szCs w:val="24"/>
          <w:lang w:eastAsia="zh-CN"/>
        </w:rPr>
        <w:t>二</w:t>
      </w:r>
      <w:r>
        <w:rPr>
          <w:rFonts w:hint="eastAsia" w:ascii="宋体" w:hAnsi="宋体" w:eastAsia="宋体" w:cs="宋体"/>
          <w:b/>
          <w:sz w:val="24"/>
          <w:szCs w:val="24"/>
        </w:rPr>
        <w:t>、合同生效</w:t>
      </w:r>
      <w:bookmarkEnd w:id="10"/>
    </w:p>
    <w:p w14:paraId="6F56C49E">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（一）本合同须经甲、乙双方的法定代表人（授权代表）在合同书上签字并加盖本单位公章后正式生效。</w:t>
      </w:r>
    </w:p>
    <w:p w14:paraId="2B893A17">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（二）合同生效后，甲、乙双方须严格执行本合同条款的规定，全面履行合同，违者按《中华人民共和国合同法》的有关规定承担相应责任。</w:t>
      </w:r>
    </w:p>
    <w:p w14:paraId="41119D05">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（三）本合同一式</w:t>
      </w:r>
      <w:r>
        <w:rPr>
          <w:rFonts w:hint="eastAsia" w:ascii="宋体" w:hAnsi="宋体" w:eastAsia="宋体" w:cs="宋体"/>
          <w:bCs/>
          <w:sz w:val="24"/>
          <w:szCs w:val="24"/>
          <w:u w:val="single"/>
        </w:rPr>
        <w:t xml:space="preserve"> </w:t>
      </w:r>
      <w:r>
        <w:rPr>
          <w:rFonts w:hint="eastAsia" w:ascii="宋体" w:hAnsi="宋体" w:cs="宋体"/>
          <w:bCs/>
          <w:sz w:val="24"/>
          <w:szCs w:val="24"/>
          <w:u w:val="single"/>
          <w:lang w:val="en-US" w:eastAsia="zh-CN"/>
        </w:rPr>
        <w:t xml:space="preserve"> </w:t>
      </w:r>
      <w:r>
        <w:rPr>
          <w:rFonts w:hint="eastAsia" w:ascii="宋体" w:hAnsi="宋体" w:eastAsia="宋体" w:cs="宋体"/>
          <w:bCs/>
          <w:sz w:val="24"/>
          <w:szCs w:val="24"/>
          <w:u w:val="single"/>
        </w:rPr>
        <w:t xml:space="preserve"> </w:t>
      </w:r>
      <w:r>
        <w:rPr>
          <w:rFonts w:hint="eastAsia" w:ascii="宋体" w:hAnsi="宋体" w:cs="宋体"/>
          <w:bCs/>
          <w:sz w:val="24"/>
          <w:szCs w:val="24"/>
          <w:u w:val="single"/>
          <w:lang w:val="en-US" w:eastAsia="zh-CN"/>
        </w:rPr>
        <w:t xml:space="preserve"> </w:t>
      </w:r>
      <w:r>
        <w:rPr>
          <w:rFonts w:hint="eastAsia" w:ascii="宋体" w:hAnsi="宋体" w:eastAsia="宋体" w:cs="宋体"/>
          <w:bCs/>
          <w:sz w:val="24"/>
          <w:szCs w:val="24"/>
        </w:rPr>
        <w:t>份，甲乙双方各执</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份。</w:t>
      </w:r>
    </w:p>
    <w:p w14:paraId="2CDC7DC1">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（四）本合同如有未尽事宜，甲、乙双方协商解决。</w:t>
      </w:r>
    </w:p>
    <w:p w14:paraId="39F2A77E">
      <w:pPr>
        <w:pStyle w:val="5"/>
        <w:ind w:firstLine="720" w:firstLineChars="300"/>
        <w:rPr>
          <w:rFonts w:hint="default" w:ascii="宋体" w:hAnsi="宋体" w:eastAsia="宋体" w:cs="宋体"/>
          <w:bCs/>
          <w:sz w:val="24"/>
          <w:szCs w:val="24"/>
          <w:lang w:val="en-US" w:eastAsia="zh-CN" w:bidi="zh-CN"/>
        </w:rPr>
      </w:pPr>
      <w:r>
        <w:rPr>
          <w:rFonts w:hint="eastAsia" w:ascii="宋体" w:hAnsi="宋体" w:eastAsia="宋体" w:cs="宋体"/>
          <w:bCs/>
          <w:sz w:val="24"/>
          <w:szCs w:val="24"/>
          <w:lang w:val="en-US" w:eastAsia="zh-CN" w:bidi="zh-CN"/>
        </w:rPr>
        <w:t>以下无内容</w:t>
      </w:r>
    </w:p>
    <w:p w14:paraId="6B62DFAB">
      <w:pPr>
        <w:pStyle w:val="3"/>
        <w:ind w:left="0" w:leftChars="0" w:firstLine="0" w:firstLineChars="0"/>
      </w:pPr>
    </w:p>
    <w:p w14:paraId="24A67F47">
      <w:pPr>
        <w:pStyle w:val="3"/>
        <w:ind w:left="0" w:leftChars="0" w:firstLine="0" w:firstLineChars="0"/>
      </w:pPr>
    </w:p>
    <w:p w14:paraId="7B1F26FC">
      <w:pPr>
        <w:pStyle w:val="3"/>
        <w:ind w:left="0" w:leftChars="0" w:firstLine="0" w:firstLineChars="0"/>
      </w:pPr>
    </w:p>
    <w:p w14:paraId="238E1478">
      <w:pPr>
        <w:pStyle w:val="3"/>
        <w:ind w:left="0" w:leftChars="0" w:firstLine="0" w:firstLineChars="0"/>
      </w:pPr>
    </w:p>
    <w:p w14:paraId="7AD303DB">
      <w:pPr>
        <w:pStyle w:val="3"/>
        <w:ind w:left="0" w:leftChars="0" w:firstLine="0" w:firstLineChars="0"/>
      </w:pPr>
    </w:p>
    <w:p w14:paraId="713A3ECC">
      <w:pPr>
        <w:pStyle w:val="3"/>
        <w:ind w:left="0" w:leftChars="0" w:firstLine="0" w:firstLineChars="0"/>
      </w:pPr>
    </w:p>
    <w:p w14:paraId="70DFF093">
      <w:pPr>
        <w:keepNext w:val="0"/>
        <w:keepLines w:val="0"/>
        <w:pageBreakBefore w:val="0"/>
        <w:widowControl w:val="0"/>
        <w:kinsoku/>
        <w:wordWrap/>
        <w:overflowPunct/>
        <w:topLinePunct w:val="0"/>
        <w:autoSpaceDE w:val="0"/>
        <w:autoSpaceDN w:val="0"/>
        <w:bidi w:val="0"/>
        <w:adjustRightInd w:val="0"/>
        <w:snapToGrid w:val="0"/>
        <w:spacing w:line="360" w:lineRule="auto"/>
        <w:ind w:firstLine="0" w:firstLineChars="0"/>
        <w:textAlignment w:val="auto"/>
        <w:rPr>
          <w:rFonts w:hint="default" w:ascii="宋体" w:hAnsi="宋体" w:eastAsia="宋体" w:cs="宋体"/>
          <w:bCs/>
          <w:sz w:val="24"/>
          <w:szCs w:val="24"/>
          <w:lang w:val="en-US" w:eastAsia="zh-CN"/>
        </w:rPr>
      </w:pPr>
      <w:r>
        <w:rPr>
          <w:rFonts w:hint="eastAsia" w:ascii="宋体" w:hAnsi="宋体" w:eastAsia="宋体" w:cs="宋体"/>
          <w:bCs/>
          <w:sz w:val="24"/>
          <w:szCs w:val="24"/>
          <w:lang w:val="en-US" w:eastAsia="zh-CN"/>
        </w:rPr>
        <w:t>签章页</w:t>
      </w:r>
    </w:p>
    <w:p w14:paraId="739194E0">
      <w:pPr>
        <w:keepNext w:val="0"/>
        <w:keepLines w:val="0"/>
        <w:pageBreakBefore w:val="0"/>
        <w:widowControl w:val="0"/>
        <w:tabs>
          <w:tab w:val="left" w:pos="980"/>
        </w:tabs>
        <w:kinsoku w:val="0"/>
        <w:wordWrap/>
        <w:overflowPunct/>
        <w:topLinePunct w:val="0"/>
        <w:autoSpaceDE/>
        <w:autoSpaceDN/>
        <w:bidi w:val="0"/>
        <w:spacing w:line="440" w:lineRule="exact"/>
        <w:ind w:firstLine="560" w:firstLineChars="200"/>
        <w:textAlignment w:val="auto"/>
        <w:rPr>
          <w:rFonts w:hint="eastAsia" w:ascii="宋体" w:hAnsi="宋体" w:eastAsia="宋体" w:cs="宋体"/>
          <w:sz w:val="28"/>
          <w:szCs w:val="28"/>
        </w:rPr>
      </w:pPr>
    </w:p>
    <w:p w14:paraId="09C4ADF7">
      <w:pPr>
        <w:pStyle w:val="4"/>
        <w:rPr>
          <w:rFonts w:hint="eastAsia" w:ascii="宋体" w:hAnsi="宋体" w:eastAsia="宋体" w:cs="宋体"/>
          <w:sz w:val="22"/>
          <w:szCs w:val="21"/>
        </w:rPr>
      </w:pPr>
    </w:p>
    <w:p w14:paraId="06665A39">
      <w:pPr>
        <w:keepNext w:val="0"/>
        <w:keepLines w:val="0"/>
        <w:pageBreakBefore w:val="0"/>
        <w:widowControl w:val="0"/>
        <w:tabs>
          <w:tab w:val="left" w:pos="480"/>
        </w:tabs>
        <w:wordWrap/>
        <w:overflowPunct/>
        <w:topLinePunct w:val="0"/>
        <w:autoSpaceDE/>
        <w:autoSpaceDN/>
        <w:bidi w:val="0"/>
        <w:spacing w:line="440" w:lineRule="exact"/>
        <w:textAlignment w:val="auto"/>
        <w:rPr>
          <w:rFonts w:hint="eastAsia" w:ascii="宋体" w:hAnsi="宋体" w:eastAsia="宋体" w:cs="宋体"/>
          <w:b/>
          <w:sz w:val="24"/>
          <w:szCs w:val="24"/>
        </w:rPr>
      </w:pPr>
      <w:r>
        <w:rPr>
          <w:rFonts w:hint="eastAsia" w:ascii="宋体" w:hAnsi="宋体" w:eastAsia="宋体" w:cs="宋体"/>
          <w:b/>
          <w:sz w:val="24"/>
          <w:szCs w:val="24"/>
        </w:rPr>
        <w:t>甲  方（公章）</w:t>
      </w:r>
      <w:r>
        <w:rPr>
          <w:rFonts w:hint="eastAsia" w:ascii="宋体" w:hAnsi="宋体" w:eastAsia="宋体" w:cs="宋体"/>
          <w:sz w:val="24"/>
          <w:szCs w:val="24"/>
        </w:rPr>
        <w:t xml:space="preserve">          </w:t>
      </w:r>
      <w:r>
        <w:rPr>
          <w:rFonts w:hint="eastAsia" w:cs="宋体"/>
          <w:sz w:val="24"/>
          <w:szCs w:val="24"/>
          <w:lang w:val="en-US" w:eastAsia="zh-CN"/>
        </w:rPr>
        <w:t xml:space="preserve">  </w:t>
      </w:r>
      <w:r>
        <w:rPr>
          <w:rFonts w:hint="eastAsia" w:ascii="宋体" w:hAnsi="宋体" w:eastAsia="宋体" w:cs="宋体"/>
          <w:sz w:val="24"/>
          <w:szCs w:val="24"/>
        </w:rPr>
        <w:t xml:space="preserve"> </w:t>
      </w:r>
      <w:r>
        <w:rPr>
          <w:rFonts w:hint="eastAsia" w:cs="宋体"/>
          <w:sz w:val="24"/>
          <w:szCs w:val="24"/>
          <w:lang w:val="en-US" w:eastAsia="zh-CN"/>
        </w:rPr>
        <w:t xml:space="preserve">           </w:t>
      </w:r>
      <w:r>
        <w:rPr>
          <w:rFonts w:hint="eastAsia" w:ascii="宋体" w:hAnsi="宋体" w:eastAsia="宋体" w:cs="宋体"/>
          <w:b/>
          <w:sz w:val="24"/>
          <w:szCs w:val="24"/>
        </w:rPr>
        <w:t xml:space="preserve">乙  方（公章）          </w:t>
      </w:r>
    </w:p>
    <w:p w14:paraId="758FFF76">
      <w:pPr>
        <w:keepNext w:val="0"/>
        <w:keepLines w:val="0"/>
        <w:pageBreakBefore w:val="0"/>
        <w:widowControl w:val="0"/>
        <w:tabs>
          <w:tab w:val="left" w:pos="480"/>
        </w:tabs>
        <w:wordWrap/>
        <w:overflowPunct/>
        <w:topLinePunct w:val="0"/>
        <w:autoSpaceDE/>
        <w:autoSpaceDN/>
        <w:bidi w:val="0"/>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单位名称：               </w:t>
      </w:r>
      <w:r>
        <w:rPr>
          <w:rFonts w:hint="eastAsia" w:cs="宋体"/>
          <w:sz w:val="24"/>
          <w:szCs w:val="24"/>
          <w:lang w:val="en-US" w:eastAsia="zh-CN"/>
        </w:rPr>
        <w:t xml:space="preserve">             </w:t>
      </w:r>
      <w:r>
        <w:rPr>
          <w:rFonts w:hint="eastAsia" w:ascii="宋体" w:hAnsi="宋体" w:eastAsia="宋体" w:cs="宋体"/>
          <w:sz w:val="24"/>
          <w:szCs w:val="24"/>
        </w:rPr>
        <w:t xml:space="preserve">单位名称：               </w:t>
      </w:r>
    </w:p>
    <w:p w14:paraId="7DF5ED82">
      <w:pPr>
        <w:keepNext w:val="0"/>
        <w:keepLines w:val="0"/>
        <w:pageBreakBefore w:val="0"/>
        <w:widowControl w:val="0"/>
        <w:tabs>
          <w:tab w:val="left" w:pos="480"/>
        </w:tabs>
        <w:wordWrap/>
        <w:overflowPunct/>
        <w:topLinePunct w:val="0"/>
        <w:autoSpaceDE/>
        <w:autoSpaceDN/>
        <w:bidi w:val="0"/>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地    址：               </w:t>
      </w:r>
      <w:r>
        <w:rPr>
          <w:rFonts w:hint="eastAsia" w:cs="宋体"/>
          <w:sz w:val="24"/>
          <w:szCs w:val="24"/>
          <w:lang w:val="en-US" w:eastAsia="zh-CN"/>
        </w:rPr>
        <w:t xml:space="preserve">             </w:t>
      </w:r>
      <w:r>
        <w:rPr>
          <w:rFonts w:hint="eastAsia" w:ascii="宋体" w:hAnsi="宋体" w:eastAsia="宋体" w:cs="宋体"/>
          <w:sz w:val="24"/>
          <w:szCs w:val="24"/>
        </w:rPr>
        <w:t xml:space="preserve">地    址：                </w:t>
      </w:r>
    </w:p>
    <w:p w14:paraId="041D1C85">
      <w:pPr>
        <w:keepNext w:val="0"/>
        <w:keepLines w:val="0"/>
        <w:pageBreakBefore w:val="0"/>
        <w:widowControl w:val="0"/>
        <w:tabs>
          <w:tab w:val="left" w:pos="480"/>
        </w:tabs>
        <w:wordWrap/>
        <w:overflowPunct/>
        <w:topLinePunct w:val="0"/>
        <w:autoSpaceDE/>
        <w:autoSpaceDN/>
        <w:bidi w:val="0"/>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代 理 人：               </w:t>
      </w:r>
      <w:r>
        <w:rPr>
          <w:rFonts w:hint="eastAsia" w:cs="宋体"/>
          <w:sz w:val="24"/>
          <w:szCs w:val="24"/>
          <w:lang w:val="en-US" w:eastAsia="zh-CN"/>
        </w:rPr>
        <w:t xml:space="preserve">             </w:t>
      </w:r>
      <w:r>
        <w:rPr>
          <w:rFonts w:hint="eastAsia" w:ascii="宋体" w:hAnsi="宋体" w:eastAsia="宋体" w:cs="宋体"/>
          <w:sz w:val="24"/>
          <w:szCs w:val="24"/>
        </w:rPr>
        <w:t xml:space="preserve">代 理 人：               </w:t>
      </w:r>
    </w:p>
    <w:p w14:paraId="4DB3BFEA">
      <w:pPr>
        <w:keepNext w:val="0"/>
        <w:keepLines w:val="0"/>
        <w:pageBreakBefore w:val="0"/>
        <w:widowControl w:val="0"/>
        <w:tabs>
          <w:tab w:val="left" w:pos="480"/>
        </w:tabs>
        <w:wordWrap/>
        <w:overflowPunct/>
        <w:topLinePunct w:val="0"/>
        <w:autoSpaceDE/>
        <w:autoSpaceDN/>
        <w:bidi w:val="0"/>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联系电话：               </w:t>
      </w:r>
      <w:r>
        <w:rPr>
          <w:rFonts w:hint="eastAsia" w:cs="宋体"/>
          <w:sz w:val="24"/>
          <w:szCs w:val="24"/>
          <w:lang w:val="en-US" w:eastAsia="zh-CN"/>
        </w:rPr>
        <w:t xml:space="preserve">             </w:t>
      </w:r>
      <w:r>
        <w:rPr>
          <w:rFonts w:hint="eastAsia" w:ascii="宋体" w:hAnsi="宋体" w:eastAsia="宋体" w:cs="宋体"/>
          <w:sz w:val="24"/>
          <w:szCs w:val="24"/>
        </w:rPr>
        <w:t xml:space="preserve">联系电话：                </w:t>
      </w:r>
    </w:p>
    <w:p w14:paraId="4FC2095C">
      <w:pPr>
        <w:keepNext w:val="0"/>
        <w:keepLines w:val="0"/>
        <w:pageBreakBefore w:val="0"/>
        <w:widowControl w:val="0"/>
        <w:tabs>
          <w:tab w:val="left" w:pos="480"/>
        </w:tabs>
        <w:wordWrap/>
        <w:overflowPunct/>
        <w:topLinePunct w:val="0"/>
        <w:autoSpaceDE/>
        <w:autoSpaceDN/>
        <w:bidi w:val="0"/>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cs="宋体"/>
          <w:sz w:val="24"/>
          <w:szCs w:val="24"/>
          <w:lang w:val="en-US" w:eastAsia="zh-CN"/>
        </w:rPr>
        <w:t xml:space="preserve">             </w:t>
      </w:r>
      <w:r>
        <w:rPr>
          <w:rFonts w:hint="eastAsia" w:ascii="宋体" w:hAnsi="宋体" w:eastAsia="宋体" w:cs="宋体"/>
          <w:sz w:val="24"/>
          <w:szCs w:val="24"/>
        </w:rPr>
        <w:t>帐    号：</w:t>
      </w:r>
    </w:p>
    <w:p w14:paraId="696E2B07">
      <w:pPr>
        <w:keepNext w:val="0"/>
        <w:keepLines w:val="0"/>
        <w:pageBreakBefore w:val="0"/>
        <w:widowControl w:val="0"/>
        <w:tabs>
          <w:tab w:val="left" w:pos="480"/>
        </w:tabs>
        <w:wordWrap/>
        <w:overflowPunct/>
        <w:topLinePunct w:val="0"/>
        <w:autoSpaceDE/>
        <w:autoSpaceDN/>
        <w:bidi w:val="0"/>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cs="宋体"/>
          <w:sz w:val="24"/>
          <w:szCs w:val="24"/>
          <w:lang w:val="en-US" w:eastAsia="zh-CN"/>
        </w:rPr>
        <w:t xml:space="preserve">             </w:t>
      </w:r>
      <w:r>
        <w:rPr>
          <w:rFonts w:hint="eastAsia" w:ascii="宋体" w:hAnsi="宋体" w:eastAsia="宋体" w:cs="宋体"/>
          <w:sz w:val="24"/>
          <w:szCs w:val="24"/>
        </w:rPr>
        <w:t xml:space="preserve">开户银行： </w:t>
      </w:r>
    </w:p>
    <w:p w14:paraId="55EFE474">
      <w:pPr>
        <w:pStyle w:val="2"/>
        <w:spacing w:before="42"/>
        <w:ind w:left="0" w:leftChars="0" w:right="875" w:firstLine="0" w:firstLineChars="0"/>
        <w:jc w:val="both"/>
        <w:rPr>
          <w:rFonts w:hint="eastAsia" w:ascii="宋体" w:hAnsi="宋体" w:eastAsia="宋体" w:cs="宋体"/>
          <w:sz w:val="24"/>
          <w:szCs w:val="24"/>
          <w:lang w:val="zh-CN" w:eastAsia="zh-CN"/>
        </w:rPr>
      </w:pPr>
      <w:r>
        <w:rPr>
          <w:rFonts w:hint="eastAsia" w:ascii="宋体" w:hAnsi="宋体" w:eastAsia="宋体" w:cs="宋体"/>
          <w:sz w:val="24"/>
          <w:szCs w:val="24"/>
        </w:rPr>
        <w:t xml:space="preserve">签订日期：               </w:t>
      </w:r>
      <w:r>
        <w:rPr>
          <w:rFonts w:hint="eastAsia" w:cs="宋体"/>
          <w:sz w:val="24"/>
          <w:szCs w:val="24"/>
          <w:lang w:val="en-US" w:eastAsia="zh-CN"/>
        </w:rPr>
        <w:t xml:space="preserve">             </w:t>
      </w:r>
      <w:r>
        <w:rPr>
          <w:rFonts w:hint="eastAsia" w:ascii="宋体" w:hAnsi="宋体" w:eastAsia="宋体" w:cs="宋体"/>
          <w:sz w:val="24"/>
          <w:szCs w:val="24"/>
        </w:rPr>
        <w:t xml:space="preserve">签订日期：                </w:t>
      </w:r>
    </w:p>
    <w:p w14:paraId="5B5CF6DD">
      <w:pPr>
        <w:pStyle w:val="2"/>
        <w:spacing w:before="42"/>
        <w:ind w:left="793" w:right="875"/>
        <w:jc w:val="center"/>
        <w:outlineLvl w:val="9"/>
        <w:rPr>
          <w:rFonts w:hint="eastAsia" w:ascii="宋体" w:hAnsi="宋体" w:eastAsia="宋体" w:cs="宋体"/>
          <w:b/>
          <w:bCs w:val="0"/>
          <w:w w:val="95"/>
          <w:sz w:val="44"/>
          <w:szCs w:val="22"/>
          <w:lang w:val="zh-CN" w:eastAsia="zh-CN" w:bidi="zh-CN"/>
        </w:rPr>
      </w:pPr>
    </w:p>
    <w:p w14:paraId="37533558">
      <w:pPr>
        <w:pStyle w:val="6"/>
        <w:rPr>
          <w:rFonts w:hint="eastAsia" w:ascii="宋体" w:hAnsi="宋体" w:eastAsia="宋体" w:cs="宋体"/>
          <w:b/>
          <w:bCs w:val="0"/>
          <w:w w:val="95"/>
          <w:sz w:val="44"/>
          <w:szCs w:val="22"/>
          <w:lang w:val="zh-CN" w:eastAsia="zh-CN" w:bidi="zh-CN"/>
        </w:rPr>
      </w:pPr>
    </w:p>
    <w:p w14:paraId="42FE7631">
      <w:pPr>
        <w:keepNext w:val="0"/>
        <w:keepLines w:val="0"/>
        <w:pageBreakBefore w:val="0"/>
        <w:widowControl w:val="0"/>
        <w:tabs>
          <w:tab w:val="left" w:pos="480"/>
        </w:tabs>
        <w:wordWrap/>
        <w:overflowPunct/>
        <w:topLinePunct w:val="0"/>
        <w:autoSpaceDE/>
        <w:autoSpaceDN/>
        <w:bidi w:val="0"/>
        <w:spacing w:line="440" w:lineRule="exact"/>
        <w:textAlignment w:val="auto"/>
      </w:pPr>
      <w:r>
        <w:rPr>
          <w:rFonts w:hint="eastAsia" w:ascii="宋体" w:hAnsi="宋体" w:eastAsia="宋体" w:cs="宋体"/>
          <w:sz w:val="21"/>
          <w:szCs w:val="21"/>
        </w:rPr>
        <w:t>注：本合同样本仅供参考，具体条款内容由采购人和成交供应商协商确定，但不得改变采购文件、响应文件、成交通知书等实质性内容。</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B773B"/>
    <w:rsid w:val="01166CAA"/>
    <w:rsid w:val="01740D03"/>
    <w:rsid w:val="02202095"/>
    <w:rsid w:val="02CB6C57"/>
    <w:rsid w:val="037127CC"/>
    <w:rsid w:val="03A55063"/>
    <w:rsid w:val="04704DCF"/>
    <w:rsid w:val="04F73B9E"/>
    <w:rsid w:val="059E0AB2"/>
    <w:rsid w:val="08387EA3"/>
    <w:rsid w:val="08770C95"/>
    <w:rsid w:val="08A01A0C"/>
    <w:rsid w:val="09215BF1"/>
    <w:rsid w:val="094448B5"/>
    <w:rsid w:val="09EC5AA1"/>
    <w:rsid w:val="0D8945C1"/>
    <w:rsid w:val="0EEF2AE8"/>
    <w:rsid w:val="0F4E6FDD"/>
    <w:rsid w:val="0FB36E5C"/>
    <w:rsid w:val="0FDB0866"/>
    <w:rsid w:val="11F17C7F"/>
    <w:rsid w:val="12F979B7"/>
    <w:rsid w:val="13652CF3"/>
    <w:rsid w:val="137A440C"/>
    <w:rsid w:val="15D83FCE"/>
    <w:rsid w:val="15ED6073"/>
    <w:rsid w:val="16750F55"/>
    <w:rsid w:val="17320F48"/>
    <w:rsid w:val="17C14EED"/>
    <w:rsid w:val="1A0354B4"/>
    <w:rsid w:val="1B421E88"/>
    <w:rsid w:val="1CEF5009"/>
    <w:rsid w:val="1DBB44F9"/>
    <w:rsid w:val="1E7B2F5C"/>
    <w:rsid w:val="1E86283C"/>
    <w:rsid w:val="1EA570EB"/>
    <w:rsid w:val="1EF40BD5"/>
    <w:rsid w:val="20F200E9"/>
    <w:rsid w:val="21401F8C"/>
    <w:rsid w:val="241111D6"/>
    <w:rsid w:val="24E30EE3"/>
    <w:rsid w:val="25097A30"/>
    <w:rsid w:val="257672EC"/>
    <w:rsid w:val="259A4321"/>
    <w:rsid w:val="26C22E00"/>
    <w:rsid w:val="26C33398"/>
    <w:rsid w:val="29334B7E"/>
    <w:rsid w:val="2A070679"/>
    <w:rsid w:val="2B9D2105"/>
    <w:rsid w:val="2C2A0A84"/>
    <w:rsid w:val="2E093D0F"/>
    <w:rsid w:val="2E143CFE"/>
    <w:rsid w:val="2E48663D"/>
    <w:rsid w:val="2E740BD3"/>
    <w:rsid w:val="2E893BE9"/>
    <w:rsid w:val="2EE52381"/>
    <w:rsid w:val="2F2878FE"/>
    <w:rsid w:val="30C704A0"/>
    <w:rsid w:val="318E15A9"/>
    <w:rsid w:val="32415C44"/>
    <w:rsid w:val="32592245"/>
    <w:rsid w:val="32C0765E"/>
    <w:rsid w:val="33F80639"/>
    <w:rsid w:val="342E1E33"/>
    <w:rsid w:val="355C1AC5"/>
    <w:rsid w:val="363F1782"/>
    <w:rsid w:val="364923E4"/>
    <w:rsid w:val="36A53969"/>
    <w:rsid w:val="370602F8"/>
    <w:rsid w:val="37E06F2D"/>
    <w:rsid w:val="3829017B"/>
    <w:rsid w:val="39B16C6C"/>
    <w:rsid w:val="3A6101B9"/>
    <w:rsid w:val="3BA06805"/>
    <w:rsid w:val="3CA97B93"/>
    <w:rsid w:val="3D6557A9"/>
    <w:rsid w:val="3E223B78"/>
    <w:rsid w:val="3E647062"/>
    <w:rsid w:val="411C0794"/>
    <w:rsid w:val="41503963"/>
    <w:rsid w:val="41672803"/>
    <w:rsid w:val="41832642"/>
    <w:rsid w:val="41B05A91"/>
    <w:rsid w:val="45264280"/>
    <w:rsid w:val="457F1F5A"/>
    <w:rsid w:val="45B47A68"/>
    <w:rsid w:val="4603504D"/>
    <w:rsid w:val="46DA4045"/>
    <w:rsid w:val="47741D90"/>
    <w:rsid w:val="477A0879"/>
    <w:rsid w:val="48C15285"/>
    <w:rsid w:val="4A4C1C5E"/>
    <w:rsid w:val="4B6D73BC"/>
    <w:rsid w:val="4BA23AC4"/>
    <w:rsid w:val="4CB179CF"/>
    <w:rsid w:val="4D4034F1"/>
    <w:rsid w:val="4F220A16"/>
    <w:rsid w:val="50093A57"/>
    <w:rsid w:val="50C82B81"/>
    <w:rsid w:val="51C5593D"/>
    <w:rsid w:val="51CD20C7"/>
    <w:rsid w:val="526E6A17"/>
    <w:rsid w:val="549D4BAD"/>
    <w:rsid w:val="54AD303F"/>
    <w:rsid w:val="54DF51B2"/>
    <w:rsid w:val="581F38AC"/>
    <w:rsid w:val="584162EC"/>
    <w:rsid w:val="5984556D"/>
    <w:rsid w:val="5A427832"/>
    <w:rsid w:val="5A8B327B"/>
    <w:rsid w:val="5A994A33"/>
    <w:rsid w:val="5B4A7EA5"/>
    <w:rsid w:val="5BDB1E24"/>
    <w:rsid w:val="5C1D0293"/>
    <w:rsid w:val="5C950B27"/>
    <w:rsid w:val="5D112675"/>
    <w:rsid w:val="5D3110AF"/>
    <w:rsid w:val="5E4C4214"/>
    <w:rsid w:val="5F1F08B9"/>
    <w:rsid w:val="60150587"/>
    <w:rsid w:val="62BF0236"/>
    <w:rsid w:val="647169F4"/>
    <w:rsid w:val="656F568F"/>
    <w:rsid w:val="660F4191"/>
    <w:rsid w:val="66B756F7"/>
    <w:rsid w:val="66BF156E"/>
    <w:rsid w:val="670200B2"/>
    <w:rsid w:val="679E513D"/>
    <w:rsid w:val="6A026237"/>
    <w:rsid w:val="6A1D03CB"/>
    <w:rsid w:val="6B513E0C"/>
    <w:rsid w:val="6BCA5E78"/>
    <w:rsid w:val="6C905881"/>
    <w:rsid w:val="71232EF8"/>
    <w:rsid w:val="71A64613"/>
    <w:rsid w:val="72F65DF9"/>
    <w:rsid w:val="73491AD0"/>
    <w:rsid w:val="73557071"/>
    <w:rsid w:val="774873DB"/>
    <w:rsid w:val="77BA2D70"/>
    <w:rsid w:val="79794944"/>
    <w:rsid w:val="7991097C"/>
    <w:rsid w:val="79A8539B"/>
    <w:rsid w:val="7D110E6D"/>
    <w:rsid w:val="7DDF12D9"/>
    <w:rsid w:val="7E002E6E"/>
    <w:rsid w:val="7F406BAF"/>
    <w:rsid w:val="7F60129E"/>
    <w:rsid w:val="7FAB3D73"/>
    <w:rsid w:val="7FF41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2"/>
    <w:basedOn w:val="1"/>
    <w:next w:val="1"/>
    <w:qFormat/>
    <w:uiPriority w:val="1"/>
    <w:pPr>
      <w:ind w:left="2676"/>
      <w:outlineLvl w:val="2"/>
    </w:pPr>
    <w:rPr>
      <w:rFonts w:ascii="宋体" w:hAnsi="宋体" w:eastAsia="宋体" w:cs="宋体"/>
      <w:b/>
      <w:bCs/>
      <w:sz w:val="32"/>
      <w:szCs w:val="32"/>
      <w:lang w:val="zh-CN" w:eastAsia="zh-CN" w:bidi="zh-CN"/>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rPr>
      <w:rFonts w:ascii="Calibri" w:hAnsi="Calibri"/>
      <w:kern w:val="0"/>
      <w:sz w:val="20"/>
      <w:szCs w:val="20"/>
    </w:rPr>
  </w:style>
  <w:style w:type="paragraph" w:styleId="4">
    <w:name w:val="toa heading"/>
    <w:basedOn w:val="1"/>
    <w:next w:val="1"/>
    <w:qFormat/>
    <w:uiPriority w:val="0"/>
    <w:pPr>
      <w:spacing w:before="120" w:beforeLines="0" w:beforeAutospacing="0"/>
    </w:pPr>
    <w:rPr>
      <w:rFonts w:ascii="Arial" w:hAnsi="Arial"/>
      <w:sz w:val="24"/>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footnote text"/>
    <w:basedOn w:val="1"/>
    <w:qFormat/>
    <w:uiPriority w:val="0"/>
    <w:pPr>
      <w:snapToGrid w:val="0"/>
      <w:jc w:val="left"/>
    </w:pPr>
    <w:rPr>
      <w:kern w:val="0"/>
      <w:sz w:val="18"/>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pc</dc:creator>
  <cp:lastModifiedBy>晨之露珠</cp:lastModifiedBy>
  <dcterms:modified xsi:type="dcterms:W3CDTF">2025-11-12T07:11:21Z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7EFFEAE492194466AA122B29EFDF2C1B_12</vt:lpwstr>
  </property>
  <property fmtid="{D5CDD505-2E9C-101B-9397-08002B2CF9AE}" pid="4" name="KSOTemplateDocerSaveRecord">
    <vt:lpwstr>eyJoZGlkIjoiNzE5ZDIyOTBjNzM1ZmNiYjcxODUyMDExNDUzZjBmZmMiLCJ1c2VySWQiOiIzMDQ5Mzg4NjIifQ==</vt:lpwstr>
  </property>
</Properties>
</file>