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165040">
      <w:pPr>
        <w:pStyle w:val="2"/>
        <w:spacing w:before="120" w:beforeLines="50" w:after="120" w:afterLines="50"/>
        <w:ind w:firstLine="0"/>
        <w:jc w:val="center"/>
        <w:outlineLvl w:val="0"/>
        <w:rPr>
          <w:rFonts w:hint="eastAsia" w:ascii="黑体" w:hAnsi="宋体" w:eastAsia="黑体"/>
          <w:color w:val="000000"/>
          <w:kern w:val="44"/>
          <w:sz w:val="44"/>
          <w:szCs w:val="44"/>
        </w:rPr>
      </w:pPr>
      <w:r>
        <w:rPr>
          <w:rFonts w:hint="eastAsia" w:ascii="黑体" w:hAnsi="宋体" w:eastAsia="黑体"/>
          <w:color w:val="000000"/>
          <w:kern w:val="44"/>
          <w:sz w:val="44"/>
          <w:szCs w:val="44"/>
        </w:rPr>
        <w:t>合同格式</w:t>
      </w:r>
    </w:p>
    <w:p w14:paraId="03F4553D">
      <w:pPr>
        <w:pStyle w:val="7"/>
        <w:spacing w:before="240" w:beforeLines="100" w:line="360" w:lineRule="auto"/>
        <w:ind w:firstLine="420"/>
        <w:rPr>
          <w:rFonts w:hint="eastAsia" w:ascii="宋体" w:hAnsi="宋体"/>
          <w:color w:val="000000"/>
          <w:sz w:val="21"/>
          <w:szCs w:val="21"/>
        </w:rPr>
      </w:pPr>
      <w:r>
        <w:rPr>
          <w:rFonts w:hint="eastAsia" w:ascii="宋体" w:hAnsi="宋体"/>
          <w:color w:val="000000"/>
          <w:sz w:val="21"/>
          <w:szCs w:val="21"/>
        </w:rPr>
        <w:t xml:space="preserve">合同编号： </w:t>
      </w:r>
    </w:p>
    <w:p w14:paraId="0216423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 xml:space="preserve">签订地点： </w:t>
      </w:r>
    </w:p>
    <w:p w14:paraId="4BE904A5">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签订时间：</w:t>
      </w:r>
    </w:p>
    <w:p w14:paraId="496A5906">
      <w:pPr>
        <w:pStyle w:val="8"/>
        <w:ind w:firstLine="420" w:firstLineChars="200"/>
        <w:outlineLvl w:val="2"/>
        <w:rPr>
          <w:rFonts w:hint="eastAsia" w:ascii="宋体" w:hAnsi="宋体" w:eastAsia="宋体" w:cs="宋体"/>
          <w:color w:val="000000"/>
          <w:kern w:val="2"/>
          <w:sz w:val="21"/>
          <w:szCs w:val="21"/>
          <w:lang w:val="en-US" w:eastAsia="zh-CN" w:bidi="ar-SA"/>
        </w:rPr>
      </w:pPr>
      <w:r>
        <w:rPr>
          <w:rFonts w:hint="eastAsia" w:ascii="宋体" w:hAnsi="宋体"/>
          <w:color w:val="000000"/>
          <w:sz w:val="21"/>
          <w:szCs w:val="21"/>
        </w:rPr>
        <w:t>采购人（甲方）：</w:t>
      </w:r>
      <w:r>
        <w:rPr>
          <w:rFonts w:hint="eastAsia" w:ascii="宋体" w:hAnsi="宋体" w:eastAsia="宋体" w:cs="宋体"/>
          <w:color w:val="000000"/>
          <w:kern w:val="2"/>
          <w:sz w:val="21"/>
          <w:szCs w:val="21"/>
          <w:lang w:val="en-US" w:eastAsia="zh-CN" w:bidi="ar-SA"/>
        </w:rPr>
        <w:t>北城中学教学办公设备采购项目</w:t>
      </w:r>
    </w:p>
    <w:p w14:paraId="5E45D4D1">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供应商（乙方）：</w:t>
      </w:r>
    </w:p>
    <w:p w14:paraId="51445620">
      <w:pPr>
        <w:pStyle w:val="7"/>
        <w:spacing w:before="120" w:beforeLines="50" w:line="360" w:lineRule="auto"/>
        <w:ind w:firstLine="420"/>
        <w:rPr>
          <w:rFonts w:hint="eastAsia" w:ascii="宋体" w:hAnsi="宋体"/>
          <w:color w:val="000000"/>
          <w:sz w:val="21"/>
          <w:szCs w:val="21"/>
        </w:rPr>
      </w:pPr>
      <w:r>
        <w:rPr>
          <w:rFonts w:hint="eastAsia" w:ascii="宋体" w:hAnsi="宋体"/>
          <w:color w:val="000000"/>
          <w:sz w:val="21"/>
          <w:szCs w:val="21"/>
        </w:rPr>
        <w:t>根据《中华人民共和国政府采购法》及实施条例、《中华人民共和国民法典》和甲方</w:t>
      </w:r>
      <w:r>
        <w:rPr>
          <w:rFonts w:hint="eastAsia" w:ascii="宋体" w:hAnsi="宋体" w:eastAsia="宋体" w:cs="宋体"/>
          <w:color w:val="000000"/>
          <w:kern w:val="2"/>
          <w:sz w:val="21"/>
          <w:szCs w:val="21"/>
          <w:lang w:val="en-US" w:eastAsia="zh-CN" w:bidi="ar-SA"/>
        </w:rPr>
        <w:t>北城中学教学办公设备采购项目</w:t>
      </w:r>
      <w:r>
        <w:rPr>
          <w:rFonts w:hint="eastAsia" w:ascii="宋体" w:hAnsi="宋体"/>
          <w:color w:val="000000"/>
          <w:sz w:val="21"/>
          <w:szCs w:val="21"/>
        </w:rPr>
        <w:t>（</w:t>
      </w:r>
      <w:r>
        <w:rPr>
          <w:rFonts w:hint="eastAsia" w:ascii="宋体" w:hAnsi="宋体"/>
          <w:color w:val="000000"/>
          <w:sz w:val="21"/>
          <w:szCs w:val="21"/>
          <w:u w:val="single"/>
        </w:rPr>
        <w:t>采购项目编号：</w:t>
      </w:r>
      <w:r>
        <w:rPr>
          <w:rFonts w:hint="eastAsia" w:ascii="宋体" w:hAnsi="宋体"/>
          <w:color w:val="000000"/>
          <w:sz w:val="21"/>
          <w:szCs w:val="21"/>
          <w:highlight w:val="none"/>
          <w:u w:val="single"/>
          <w:lang w:eastAsia="zh-CN"/>
        </w:rPr>
        <w:t>SYCG-CS-240</w:t>
      </w:r>
      <w:r>
        <w:rPr>
          <w:rFonts w:hint="eastAsia" w:ascii="宋体" w:hAnsi="宋体"/>
          <w:color w:val="000000"/>
          <w:sz w:val="21"/>
          <w:szCs w:val="21"/>
          <w:highlight w:val="none"/>
          <w:u w:val="single"/>
          <w:lang w:val="en-US" w:eastAsia="zh-CN"/>
        </w:rPr>
        <w:t>41</w:t>
      </w:r>
      <w:r>
        <w:rPr>
          <w:rFonts w:hint="eastAsia" w:ascii="宋体" w:hAnsi="宋体"/>
          <w:color w:val="000000"/>
          <w:sz w:val="21"/>
          <w:szCs w:val="21"/>
          <w:u w:val="single"/>
        </w:rPr>
        <w:t>）</w:t>
      </w:r>
      <w:r>
        <w:rPr>
          <w:rFonts w:hint="eastAsia" w:ascii="宋体" w:hAnsi="宋体"/>
          <w:color w:val="000000"/>
          <w:sz w:val="21"/>
          <w:szCs w:val="21"/>
        </w:rPr>
        <w:t>的磋商文件、响应文件等有关规定，为确保甲方采购项目的顺利实施，甲、乙双方在平等自愿原则下签订本合同，并共同遵守如下条款：</w:t>
      </w:r>
    </w:p>
    <w:p w14:paraId="6F24A358">
      <w:pPr>
        <w:pStyle w:val="7"/>
        <w:spacing w:before="120" w:beforeLines="50" w:line="360" w:lineRule="auto"/>
        <w:ind w:firstLine="452" w:firstLineChars="150"/>
        <w:rPr>
          <w:rFonts w:hint="eastAsia"/>
          <w:b/>
          <w:color w:val="000000"/>
          <w:sz w:val="30"/>
          <w:szCs w:val="30"/>
        </w:rPr>
      </w:pPr>
      <w:r>
        <w:rPr>
          <w:rFonts w:hint="eastAsia"/>
          <w:b/>
          <w:color w:val="000000"/>
          <w:sz w:val="30"/>
          <w:szCs w:val="30"/>
        </w:rPr>
        <w:t>第一条 合同标的及数量</w:t>
      </w:r>
    </w:p>
    <w:p w14:paraId="0DEC8541">
      <w:pPr>
        <w:pStyle w:val="7"/>
        <w:spacing w:before="120" w:beforeLines="50" w:line="360" w:lineRule="auto"/>
        <w:ind w:firstLine="525" w:firstLineChars="250"/>
        <w:rPr>
          <w:rFonts w:hint="eastAsia" w:ascii="宋体" w:hAnsi="宋体"/>
          <w:b/>
          <w:color w:val="000000"/>
          <w:sz w:val="21"/>
          <w:szCs w:val="21"/>
        </w:rPr>
      </w:pPr>
      <w:r>
        <w:rPr>
          <w:rFonts w:hint="eastAsia"/>
          <w:color w:val="000000"/>
          <w:sz w:val="21"/>
          <w:szCs w:val="21"/>
        </w:rPr>
        <w:t>乙方向甲方提供下列货物（产品）：</w:t>
      </w:r>
    </w:p>
    <w:p w14:paraId="7F93E7A9">
      <w:pPr>
        <w:pStyle w:val="2"/>
        <w:spacing w:before="120" w:beforeLines="50" w:after="120" w:afterLines="50"/>
        <w:ind w:firstLine="0"/>
        <w:jc w:val="center"/>
        <w:rPr>
          <w:rFonts w:hint="eastAsia" w:ascii="黑体" w:hAnsi="黑体" w:eastAsia="黑体"/>
          <w:color w:val="000000"/>
          <w:sz w:val="36"/>
          <w:szCs w:val="36"/>
        </w:rPr>
      </w:pPr>
      <w:r>
        <w:rPr>
          <w:rFonts w:hint="eastAsia" w:ascii="黑体" w:hAnsi="黑体" w:eastAsia="黑体"/>
          <w:color w:val="000000"/>
          <w:sz w:val="36"/>
          <w:szCs w:val="36"/>
        </w:rPr>
        <w:t>供货一览表</w:t>
      </w:r>
    </w:p>
    <w:p w14:paraId="57F43D5C">
      <w:pPr>
        <w:pStyle w:val="4"/>
        <w:rPr>
          <w:rFonts w:hint="eastAsia"/>
          <w:color w:val="000000"/>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843"/>
        <w:gridCol w:w="1559"/>
        <w:gridCol w:w="1701"/>
        <w:gridCol w:w="709"/>
        <w:gridCol w:w="709"/>
        <w:gridCol w:w="1134"/>
        <w:gridCol w:w="1134"/>
      </w:tblGrid>
      <w:tr w14:paraId="2474A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75" w:type="dxa"/>
            <w:noWrap w:val="0"/>
            <w:vAlign w:val="center"/>
          </w:tcPr>
          <w:p w14:paraId="11B5F8B4">
            <w:pPr>
              <w:pStyle w:val="4"/>
              <w:jc w:val="center"/>
              <w:rPr>
                <w:rFonts w:hint="eastAsia"/>
                <w:b/>
                <w:bCs/>
                <w:color w:val="000000"/>
              </w:rPr>
            </w:pPr>
            <w:r>
              <w:rPr>
                <w:rFonts w:hint="eastAsia"/>
                <w:b/>
                <w:bCs/>
                <w:color w:val="000000"/>
              </w:rPr>
              <w:t>序号</w:t>
            </w:r>
          </w:p>
        </w:tc>
        <w:tc>
          <w:tcPr>
            <w:tcW w:w="1843" w:type="dxa"/>
            <w:noWrap w:val="0"/>
            <w:vAlign w:val="center"/>
          </w:tcPr>
          <w:p w14:paraId="11ECC59A">
            <w:pPr>
              <w:pStyle w:val="4"/>
              <w:jc w:val="center"/>
              <w:rPr>
                <w:rFonts w:hint="eastAsia"/>
                <w:b/>
                <w:bCs/>
                <w:color w:val="000000"/>
              </w:rPr>
            </w:pPr>
            <w:r>
              <w:rPr>
                <w:rFonts w:hint="eastAsia"/>
                <w:b/>
                <w:bCs/>
                <w:color w:val="000000"/>
              </w:rPr>
              <w:t>产品名称</w:t>
            </w:r>
          </w:p>
        </w:tc>
        <w:tc>
          <w:tcPr>
            <w:tcW w:w="1559" w:type="dxa"/>
            <w:noWrap w:val="0"/>
            <w:vAlign w:val="center"/>
          </w:tcPr>
          <w:p w14:paraId="75748F7C">
            <w:pPr>
              <w:pStyle w:val="4"/>
              <w:jc w:val="center"/>
              <w:rPr>
                <w:rFonts w:hint="eastAsia"/>
                <w:b/>
                <w:bCs/>
                <w:color w:val="000000"/>
              </w:rPr>
            </w:pPr>
            <w:r>
              <w:rPr>
                <w:rFonts w:hint="eastAsia"/>
                <w:b/>
                <w:bCs/>
                <w:color w:val="000000"/>
              </w:rPr>
              <w:t>品牌/商号</w:t>
            </w:r>
          </w:p>
        </w:tc>
        <w:tc>
          <w:tcPr>
            <w:tcW w:w="1701" w:type="dxa"/>
            <w:noWrap w:val="0"/>
            <w:vAlign w:val="center"/>
          </w:tcPr>
          <w:p w14:paraId="4DCF2AA4">
            <w:pPr>
              <w:pStyle w:val="4"/>
              <w:jc w:val="center"/>
              <w:rPr>
                <w:rFonts w:hint="eastAsia"/>
                <w:b/>
                <w:bCs/>
                <w:color w:val="000000"/>
              </w:rPr>
            </w:pPr>
            <w:r>
              <w:rPr>
                <w:rFonts w:hint="eastAsia"/>
                <w:b/>
                <w:bCs/>
                <w:color w:val="000000"/>
              </w:rPr>
              <w:t>型号规格</w:t>
            </w:r>
          </w:p>
        </w:tc>
        <w:tc>
          <w:tcPr>
            <w:tcW w:w="709" w:type="dxa"/>
            <w:noWrap w:val="0"/>
            <w:vAlign w:val="center"/>
          </w:tcPr>
          <w:p w14:paraId="2F67E6DC">
            <w:pPr>
              <w:pStyle w:val="4"/>
              <w:jc w:val="center"/>
              <w:rPr>
                <w:rFonts w:hint="eastAsia"/>
                <w:b/>
                <w:bCs/>
                <w:color w:val="000000"/>
              </w:rPr>
            </w:pPr>
            <w:r>
              <w:rPr>
                <w:rFonts w:hint="eastAsia"/>
                <w:b/>
                <w:bCs/>
                <w:color w:val="000000"/>
              </w:rPr>
              <w:t>单位</w:t>
            </w:r>
          </w:p>
        </w:tc>
        <w:tc>
          <w:tcPr>
            <w:tcW w:w="709" w:type="dxa"/>
            <w:noWrap w:val="0"/>
            <w:vAlign w:val="center"/>
          </w:tcPr>
          <w:p w14:paraId="713E8017">
            <w:pPr>
              <w:pStyle w:val="4"/>
              <w:jc w:val="center"/>
              <w:rPr>
                <w:rFonts w:hint="eastAsia"/>
                <w:b/>
                <w:bCs/>
                <w:color w:val="000000"/>
              </w:rPr>
            </w:pPr>
            <w:r>
              <w:rPr>
                <w:rFonts w:hint="eastAsia"/>
                <w:b/>
                <w:bCs/>
                <w:color w:val="000000"/>
              </w:rPr>
              <w:t>数量</w:t>
            </w:r>
          </w:p>
        </w:tc>
        <w:tc>
          <w:tcPr>
            <w:tcW w:w="1134" w:type="dxa"/>
            <w:noWrap w:val="0"/>
            <w:vAlign w:val="center"/>
          </w:tcPr>
          <w:p w14:paraId="392A6654">
            <w:pPr>
              <w:pStyle w:val="4"/>
              <w:jc w:val="center"/>
              <w:rPr>
                <w:rFonts w:hint="eastAsia"/>
                <w:b/>
                <w:bCs/>
                <w:color w:val="000000"/>
              </w:rPr>
            </w:pPr>
            <w:r>
              <w:rPr>
                <w:rFonts w:hint="eastAsia" w:hAnsi="宋体"/>
                <w:b/>
                <w:bCs/>
                <w:color w:val="000000"/>
              </w:rPr>
              <w:t>单价（元）</w:t>
            </w:r>
          </w:p>
        </w:tc>
        <w:tc>
          <w:tcPr>
            <w:tcW w:w="1134" w:type="dxa"/>
            <w:noWrap w:val="0"/>
            <w:vAlign w:val="center"/>
          </w:tcPr>
          <w:p w14:paraId="00852872">
            <w:pPr>
              <w:pStyle w:val="4"/>
              <w:jc w:val="center"/>
              <w:rPr>
                <w:rFonts w:hint="eastAsia"/>
                <w:b/>
                <w:bCs/>
                <w:color w:val="000000"/>
              </w:rPr>
            </w:pPr>
            <w:r>
              <w:rPr>
                <w:rFonts w:hint="eastAsia"/>
                <w:b/>
                <w:bCs/>
                <w:color w:val="000000"/>
              </w:rPr>
              <w:t>金额(元)</w:t>
            </w:r>
          </w:p>
        </w:tc>
      </w:tr>
      <w:tr w14:paraId="62FE3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5" w:type="dxa"/>
            <w:noWrap w:val="0"/>
            <w:vAlign w:val="center"/>
          </w:tcPr>
          <w:p w14:paraId="209C74D2">
            <w:pPr>
              <w:pStyle w:val="4"/>
              <w:rPr>
                <w:rFonts w:hint="eastAsia"/>
                <w:color w:val="000000"/>
              </w:rPr>
            </w:pPr>
          </w:p>
        </w:tc>
        <w:tc>
          <w:tcPr>
            <w:tcW w:w="1843" w:type="dxa"/>
            <w:noWrap w:val="0"/>
            <w:vAlign w:val="center"/>
          </w:tcPr>
          <w:p w14:paraId="2920CB43">
            <w:pPr>
              <w:pStyle w:val="4"/>
              <w:rPr>
                <w:rFonts w:hint="eastAsia"/>
                <w:color w:val="000000"/>
              </w:rPr>
            </w:pPr>
          </w:p>
        </w:tc>
        <w:tc>
          <w:tcPr>
            <w:tcW w:w="1559" w:type="dxa"/>
            <w:noWrap w:val="0"/>
            <w:vAlign w:val="center"/>
          </w:tcPr>
          <w:p w14:paraId="7C1873D6">
            <w:pPr>
              <w:pStyle w:val="4"/>
              <w:rPr>
                <w:rFonts w:hint="eastAsia"/>
                <w:color w:val="000000"/>
              </w:rPr>
            </w:pPr>
          </w:p>
        </w:tc>
        <w:tc>
          <w:tcPr>
            <w:tcW w:w="1701" w:type="dxa"/>
            <w:noWrap w:val="0"/>
            <w:vAlign w:val="center"/>
          </w:tcPr>
          <w:p w14:paraId="5083EE1A">
            <w:pPr>
              <w:pStyle w:val="4"/>
              <w:rPr>
                <w:rFonts w:hint="eastAsia"/>
                <w:color w:val="000000"/>
              </w:rPr>
            </w:pPr>
          </w:p>
        </w:tc>
        <w:tc>
          <w:tcPr>
            <w:tcW w:w="709" w:type="dxa"/>
            <w:noWrap w:val="0"/>
            <w:vAlign w:val="center"/>
          </w:tcPr>
          <w:p w14:paraId="74E3264D">
            <w:pPr>
              <w:pStyle w:val="4"/>
              <w:rPr>
                <w:rFonts w:hint="eastAsia"/>
                <w:color w:val="000000"/>
              </w:rPr>
            </w:pPr>
          </w:p>
        </w:tc>
        <w:tc>
          <w:tcPr>
            <w:tcW w:w="709" w:type="dxa"/>
            <w:noWrap w:val="0"/>
            <w:vAlign w:val="center"/>
          </w:tcPr>
          <w:p w14:paraId="54A1FE71">
            <w:pPr>
              <w:pStyle w:val="4"/>
              <w:rPr>
                <w:rFonts w:hint="eastAsia"/>
                <w:color w:val="000000"/>
              </w:rPr>
            </w:pPr>
          </w:p>
        </w:tc>
        <w:tc>
          <w:tcPr>
            <w:tcW w:w="1134" w:type="dxa"/>
            <w:noWrap w:val="0"/>
            <w:vAlign w:val="center"/>
          </w:tcPr>
          <w:p w14:paraId="6BDED3FD">
            <w:pPr>
              <w:pStyle w:val="4"/>
              <w:rPr>
                <w:rFonts w:hint="eastAsia"/>
                <w:color w:val="000000"/>
              </w:rPr>
            </w:pPr>
          </w:p>
        </w:tc>
        <w:tc>
          <w:tcPr>
            <w:tcW w:w="1134" w:type="dxa"/>
            <w:noWrap w:val="0"/>
            <w:vAlign w:val="center"/>
          </w:tcPr>
          <w:p w14:paraId="48C61823">
            <w:pPr>
              <w:pStyle w:val="4"/>
              <w:rPr>
                <w:rFonts w:hint="eastAsia"/>
                <w:color w:val="000000"/>
              </w:rPr>
            </w:pPr>
          </w:p>
        </w:tc>
      </w:tr>
      <w:tr w14:paraId="11AC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75" w:type="dxa"/>
            <w:noWrap w:val="0"/>
            <w:vAlign w:val="center"/>
          </w:tcPr>
          <w:p w14:paraId="14E8BB30">
            <w:pPr>
              <w:pStyle w:val="4"/>
              <w:rPr>
                <w:rFonts w:hint="eastAsia"/>
                <w:color w:val="000000"/>
              </w:rPr>
            </w:pPr>
          </w:p>
        </w:tc>
        <w:tc>
          <w:tcPr>
            <w:tcW w:w="1843" w:type="dxa"/>
            <w:noWrap w:val="0"/>
            <w:vAlign w:val="center"/>
          </w:tcPr>
          <w:p w14:paraId="3EB5F428">
            <w:pPr>
              <w:pStyle w:val="4"/>
              <w:rPr>
                <w:rFonts w:hint="eastAsia"/>
                <w:color w:val="000000"/>
              </w:rPr>
            </w:pPr>
          </w:p>
        </w:tc>
        <w:tc>
          <w:tcPr>
            <w:tcW w:w="1559" w:type="dxa"/>
            <w:noWrap w:val="0"/>
            <w:vAlign w:val="center"/>
          </w:tcPr>
          <w:p w14:paraId="3DE7FC3D">
            <w:pPr>
              <w:pStyle w:val="4"/>
              <w:rPr>
                <w:rFonts w:hint="eastAsia"/>
                <w:color w:val="000000"/>
              </w:rPr>
            </w:pPr>
          </w:p>
        </w:tc>
        <w:tc>
          <w:tcPr>
            <w:tcW w:w="1701" w:type="dxa"/>
            <w:noWrap w:val="0"/>
            <w:vAlign w:val="center"/>
          </w:tcPr>
          <w:p w14:paraId="713CB340">
            <w:pPr>
              <w:pStyle w:val="4"/>
              <w:rPr>
                <w:rFonts w:hint="eastAsia"/>
                <w:color w:val="000000"/>
              </w:rPr>
            </w:pPr>
          </w:p>
        </w:tc>
        <w:tc>
          <w:tcPr>
            <w:tcW w:w="709" w:type="dxa"/>
            <w:noWrap w:val="0"/>
            <w:vAlign w:val="center"/>
          </w:tcPr>
          <w:p w14:paraId="660D27AA">
            <w:pPr>
              <w:pStyle w:val="4"/>
              <w:rPr>
                <w:rFonts w:hint="eastAsia"/>
                <w:color w:val="000000"/>
              </w:rPr>
            </w:pPr>
          </w:p>
        </w:tc>
        <w:tc>
          <w:tcPr>
            <w:tcW w:w="709" w:type="dxa"/>
            <w:noWrap w:val="0"/>
            <w:vAlign w:val="center"/>
          </w:tcPr>
          <w:p w14:paraId="45BE9DA0">
            <w:pPr>
              <w:pStyle w:val="4"/>
              <w:rPr>
                <w:rFonts w:hint="eastAsia"/>
                <w:color w:val="000000"/>
              </w:rPr>
            </w:pPr>
          </w:p>
        </w:tc>
        <w:tc>
          <w:tcPr>
            <w:tcW w:w="1134" w:type="dxa"/>
            <w:noWrap w:val="0"/>
            <w:vAlign w:val="center"/>
          </w:tcPr>
          <w:p w14:paraId="470B7481">
            <w:pPr>
              <w:pStyle w:val="4"/>
              <w:rPr>
                <w:rFonts w:hint="eastAsia"/>
                <w:color w:val="000000"/>
              </w:rPr>
            </w:pPr>
          </w:p>
        </w:tc>
        <w:tc>
          <w:tcPr>
            <w:tcW w:w="1134" w:type="dxa"/>
            <w:noWrap w:val="0"/>
            <w:vAlign w:val="center"/>
          </w:tcPr>
          <w:p w14:paraId="1C3CEC52">
            <w:pPr>
              <w:pStyle w:val="4"/>
              <w:rPr>
                <w:rFonts w:hint="eastAsia"/>
                <w:color w:val="000000"/>
              </w:rPr>
            </w:pPr>
          </w:p>
        </w:tc>
      </w:tr>
      <w:tr w14:paraId="21FF2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675" w:type="dxa"/>
            <w:noWrap w:val="0"/>
            <w:vAlign w:val="center"/>
          </w:tcPr>
          <w:p w14:paraId="7870D995">
            <w:pPr>
              <w:pStyle w:val="4"/>
              <w:rPr>
                <w:rFonts w:hint="eastAsia"/>
                <w:color w:val="000000"/>
              </w:rPr>
            </w:pPr>
          </w:p>
        </w:tc>
        <w:tc>
          <w:tcPr>
            <w:tcW w:w="1843" w:type="dxa"/>
            <w:noWrap w:val="0"/>
            <w:vAlign w:val="center"/>
          </w:tcPr>
          <w:p w14:paraId="7E0127E6">
            <w:pPr>
              <w:pStyle w:val="4"/>
              <w:rPr>
                <w:rFonts w:hint="eastAsia"/>
                <w:color w:val="000000"/>
              </w:rPr>
            </w:pPr>
          </w:p>
        </w:tc>
        <w:tc>
          <w:tcPr>
            <w:tcW w:w="1559" w:type="dxa"/>
            <w:noWrap w:val="0"/>
            <w:vAlign w:val="center"/>
          </w:tcPr>
          <w:p w14:paraId="4136793D">
            <w:pPr>
              <w:pStyle w:val="4"/>
              <w:rPr>
                <w:rFonts w:hint="eastAsia"/>
                <w:color w:val="000000"/>
              </w:rPr>
            </w:pPr>
          </w:p>
        </w:tc>
        <w:tc>
          <w:tcPr>
            <w:tcW w:w="1701" w:type="dxa"/>
            <w:noWrap w:val="0"/>
            <w:vAlign w:val="center"/>
          </w:tcPr>
          <w:p w14:paraId="53FF751E">
            <w:pPr>
              <w:pStyle w:val="4"/>
              <w:rPr>
                <w:rFonts w:hint="eastAsia"/>
                <w:color w:val="000000"/>
              </w:rPr>
            </w:pPr>
          </w:p>
        </w:tc>
        <w:tc>
          <w:tcPr>
            <w:tcW w:w="709" w:type="dxa"/>
            <w:noWrap w:val="0"/>
            <w:vAlign w:val="center"/>
          </w:tcPr>
          <w:p w14:paraId="2255BCEF">
            <w:pPr>
              <w:pStyle w:val="4"/>
              <w:rPr>
                <w:rFonts w:hint="eastAsia"/>
                <w:color w:val="000000"/>
              </w:rPr>
            </w:pPr>
          </w:p>
        </w:tc>
        <w:tc>
          <w:tcPr>
            <w:tcW w:w="709" w:type="dxa"/>
            <w:noWrap w:val="0"/>
            <w:vAlign w:val="center"/>
          </w:tcPr>
          <w:p w14:paraId="0F21E743">
            <w:pPr>
              <w:pStyle w:val="4"/>
              <w:rPr>
                <w:rFonts w:hint="eastAsia"/>
                <w:color w:val="000000"/>
              </w:rPr>
            </w:pPr>
          </w:p>
        </w:tc>
        <w:tc>
          <w:tcPr>
            <w:tcW w:w="1134" w:type="dxa"/>
            <w:noWrap w:val="0"/>
            <w:vAlign w:val="center"/>
          </w:tcPr>
          <w:p w14:paraId="0F6FF82A">
            <w:pPr>
              <w:pStyle w:val="4"/>
              <w:rPr>
                <w:rFonts w:hint="eastAsia"/>
                <w:color w:val="000000"/>
              </w:rPr>
            </w:pPr>
          </w:p>
        </w:tc>
        <w:tc>
          <w:tcPr>
            <w:tcW w:w="1134" w:type="dxa"/>
            <w:noWrap w:val="0"/>
            <w:vAlign w:val="center"/>
          </w:tcPr>
          <w:p w14:paraId="7048519A">
            <w:pPr>
              <w:pStyle w:val="4"/>
              <w:rPr>
                <w:rFonts w:hint="eastAsia"/>
                <w:color w:val="000000"/>
              </w:rPr>
            </w:pPr>
          </w:p>
        </w:tc>
      </w:tr>
      <w:tr w14:paraId="62B97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75" w:type="dxa"/>
            <w:noWrap w:val="0"/>
            <w:vAlign w:val="center"/>
          </w:tcPr>
          <w:p w14:paraId="77D2FA0C">
            <w:pPr>
              <w:pStyle w:val="4"/>
              <w:rPr>
                <w:rFonts w:hint="eastAsia"/>
                <w:color w:val="000000"/>
              </w:rPr>
            </w:pPr>
          </w:p>
        </w:tc>
        <w:tc>
          <w:tcPr>
            <w:tcW w:w="6521" w:type="dxa"/>
            <w:gridSpan w:val="5"/>
            <w:noWrap w:val="0"/>
            <w:vAlign w:val="center"/>
          </w:tcPr>
          <w:p w14:paraId="169E0D99">
            <w:pPr>
              <w:pStyle w:val="4"/>
              <w:rPr>
                <w:rFonts w:hint="eastAsia"/>
                <w:color w:val="000000"/>
              </w:rPr>
            </w:pPr>
            <w:r>
              <w:rPr>
                <w:rFonts w:hint="eastAsia" w:hAnsi="宋体"/>
                <w:b/>
                <w:bCs/>
                <w:color w:val="000000"/>
              </w:rPr>
              <w:t>大写</w:t>
            </w:r>
          </w:p>
        </w:tc>
        <w:tc>
          <w:tcPr>
            <w:tcW w:w="2268" w:type="dxa"/>
            <w:gridSpan w:val="2"/>
            <w:noWrap w:val="0"/>
            <w:vAlign w:val="center"/>
          </w:tcPr>
          <w:p w14:paraId="6AB888DB">
            <w:pPr>
              <w:pStyle w:val="4"/>
              <w:rPr>
                <w:rFonts w:hint="eastAsia"/>
                <w:color w:val="000000"/>
              </w:rPr>
            </w:pPr>
            <w:r>
              <w:rPr>
                <w:rFonts w:hint="eastAsia" w:hAnsi="宋体"/>
                <w:b/>
                <w:bCs/>
                <w:color w:val="000000"/>
              </w:rPr>
              <w:t>￥</w:t>
            </w:r>
          </w:p>
        </w:tc>
      </w:tr>
    </w:tbl>
    <w:p w14:paraId="05F9AE1D">
      <w:pPr>
        <w:pStyle w:val="4"/>
        <w:rPr>
          <w:rFonts w:hint="eastAsia"/>
          <w:color w:val="000000"/>
        </w:rPr>
      </w:pPr>
    </w:p>
    <w:p w14:paraId="1093D51F">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第二条 合同价款</w:t>
      </w:r>
    </w:p>
    <w:p w14:paraId="223B20E6">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1.合同总价：人民币（大写）</w:t>
      </w:r>
      <w:r>
        <w:rPr>
          <w:rFonts w:hint="eastAsia" w:ascii="宋体" w:hAnsi="宋体"/>
          <w:color w:val="000000"/>
          <w:sz w:val="21"/>
          <w:szCs w:val="21"/>
          <w:u w:val="single"/>
        </w:rPr>
        <w:t xml:space="preserve">                  </w:t>
      </w:r>
      <w:r>
        <w:rPr>
          <w:rFonts w:hint="eastAsia" w:ascii="宋体" w:hAnsi="宋体"/>
          <w:color w:val="000000"/>
          <w:sz w:val="21"/>
          <w:szCs w:val="21"/>
        </w:rPr>
        <w:t>元，（￥</w:t>
      </w:r>
      <w:r>
        <w:rPr>
          <w:rFonts w:hint="eastAsia" w:ascii="宋体" w:hAnsi="宋体"/>
          <w:color w:val="000000"/>
          <w:sz w:val="21"/>
          <w:szCs w:val="21"/>
          <w:u w:val="single"/>
        </w:rPr>
        <w:t xml:space="preserve">            </w:t>
      </w:r>
      <w:r>
        <w:rPr>
          <w:rFonts w:hint="eastAsia" w:ascii="宋体" w:hAnsi="宋体"/>
          <w:color w:val="000000"/>
          <w:sz w:val="21"/>
          <w:szCs w:val="21"/>
        </w:rPr>
        <w:t>）。</w:t>
      </w:r>
    </w:p>
    <w:p w14:paraId="5683218E">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2.本合同总价是货物（产品）设计、材料、制造、包装、运输、安装、调试、检测、验收合格交付使用之前及保修期内保修服务与备用物件等其他有关各项的含税费用。</w:t>
      </w:r>
    </w:p>
    <w:p w14:paraId="51DEA25E">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3.本合同总价还包含乙方应当提供的伴随服务和售后服务费用。</w:t>
      </w:r>
    </w:p>
    <w:p w14:paraId="01038989">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4.本合同执行期间合同总价不变，甲方无须另向乙方支付本合同规定之外的其他任何费用。</w:t>
      </w:r>
    </w:p>
    <w:p w14:paraId="0A6E7AC0">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第三条 货款支付</w:t>
      </w:r>
    </w:p>
    <w:p w14:paraId="36872054">
      <w:pPr>
        <w:pStyle w:val="7"/>
        <w:shd w:val="clear" w:color="auto" w:fill="FFFFFF"/>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1.货物（产品）按下列比例支付价款：</w:t>
      </w:r>
    </w:p>
    <w:p w14:paraId="1D34E5A4">
      <w:pPr>
        <w:pStyle w:val="7"/>
        <w:keepNext w:val="0"/>
        <w:keepLines w:val="0"/>
        <w:pageBreakBefore w:val="0"/>
        <w:widowControl w:val="0"/>
        <w:kinsoku/>
        <w:wordWrap/>
        <w:overflowPunct/>
        <w:topLinePunct w:val="0"/>
        <w:autoSpaceDE/>
        <w:autoSpaceDN/>
        <w:bidi w:val="0"/>
        <w:adjustRightInd/>
        <w:snapToGrid/>
        <w:spacing w:line="360" w:lineRule="auto"/>
        <w:ind w:firstLine="630" w:firstLineChars="300"/>
        <w:jc w:val="left"/>
        <w:textAlignment w:val="auto"/>
        <w:rPr>
          <w:rFonts w:hint="eastAsia" w:ascii="宋体" w:hAnsi="宋体"/>
          <w:color w:val="000000"/>
          <w:sz w:val="21"/>
          <w:szCs w:val="21"/>
          <w:lang w:val="en-US" w:eastAsia="zh-CN"/>
        </w:rPr>
      </w:pPr>
      <w:r>
        <w:rPr>
          <w:rFonts w:hint="eastAsia" w:ascii="宋体" w:hAnsi="宋体"/>
          <w:color w:val="000000"/>
          <w:sz w:val="21"/>
          <w:szCs w:val="21"/>
          <w:lang w:val="zh-CN" w:eastAsia="zh-CN"/>
        </w:rPr>
        <w:t>（1）</w:t>
      </w:r>
      <w:r>
        <w:rPr>
          <w:rFonts w:hint="eastAsia" w:ascii="宋体" w:hAnsi="宋体"/>
          <w:color w:val="000000"/>
          <w:sz w:val="21"/>
          <w:szCs w:val="21"/>
          <w:lang w:val="en-US" w:eastAsia="zh-CN"/>
        </w:rPr>
        <w:t>验收合格后，一个月内付款100％</w:t>
      </w:r>
    </w:p>
    <w:p w14:paraId="139F60EE">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2.乙方须向甲方出具合法有效的完税发票，甲方进行支付结算。</w:t>
      </w:r>
    </w:p>
    <w:p w14:paraId="40D53881">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3.结算方式：银行转账。</w:t>
      </w:r>
    </w:p>
    <w:p w14:paraId="4867ABA0">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第四条 交货时间与地点</w:t>
      </w:r>
      <w:bookmarkStart w:id="0" w:name="_GoBack"/>
      <w:bookmarkEnd w:id="0"/>
    </w:p>
    <w:p w14:paraId="3EF71C4B">
      <w:pPr>
        <w:pStyle w:val="7"/>
        <w:spacing w:line="360" w:lineRule="auto"/>
        <w:ind w:firstLine="561" w:firstLineChars="0"/>
        <w:rPr>
          <w:rFonts w:hint="eastAsia" w:ascii="宋体" w:hAnsi="宋体"/>
          <w:color w:val="000000"/>
          <w:sz w:val="21"/>
          <w:szCs w:val="21"/>
        </w:rPr>
      </w:pPr>
      <w:r>
        <w:rPr>
          <w:rFonts w:hint="eastAsia" w:ascii="宋体" w:hAnsi="宋体"/>
          <w:color w:val="000000"/>
          <w:sz w:val="21"/>
          <w:szCs w:val="21"/>
        </w:rPr>
        <w:t>乙方在合同签订生效之日起，按甲方指定时间、地点交货。</w:t>
      </w:r>
    </w:p>
    <w:p w14:paraId="4E8B1E43">
      <w:pPr>
        <w:pStyle w:val="8"/>
        <w:ind w:firstLine="630" w:firstLineChars="300"/>
        <w:rPr>
          <w:rFonts w:hint="eastAsia" w:ascii="宋体" w:hAnsi="宋体" w:eastAsia="宋体" w:cs="宋体"/>
          <w:color w:val="000000"/>
          <w:kern w:val="2"/>
          <w:sz w:val="21"/>
          <w:szCs w:val="21"/>
          <w:lang w:val="en-US" w:eastAsia="zh-CN" w:bidi="ar-SA"/>
        </w:rPr>
      </w:pPr>
      <w:r>
        <w:rPr>
          <w:rFonts w:hint="eastAsia" w:ascii="宋体" w:hAnsi="宋体"/>
          <w:color w:val="000000"/>
          <w:sz w:val="21"/>
          <w:szCs w:val="21"/>
        </w:rPr>
        <w:t>1.交货时间（期限）：</w:t>
      </w:r>
      <w:r>
        <w:rPr>
          <w:rFonts w:hint="eastAsia" w:ascii="宋体" w:hAnsi="宋体" w:eastAsia="宋体" w:cs="宋体"/>
          <w:color w:val="000000"/>
          <w:kern w:val="2"/>
          <w:sz w:val="21"/>
          <w:szCs w:val="21"/>
          <w:lang w:val="en-US" w:eastAsia="zh-CN" w:bidi="ar-SA"/>
        </w:rPr>
        <w:t>30日历天</w:t>
      </w:r>
    </w:p>
    <w:p w14:paraId="1ED64D29">
      <w:pPr>
        <w:pStyle w:val="7"/>
        <w:spacing w:line="360" w:lineRule="auto"/>
        <w:ind w:firstLine="561" w:firstLineChars="0"/>
        <w:rPr>
          <w:rFonts w:hint="eastAsia" w:ascii="宋体" w:hAnsi="宋体"/>
          <w:color w:val="000000"/>
          <w:sz w:val="21"/>
          <w:szCs w:val="21"/>
        </w:rPr>
      </w:pPr>
      <w:r>
        <w:rPr>
          <w:rFonts w:hint="eastAsia" w:ascii="宋体" w:hAnsi="宋体"/>
          <w:color w:val="000000"/>
          <w:sz w:val="21"/>
          <w:szCs w:val="21"/>
        </w:rPr>
        <w:t>2.交货地点：采购人指定地点。</w:t>
      </w:r>
    </w:p>
    <w:p w14:paraId="5FC45270">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第五条 质量保证</w:t>
      </w:r>
    </w:p>
    <w:p w14:paraId="0A3A54F0">
      <w:pPr>
        <w:pStyle w:val="2"/>
        <w:spacing w:line="360" w:lineRule="auto"/>
        <w:ind w:firstLine="735" w:firstLineChars="350"/>
        <w:rPr>
          <w:rFonts w:hint="eastAsia" w:ascii="宋体" w:hAnsi="宋体"/>
          <w:color w:val="000000"/>
          <w:szCs w:val="21"/>
        </w:rPr>
      </w:pPr>
      <w:r>
        <w:rPr>
          <w:rFonts w:hint="eastAsia" w:ascii="宋体" w:hAnsi="宋体"/>
          <w:color w:val="000000"/>
          <w:szCs w:val="21"/>
        </w:rPr>
        <w:t>货物（产品）的质保期不少于</w:t>
      </w:r>
      <w:r>
        <w:rPr>
          <w:rFonts w:hint="eastAsia" w:ascii="宋体" w:hAnsi="宋体"/>
          <w:color w:val="000000"/>
          <w:szCs w:val="21"/>
          <w:u w:val="single"/>
        </w:rPr>
        <w:t>1</w:t>
      </w:r>
      <w:r>
        <w:rPr>
          <w:rFonts w:hint="eastAsia" w:ascii="宋体" w:hAnsi="宋体"/>
          <w:color w:val="000000"/>
          <w:szCs w:val="21"/>
        </w:rPr>
        <w:t>年。成交供应商承诺超过磋商文件要求的，按其承诺的质保期进行质保。</w:t>
      </w:r>
    </w:p>
    <w:p w14:paraId="36CFA099">
      <w:pPr>
        <w:pStyle w:val="7"/>
        <w:spacing w:before="120" w:beforeLines="50" w:after="120" w:afterLines="50" w:line="360" w:lineRule="auto"/>
        <w:ind w:firstLine="602"/>
        <w:rPr>
          <w:rFonts w:hint="eastAsia" w:ascii="宋体" w:hAnsi="宋体"/>
          <w:b/>
          <w:color w:val="000000"/>
          <w:sz w:val="30"/>
          <w:szCs w:val="30"/>
        </w:rPr>
      </w:pPr>
      <w:r>
        <w:rPr>
          <w:rFonts w:hint="eastAsia" w:ascii="宋体" w:hAnsi="宋体"/>
          <w:b/>
          <w:color w:val="000000"/>
          <w:sz w:val="30"/>
          <w:szCs w:val="30"/>
        </w:rPr>
        <w:t>第六条 权利保证</w:t>
      </w:r>
    </w:p>
    <w:p w14:paraId="220F6D79">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1.乙方保证对其出售的货物享有合法的权利。</w:t>
      </w:r>
    </w:p>
    <w:p w14:paraId="33C84BF4">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2.乙方保证对其出售的货物上不存在任何未曾向甲方透露的担保物权，如抵押权、质押权、留置权。</w:t>
      </w:r>
    </w:p>
    <w:p w14:paraId="6CA169CC">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3.乙方保证对其出售的货物或其任何一部分没有侵犯第三方的专利权、版权、商标权或其他权利。</w:t>
      </w:r>
    </w:p>
    <w:p w14:paraId="78D84628">
      <w:pPr>
        <w:pStyle w:val="7"/>
        <w:spacing w:line="360" w:lineRule="auto"/>
        <w:ind w:left="141" w:leftChars="67" w:firstLine="420"/>
        <w:rPr>
          <w:rFonts w:hint="eastAsia" w:ascii="宋体" w:hAnsi="宋体"/>
          <w:b/>
          <w:color w:val="000000"/>
          <w:sz w:val="21"/>
          <w:szCs w:val="21"/>
        </w:rPr>
      </w:pPr>
      <w:r>
        <w:rPr>
          <w:rFonts w:hint="eastAsia" w:ascii="宋体" w:hAnsi="宋体"/>
          <w:color w:val="000000"/>
          <w:sz w:val="21"/>
          <w:szCs w:val="21"/>
        </w:rPr>
        <w:t>4.如甲方在使用该货物构成上述侵权的，则由乙方承担全部责任。</w:t>
      </w:r>
    </w:p>
    <w:p w14:paraId="52562A5C">
      <w:pPr>
        <w:pStyle w:val="7"/>
        <w:spacing w:before="120" w:beforeLines="50" w:after="120" w:afterLines="50" w:line="360" w:lineRule="auto"/>
        <w:ind w:firstLine="500" w:firstLineChars="166"/>
        <w:rPr>
          <w:rFonts w:hint="eastAsia" w:ascii="宋体" w:hAnsi="宋体"/>
          <w:color w:val="000000"/>
          <w:sz w:val="30"/>
          <w:szCs w:val="30"/>
        </w:rPr>
      </w:pPr>
      <w:r>
        <w:rPr>
          <w:rFonts w:hint="eastAsia" w:ascii="宋体" w:hAnsi="宋体"/>
          <w:b/>
          <w:color w:val="000000"/>
          <w:sz w:val="30"/>
          <w:szCs w:val="30"/>
        </w:rPr>
        <w:t xml:space="preserve">第七条 包装要求与运输方式  </w:t>
      </w:r>
      <w:r>
        <w:rPr>
          <w:rFonts w:hint="eastAsia" w:ascii="宋体" w:hAnsi="宋体"/>
          <w:color w:val="000000"/>
          <w:sz w:val="30"/>
          <w:szCs w:val="30"/>
        </w:rPr>
        <w:t xml:space="preserve"> </w:t>
      </w:r>
    </w:p>
    <w:p w14:paraId="0593A0D5">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1.除合同另有规定外，乙方提供的全部货物均应按标准保护措施进行包装，该包装应适应于远距离运输、防潮、防震、防锈和防野蛮装卸，以确保货物安全运抵指定地点。</w:t>
      </w:r>
    </w:p>
    <w:p w14:paraId="6121D712">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2.每一包装单元应附详细的装箱单和质量合格证。</w:t>
      </w:r>
    </w:p>
    <w:p w14:paraId="166A2788">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3.货物（产品）运输方式：</w:t>
      </w:r>
      <w:r>
        <w:rPr>
          <w:rFonts w:hint="eastAsia" w:ascii="宋体" w:hAnsi="宋体"/>
          <w:color w:val="000000"/>
          <w:sz w:val="21"/>
          <w:szCs w:val="21"/>
          <w:u w:val="single"/>
        </w:rPr>
        <w:t>汽车运输</w:t>
      </w:r>
      <w:r>
        <w:rPr>
          <w:rFonts w:hint="eastAsia" w:ascii="宋体" w:hAnsi="宋体"/>
          <w:color w:val="000000"/>
          <w:sz w:val="21"/>
          <w:szCs w:val="21"/>
        </w:rPr>
        <w:t>。</w:t>
      </w:r>
    </w:p>
    <w:p w14:paraId="1FEB13AF">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4.乙方负责货物（产品）运输，货物运输的合理损耗及计算方法</w:t>
      </w:r>
      <w:r>
        <w:rPr>
          <w:rFonts w:hint="eastAsia" w:ascii="宋体" w:hAnsi="宋体"/>
          <w:color w:val="000000"/>
          <w:sz w:val="21"/>
          <w:szCs w:val="21"/>
          <w:u w:val="single"/>
        </w:rPr>
        <w:t>乙方支付</w:t>
      </w:r>
      <w:r>
        <w:rPr>
          <w:rFonts w:hint="eastAsia" w:ascii="宋体" w:hAnsi="宋体"/>
          <w:color w:val="000000"/>
          <w:sz w:val="21"/>
          <w:szCs w:val="21"/>
        </w:rPr>
        <w:t>。</w:t>
      </w:r>
    </w:p>
    <w:p w14:paraId="5AE9545D">
      <w:pPr>
        <w:pStyle w:val="7"/>
        <w:spacing w:before="120" w:beforeLines="50" w:after="120" w:afterLines="50" w:line="360" w:lineRule="auto"/>
        <w:ind w:firstLine="349" w:firstLineChars="116"/>
        <w:rPr>
          <w:rFonts w:hint="eastAsia" w:ascii="宋体" w:hAnsi="宋体"/>
          <w:color w:val="000000"/>
          <w:sz w:val="30"/>
          <w:szCs w:val="30"/>
        </w:rPr>
      </w:pPr>
      <w:r>
        <w:rPr>
          <w:rFonts w:hint="eastAsia" w:ascii="宋体" w:hAnsi="宋体"/>
          <w:b/>
          <w:color w:val="000000"/>
          <w:sz w:val="30"/>
          <w:szCs w:val="30"/>
        </w:rPr>
        <w:t>第八条 货物验收</w:t>
      </w:r>
    </w:p>
    <w:p w14:paraId="23BA1B74">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1.货物验收由甲方组织，乙方配合，并按下列程序进行：</w:t>
      </w:r>
    </w:p>
    <w:p w14:paraId="0AE9E15D">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0BBDE52C">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（2）到货验收 ：货物到达后，按合同第一条款的货物清单和装箱单经行逐一核对，同时检查货物外观，是否有划痕或破损的，并做好相应记录；</w:t>
      </w:r>
    </w:p>
    <w:p w14:paraId="59F0B73A">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按乙方承诺的产品包装环保材料进行验收，必要时乙方需提供检测报告，甲方发现虚假承诺时，将扣除总货款的5%作为处罚。</w:t>
      </w:r>
    </w:p>
    <w:p w14:paraId="1ABF31E6">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（3）货物初验：乙方应在货物到货之日起，</w:t>
      </w:r>
      <w:r>
        <w:rPr>
          <w:rFonts w:hint="eastAsia" w:ascii="宋体" w:hAnsi="宋体"/>
          <w:color w:val="000000"/>
          <w:sz w:val="21"/>
          <w:szCs w:val="21"/>
          <w:u w:val="single"/>
        </w:rPr>
        <w:t>30</w:t>
      </w:r>
      <w:r>
        <w:rPr>
          <w:rFonts w:hint="eastAsia" w:ascii="宋体" w:hAnsi="宋体"/>
          <w:color w:val="000000"/>
          <w:sz w:val="21"/>
          <w:szCs w:val="21"/>
        </w:rPr>
        <w:t>日内全部完成安装调试完毕；乙方安装调试完毕后</w:t>
      </w:r>
      <w:r>
        <w:rPr>
          <w:rFonts w:hint="eastAsia" w:ascii="宋体" w:hAnsi="宋体"/>
          <w:color w:val="000000"/>
          <w:sz w:val="21"/>
          <w:szCs w:val="21"/>
          <w:u w:val="single"/>
        </w:rPr>
        <w:t>7</w:t>
      </w:r>
      <w:r>
        <w:rPr>
          <w:rFonts w:hint="eastAsia" w:ascii="宋体" w:hAnsi="宋体"/>
          <w:color w:val="000000"/>
          <w:sz w:val="21"/>
          <w:szCs w:val="21"/>
        </w:rPr>
        <w:t>日内完成初步验收；初步验收合格后，进入</w:t>
      </w:r>
      <w:r>
        <w:rPr>
          <w:rFonts w:hint="eastAsia" w:ascii="宋体" w:hAnsi="宋体"/>
          <w:color w:val="000000"/>
          <w:sz w:val="21"/>
          <w:szCs w:val="21"/>
          <w:u w:val="single"/>
        </w:rPr>
        <w:t>7</w:t>
      </w:r>
      <w:r>
        <w:rPr>
          <w:rFonts w:hint="eastAsia" w:ascii="宋体" w:hAnsi="宋体"/>
          <w:color w:val="000000"/>
          <w:sz w:val="21"/>
          <w:szCs w:val="21"/>
        </w:rPr>
        <w:t>日试用期；试用期间发生重大质量问题，修复后试用期相应顺延；</w:t>
      </w:r>
    </w:p>
    <w:p w14:paraId="20574F14">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（4）货物终验：试用期结束后</w:t>
      </w:r>
      <w:r>
        <w:rPr>
          <w:rFonts w:hint="eastAsia" w:ascii="宋体" w:hAnsi="宋体"/>
          <w:color w:val="000000"/>
          <w:sz w:val="21"/>
          <w:szCs w:val="21"/>
          <w:u w:val="single"/>
        </w:rPr>
        <w:t>5</w:t>
      </w:r>
      <w:r>
        <w:rPr>
          <w:rFonts w:hint="eastAsia" w:ascii="宋体" w:hAnsi="宋体"/>
          <w:color w:val="000000"/>
          <w:sz w:val="21"/>
          <w:szCs w:val="21"/>
        </w:rPr>
        <w:t>日内完成最终验收；</w:t>
      </w:r>
    </w:p>
    <w:p w14:paraId="03FD21E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（5）质量验收合格，双方签署质量验收报告。</w:t>
      </w:r>
    </w:p>
    <w:p w14:paraId="1202B18D">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2.货物验收依据：</w:t>
      </w:r>
    </w:p>
    <w:p w14:paraId="7419B033">
      <w:pPr>
        <w:pStyle w:val="2"/>
        <w:spacing w:line="360" w:lineRule="auto"/>
        <w:ind w:firstLineChars="200"/>
        <w:rPr>
          <w:rFonts w:hint="eastAsia" w:ascii="宋体" w:hAnsi="宋体"/>
          <w:color w:val="000000"/>
          <w:szCs w:val="21"/>
        </w:rPr>
      </w:pPr>
      <w:r>
        <w:rPr>
          <w:rFonts w:hint="eastAsia" w:ascii="宋体" w:hAnsi="宋体"/>
          <w:color w:val="000000"/>
          <w:szCs w:val="21"/>
        </w:rPr>
        <w:t>（1）磋商文件；</w:t>
      </w:r>
    </w:p>
    <w:p w14:paraId="1CDD94C2">
      <w:pPr>
        <w:pStyle w:val="2"/>
        <w:spacing w:line="360" w:lineRule="auto"/>
        <w:ind w:firstLineChars="200"/>
        <w:rPr>
          <w:rFonts w:hint="eastAsia" w:ascii="宋体" w:hAnsi="宋体"/>
          <w:color w:val="000000"/>
          <w:szCs w:val="21"/>
        </w:rPr>
      </w:pPr>
      <w:r>
        <w:rPr>
          <w:rFonts w:hint="eastAsia" w:ascii="宋体" w:hAnsi="宋体"/>
          <w:color w:val="000000"/>
          <w:szCs w:val="21"/>
        </w:rPr>
        <w:t>（2）响应文件；</w:t>
      </w:r>
    </w:p>
    <w:p w14:paraId="0BABC49B">
      <w:pPr>
        <w:pStyle w:val="2"/>
        <w:spacing w:line="360" w:lineRule="auto"/>
        <w:ind w:firstLineChars="200"/>
        <w:rPr>
          <w:rFonts w:hint="eastAsia" w:ascii="宋体" w:hAnsi="宋体"/>
          <w:color w:val="000000"/>
          <w:szCs w:val="21"/>
        </w:rPr>
      </w:pPr>
      <w:r>
        <w:rPr>
          <w:rFonts w:hint="eastAsia" w:ascii="宋体" w:hAnsi="宋体"/>
          <w:color w:val="000000"/>
          <w:szCs w:val="21"/>
        </w:rPr>
        <w:t>（3）采购合同及补充协议；</w:t>
      </w:r>
    </w:p>
    <w:p w14:paraId="5E29BDBA">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（4）质检部门抽样检查货物（产品）合格的检测报告。</w:t>
      </w:r>
    </w:p>
    <w:p w14:paraId="558E4870">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3.货物验收时发现问题的处理办法：</w:t>
      </w:r>
    </w:p>
    <w:p w14:paraId="1A7CA701">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（1）乙方提供不符合磋商文件和本合同规定的货物（产品），甲方有权拒绝接受；</w:t>
      </w:r>
    </w:p>
    <w:p w14:paraId="473FCE8F">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3C56802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（3）如货物经乙方</w:t>
      </w:r>
      <w:r>
        <w:rPr>
          <w:rFonts w:hint="eastAsia" w:ascii="宋体" w:hAnsi="宋体"/>
          <w:color w:val="000000"/>
          <w:sz w:val="21"/>
          <w:szCs w:val="21"/>
          <w:u w:val="single"/>
        </w:rPr>
        <w:t>3</w:t>
      </w:r>
      <w:r>
        <w:rPr>
          <w:rFonts w:hint="eastAsia" w:ascii="宋体" w:hAnsi="宋体"/>
          <w:color w:val="000000"/>
          <w:sz w:val="21"/>
          <w:szCs w:val="21"/>
        </w:rPr>
        <w:t>次维修仍不能达到合同约定的质量标准，甲方有权退货，并视作乙方不能交付货物而须支付违约赔偿金给甲方，甲方还可依法追究乙方的违约责任； </w:t>
      </w:r>
    </w:p>
    <w:p w14:paraId="1C6C363F">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（4）货物安装完成后</w:t>
      </w:r>
      <w:r>
        <w:rPr>
          <w:rFonts w:hint="eastAsia" w:ascii="宋体" w:hAnsi="宋体"/>
          <w:color w:val="000000"/>
          <w:sz w:val="21"/>
          <w:szCs w:val="21"/>
          <w:u w:val="single"/>
        </w:rPr>
        <w:t>7</w:t>
      </w:r>
      <w:r>
        <w:rPr>
          <w:rFonts w:hint="eastAsia" w:ascii="宋体" w:hAnsi="宋体"/>
          <w:color w:val="000000"/>
          <w:sz w:val="21"/>
          <w:szCs w:val="21"/>
        </w:rPr>
        <w:t>日内，甲方无故不进行验收工作并已使用货物的，视同已安装调试完成并验收合格；</w:t>
      </w:r>
    </w:p>
    <w:p w14:paraId="4AE96000">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（5）乙方不能完整交付货物及本条第一款规定的单证和工具的，必须负责补齐，否则视为未按合同约定交货；</w:t>
      </w:r>
    </w:p>
    <w:p w14:paraId="5C01D4D5">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（6）超出合理磅差的处理方法：</w:t>
      </w:r>
      <w:r>
        <w:rPr>
          <w:rFonts w:hint="eastAsia" w:ascii="宋体" w:hAnsi="宋体"/>
          <w:color w:val="000000"/>
          <w:sz w:val="21"/>
          <w:szCs w:val="21"/>
          <w:u w:val="single"/>
        </w:rPr>
        <w:t>/</w:t>
      </w:r>
      <w:r>
        <w:rPr>
          <w:rFonts w:hint="eastAsia" w:ascii="宋体" w:hAnsi="宋体"/>
          <w:color w:val="000000"/>
          <w:sz w:val="21"/>
          <w:szCs w:val="21"/>
        </w:rPr>
        <w:t>。</w:t>
      </w:r>
    </w:p>
    <w:p w14:paraId="2777390C">
      <w:pPr>
        <w:pStyle w:val="7"/>
        <w:spacing w:before="120" w:beforeLines="50" w:after="120" w:afterLines="50" w:line="360" w:lineRule="auto"/>
        <w:ind w:firstLine="500" w:firstLineChars="166"/>
        <w:rPr>
          <w:rFonts w:hint="eastAsia"/>
          <w:b/>
          <w:color w:val="000000"/>
          <w:sz w:val="30"/>
          <w:szCs w:val="30"/>
        </w:rPr>
      </w:pPr>
      <w:r>
        <w:rPr>
          <w:rFonts w:hint="eastAsia"/>
          <w:b/>
          <w:color w:val="000000"/>
          <w:sz w:val="30"/>
          <w:szCs w:val="30"/>
        </w:rPr>
        <w:t>第九条 售后服务</w:t>
      </w:r>
    </w:p>
    <w:p w14:paraId="186FCD2B">
      <w:pPr>
        <w:pStyle w:val="7"/>
        <w:spacing w:line="360" w:lineRule="auto"/>
        <w:ind w:firstLine="420"/>
        <w:rPr>
          <w:rFonts w:hint="eastAsia"/>
          <w:color w:val="000000"/>
          <w:kern w:val="0"/>
          <w:sz w:val="21"/>
          <w:szCs w:val="21"/>
        </w:rPr>
      </w:pPr>
      <w:r>
        <w:rPr>
          <w:rFonts w:hint="eastAsia"/>
          <w:color w:val="000000"/>
          <w:kern w:val="0"/>
          <w:sz w:val="21"/>
          <w:szCs w:val="21"/>
        </w:rPr>
        <w:t>乙方应按照国家有关法律法规和“三包”规定以及磋商文件要求和响应文件的“服务承诺”提供服务。</w:t>
      </w:r>
    </w:p>
    <w:p w14:paraId="5486213C">
      <w:pPr>
        <w:pStyle w:val="7"/>
        <w:spacing w:before="120" w:beforeLines="50" w:after="120" w:afterLines="50" w:line="360" w:lineRule="auto"/>
        <w:ind w:firstLine="500" w:firstLineChars="166"/>
        <w:rPr>
          <w:rFonts w:hint="eastAsia" w:ascii="宋体" w:hAnsi="宋体"/>
          <w:color w:val="000000"/>
          <w:sz w:val="30"/>
          <w:szCs w:val="30"/>
        </w:rPr>
      </w:pPr>
      <w:r>
        <w:rPr>
          <w:rFonts w:hint="eastAsia" w:ascii="宋体" w:hAnsi="宋体"/>
          <w:b/>
          <w:color w:val="000000"/>
          <w:sz w:val="30"/>
          <w:szCs w:val="30"/>
        </w:rPr>
        <w:t>第十条 违约责任</w:t>
      </w:r>
    </w:p>
    <w:p w14:paraId="0DD41614">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1.甲方违约责任</w:t>
      </w:r>
    </w:p>
    <w:p w14:paraId="39180A7C">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（1）甲方无正当理由拒收货物的，甲方应偿付合同总价</w:t>
      </w:r>
      <w:r>
        <w:rPr>
          <w:rFonts w:hint="eastAsia" w:ascii="宋体" w:hAnsi="宋体"/>
          <w:color w:val="000000"/>
          <w:sz w:val="21"/>
          <w:szCs w:val="21"/>
          <w:u w:val="single"/>
        </w:rPr>
        <w:t>3</w:t>
      </w:r>
      <w:r>
        <w:rPr>
          <w:rFonts w:hint="eastAsia" w:ascii="宋体" w:hAnsi="宋体"/>
          <w:color w:val="000000"/>
          <w:sz w:val="21"/>
          <w:szCs w:val="21"/>
        </w:rPr>
        <w:t>%的违约金；</w:t>
      </w:r>
    </w:p>
    <w:p w14:paraId="6C3F4349">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（2）甲方逾期支付货款的，除应及时付足货款外，应向乙方每天支付欠款总额3‰的滞纳金；但累计滞纳金总额不超过欠款总额的</w:t>
      </w:r>
      <w:r>
        <w:rPr>
          <w:rFonts w:hint="eastAsia" w:ascii="宋体" w:hAnsi="宋体"/>
          <w:color w:val="000000"/>
          <w:sz w:val="21"/>
          <w:szCs w:val="21"/>
          <w:u w:val="single"/>
        </w:rPr>
        <w:t>5</w:t>
      </w:r>
      <w:r>
        <w:rPr>
          <w:rFonts w:hint="eastAsia" w:ascii="宋体" w:hAnsi="宋体"/>
          <w:color w:val="000000"/>
          <w:sz w:val="21"/>
          <w:szCs w:val="21"/>
        </w:rPr>
        <w:t>%。</w:t>
      </w:r>
    </w:p>
    <w:p w14:paraId="1F226A76">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2.乙方违约责任</w:t>
      </w:r>
    </w:p>
    <w:p w14:paraId="5BDF835E">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（1）如乙方不能交付货物，甲方有权扣留全部履约保证金；同时乙方应向甲方支付合同总价</w:t>
      </w:r>
      <w:r>
        <w:rPr>
          <w:rFonts w:hint="eastAsia" w:ascii="宋体" w:hAnsi="宋体" w:cs="宋体"/>
          <w:color w:val="000000"/>
          <w:kern w:val="0"/>
          <w:szCs w:val="21"/>
          <w:u w:val="single"/>
        </w:rPr>
        <w:t>1</w:t>
      </w:r>
      <w:r>
        <w:rPr>
          <w:rFonts w:hint="eastAsia" w:ascii="宋体" w:hAnsi="宋体" w:cs="宋体"/>
          <w:color w:val="000000"/>
          <w:kern w:val="0"/>
          <w:szCs w:val="21"/>
        </w:rPr>
        <w:t>％的违约金；</w:t>
      </w:r>
    </w:p>
    <w:p w14:paraId="0CBE97D1">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（2）乙方逾期交付货物的，每逾期1天，乙方向甲方偿付逾期交货部分货款总额的</w:t>
      </w:r>
      <w:r>
        <w:rPr>
          <w:rFonts w:hint="eastAsia" w:ascii="宋体" w:hAnsi="宋体" w:cs="宋体"/>
          <w:color w:val="000000"/>
          <w:kern w:val="0"/>
          <w:szCs w:val="21"/>
          <w:u w:val="single"/>
        </w:rPr>
        <w:t>5</w:t>
      </w:r>
      <w:r>
        <w:rPr>
          <w:rFonts w:hint="eastAsia" w:ascii="宋体" w:hAnsi="宋体" w:cs="宋体"/>
          <w:color w:val="000000"/>
          <w:kern w:val="0"/>
          <w:szCs w:val="21"/>
        </w:rPr>
        <w:t>‰的滞纳金。如乙方逾期交货达</w:t>
      </w:r>
      <w:r>
        <w:rPr>
          <w:rFonts w:hint="eastAsia" w:ascii="宋体" w:hAnsi="宋体" w:cs="宋体"/>
          <w:color w:val="000000"/>
          <w:kern w:val="0"/>
          <w:szCs w:val="21"/>
          <w:u w:val="single"/>
        </w:rPr>
        <w:t>10</w:t>
      </w:r>
      <w:r>
        <w:rPr>
          <w:rFonts w:hint="eastAsia" w:ascii="宋体" w:hAnsi="宋体" w:cs="宋体"/>
          <w:color w:val="000000"/>
          <w:kern w:val="0"/>
          <w:szCs w:val="21"/>
        </w:rPr>
        <w:t>天，甲方有权解除合同，解除合同的通知自到达乙方时生效；</w:t>
      </w:r>
    </w:p>
    <w:p w14:paraId="63E533FD">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（3）乙方所交付的货物品种、型号、规格不符合合同规定的，甲方有权拒收。甲方拒收的，乙方应向甲方支付货款总额</w:t>
      </w:r>
      <w:r>
        <w:rPr>
          <w:rFonts w:hint="eastAsia" w:ascii="宋体" w:hAnsi="宋体" w:cs="宋体"/>
          <w:color w:val="000000"/>
          <w:kern w:val="0"/>
          <w:szCs w:val="21"/>
          <w:u w:val="single"/>
        </w:rPr>
        <w:t>5</w:t>
      </w:r>
      <w:r>
        <w:rPr>
          <w:rFonts w:hint="eastAsia" w:ascii="宋体" w:hAnsi="宋体" w:cs="宋体"/>
          <w:color w:val="000000"/>
          <w:kern w:val="0"/>
          <w:szCs w:val="21"/>
        </w:rPr>
        <w:t>%的违约金；</w:t>
      </w:r>
    </w:p>
    <w:p w14:paraId="68CA8323">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color w:val="000000"/>
          <w:sz w:val="21"/>
          <w:szCs w:val="21"/>
          <w:u w:val="single"/>
        </w:rPr>
        <w:t>10</w:t>
      </w:r>
      <w:r>
        <w:rPr>
          <w:rFonts w:hint="eastAsia" w:ascii="宋体" w:hAnsi="宋体"/>
          <w:color w:val="000000"/>
          <w:sz w:val="21"/>
          <w:szCs w:val="21"/>
        </w:rPr>
        <w:t>天内无条件更换合格的货物，如逾期不能更换合格的货物，甲方有权终止本合同，乙方应另向甲方支付货款总额的</w:t>
      </w:r>
      <w:r>
        <w:rPr>
          <w:rFonts w:hint="eastAsia" w:ascii="宋体" w:hAnsi="宋体"/>
          <w:color w:val="000000"/>
          <w:sz w:val="21"/>
          <w:szCs w:val="21"/>
          <w:u w:val="single"/>
        </w:rPr>
        <w:t>0.5</w:t>
      </w:r>
      <w:r>
        <w:rPr>
          <w:rFonts w:hint="eastAsia" w:ascii="宋体" w:hAnsi="宋体"/>
          <w:color w:val="000000"/>
          <w:sz w:val="21"/>
          <w:szCs w:val="21"/>
        </w:rPr>
        <w:t>%的违约金；</w:t>
      </w:r>
    </w:p>
    <w:p w14:paraId="3095ABEE">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34E3C1C">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（6）乙方未按本合同第十条的规定向甲方交付履约保证金的，应按应交付履约保证金的</w:t>
      </w:r>
      <w:r>
        <w:rPr>
          <w:rFonts w:hint="eastAsia" w:ascii="宋体" w:hAnsi="宋体"/>
          <w:color w:val="000000"/>
          <w:kern w:val="0"/>
          <w:sz w:val="21"/>
          <w:szCs w:val="21"/>
          <w:u w:val="single"/>
        </w:rPr>
        <w:t>0.3</w:t>
      </w:r>
      <w:r>
        <w:rPr>
          <w:rFonts w:hint="eastAsia" w:ascii="宋体" w:hAnsi="宋体"/>
          <w:color w:val="000000"/>
          <w:kern w:val="0"/>
          <w:sz w:val="21"/>
          <w:szCs w:val="21"/>
        </w:rPr>
        <w:t>%向甲方支付违约金，该违约金的支付不影响乙方应承担的其他违约责任；</w:t>
      </w:r>
    </w:p>
    <w:p w14:paraId="70CE6CE7">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（7）乙方未按本合同的规定和“服务承诺”提供伴随服务/售后服务的，应按合同总价款的</w:t>
      </w:r>
      <w:r>
        <w:rPr>
          <w:rFonts w:hint="eastAsia" w:ascii="宋体" w:hAnsi="宋体"/>
          <w:color w:val="000000"/>
          <w:kern w:val="0"/>
          <w:sz w:val="21"/>
          <w:szCs w:val="21"/>
          <w:u w:val="single"/>
        </w:rPr>
        <w:t>0.3</w:t>
      </w:r>
      <w:r>
        <w:rPr>
          <w:rFonts w:hint="eastAsia" w:ascii="宋体" w:hAnsi="宋体"/>
          <w:color w:val="000000"/>
          <w:kern w:val="0"/>
          <w:sz w:val="21"/>
          <w:szCs w:val="21"/>
        </w:rPr>
        <w:t>%向甲方承担违约责任；</w:t>
      </w:r>
    </w:p>
    <w:p w14:paraId="41CE5ECE">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1121884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（9）乙方偿付的违约金不足以弥补甲方损失的，还应按甲方损失尚未弥补的部分，支付赔偿金给甲方。</w:t>
      </w:r>
    </w:p>
    <w:p w14:paraId="6E2F8A85">
      <w:pPr>
        <w:widowControl/>
        <w:spacing w:before="120" w:beforeLines="50" w:after="120" w:afterLines="50" w:line="360" w:lineRule="auto"/>
        <w:ind w:firstLine="452" w:firstLineChars="150"/>
        <w:jc w:val="left"/>
        <w:rPr>
          <w:rFonts w:hint="eastAsia" w:ascii="宋体" w:hAnsi="宋体" w:cs="宋体"/>
          <w:color w:val="000000"/>
          <w:kern w:val="0"/>
          <w:sz w:val="30"/>
          <w:szCs w:val="30"/>
        </w:rPr>
      </w:pPr>
      <w:r>
        <w:rPr>
          <w:rFonts w:hint="eastAsia" w:ascii="宋体" w:hAnsi="宋体"/>
          <w:b/>
          <w:color w:val="000000"/>
          <w:sz w:val="30"/>
          <w:szCs w:val="30"/>
        </w:rPr>
        <w:t>第十</w:t>
      </w:r>
      <w:r>
        <w:rPr>
          <w:rFonts w:hint="eastAsia" w:ascii="宋体" w:hAnsi="宋体"/>
          <w:b/>
          <w:color w:val="000000"/>
          <w:sz w:val="30"/>
          <w:szCs w:val="30"/>
          <w:lang w:val="en-US" w:eastAsia="zh-CN"/>
        </w:rPr>
        <w:t>一</w:t>
      </w:r>
      <w:r>
        <w:rPr>
          <w:rFonts w:hint="eastAsia" w:ascii="宋体" w:hAnsi="宋体"/>
          <w:b/>
          <w:color w:val="000000"/>
          <w:sz w:val="30"/>
          <w:szCs w:val="30"/>
        </w:rPr>
        <w:t xml:space="preserve">条 </w:t>
      </w:r>
      <w:r>
        <w:rPr>
          <w:rFonts w:hint="eastAsia" w:ascii="宋体" w:hAnsi="宋体" w:cs="宋体"/>
          <w:b/>
          <w:color w:val="000000"/>
          <w:kern w:val="0"/>
          <w:sz w:val="30"/>
          <w:szCs w:val="30"/>
        </w:rPr>
        <w:t>合同的变更和终止</w:t>
      </w:r>
    </w:p>
    <w:p w14:paraId="53940337">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2D860B1F">
      <w:pPr>
        <w:widowControl/>
        <w:spacing w:before="120" w:beforeLines="50" w:after="120" w:afterLines="50" w:line="360" w:lineRule="auto"/>
        <w:ind w:firstLine="452" w:firstLineChars="150"/>
        <w:jc w:val="left"/>
        <w:rPr>
          <w:rFonts w:hint="eastAsia" w:ascii="宋体" w:hAnsi="宋体" w:cs="宋体"/>
          <w:b/>
          <w:color w:val="000000"/>
          <w:kern w:val="0"/>
          <w:sz w:val="30"/>
          <w:szCs w:val="30"/>
        </w:rPr>
      </w:pPr>
      <w:r>
        <w:rPr>
          <w:rFonts w:hint="eastAsia" w:ascii="宋体" w:hAnsi="宋体" w:cs="宋体"/>
          <w:b/>
          <w:color w:val="000000"/>
          <w:kern w:val="0"/>
          <w:sz w:val="30"/>
          <w:szCs w:val="30"/>
        </w:rPr>
        <w:t>第十</w:t>
      </w:r>
      <w:r>
        <w:rPr>
          <w:rFonts w:hint="eastAsia" w:ascii="宋体" w:hAnsi="宋体" w:cs="宋体"/>
          <w:b/>
          <w:color w:val="000000"/>
          <w:kern w:val="0"/>
          <w:sz w:val="30"/>
          <w:szCs w:val="30"/>
          <w:lang w:val="en-US" w:eastAsia="zh-CN"/>
        </w:rPr>
        <w:t>二</w:t>
      </w:r>
      <w:r>
        <w:rPr>
          <w:rFonts w:hint="eastAsia" w:ascii="宋体" w:hAnsi="宋体" w:cs="宋体"/>
          <w:b/>
          <w:color w:val="000000"/>
          <w:kern w:val="0"/>
          <w:sz w:val="30"/>
          <w:szCs w:val="30"/>
        </w:rPr>
        <w:t>条 争议的解决</w:t>
      </w:r>
    </w:p>
    <w:p w14:paraId="3DDC2047">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1.因货物的质量问题发生争议，由质量技术监督部门或其指定的质量鉴定机构进行质量鉴定。货物符合标准的，鉴定费由甲方承担；货物不符合质量标准的，鉴定费由乙方承担。</w:t>
      </w:r>
    </w:p>
    <w:p w14:paraId="464DC18E">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2.因履行本合同引起的或与本合同有关的争议，甲、乙双方应首先通过友好协商解决，如果协商不成，则采取以下第</w:t>
      </w:r>
      <w:r>
        <w:rPr>
          <w:rFonts w:hint="eastAsia" w:ascii="宋体" w:hAnsi="宋体"/>
          <w:color w:val="000000"/>
          <w:kern w:val="0"/>
          <w:sz w:val="21"/>
          <w:szCs w:val="21"/>
          <w:u w:val="single"/>
        </w:rPr>
        <w:t>（1）</w:t>
      </w:r>
      <w:r>
        <w:rPr>
          <w:rFonts w:hint="eastAsia" w:ascii="宋体" w:hAnsi="宋体"/>
          <w:color w:val="000000"/>
          <w:kern w:val="0"/>
          <w:sz w:val="21"/>
          <w:szCs w:val="21"/>
        </w:rPr>
        <w:t>种方式解决争议：</w:t>
      </w:r>
    </w:p>
    <w:p w14:paraId="66D4D20C">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（1）向甲方所在地有管辖权的人民法院提起诉讼；</w:t>
      </w:r>
    </w:p>
    <w:p w14:paraId="11DDAE88">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（2）向</w:t>
      </w:r>
      <w:r>
        <w:rPr>
          <w:rFonts w:hint="eastAsia" w:ascii="宋体" w:hAnsi="宋体"/>
          <w:color w:val="000000"/>
          <w:kern w:val="0"/>
          <w:sz w:val="21"/>
          <w:szCs w:val="21"/>
          <w:u w:val="single"/>
        </w:rPr>
        <w:t xml:space="preserve">              </w:t>
      </w:r>
      <w:r>
        <w:rPr>
          <w:rFonts w:hint="eastAsia" w:ascii="宋体" w:hAnsi="宋体"/>
          <w:color w:val="000000"/>
          <w:kern w:val="0"/>
          <w:sz w:val="21"/>
          <w:szCs w:val="21"/>
        </w:rPr>
        <w:t>仲裁委员会按其仲裁规则申请仲裁。</w:t>
      </w:r>
    </w:p>
    <w:p w14:paraId="4F8BA49C">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3.在仲裁期间，本合同应继续履行。</w:t>
      </w:r>
    </w:p>
    <w:p w14:paraId="2C85351B">
      <w:pPr>
        <w:snapToGrid w:val="0"/>
        <w:spacing w:before="120" w:beforeLines="50" w:after="120" w:afterLines="50" w:line="360" w:lineRule="auto"/>
        <w:ind w:firstLine="602" w:firstLineChars="200"/>
        <w:textAlignment w:val="baseline"/>
        <w:rPr>
          <w:rFonts w:hint="eastAsia" w:ascii="宋体" w:hAnsi="宋体"/>
          <w:b/>
          <w:color w:val="000000"/>
          <w:sz w:val="30"/>
          <w:szCs w:val="30"/>
        </w:rPr>
      </w:pPr>
      <w:r>
        <w:rPr>
          <w:rFonts w:hint="eastAsia" w:ascii="宋体" w:hAnsi="宋体"/>
          <w:b/>
          <w:color w:val="000000"/>
          <w:sz w:val="30"/>
          <w:szCs w:val="30"/>
        </w:rPr>
        <w:t>第十</w:t>
      </w:r>
      <w:r>
        <w:rPr>
          <w:rFonts w:hint="eastAsia" w:ascii="宋体" w:hAnsi="宋体"/>
          <w:b/>
          <w:color w:val="000000"/>
          <w:sz w:val="30"/>
          <w:szCs w:val="30"/>
          <w:lang w:val="en-US" w:eastAsia="zh-CN"/>
        </w:rPr>
        <w:t>三</w:t>
      </w:r>
      <w:r>
        <w:rPr>
          <w:rFonts w:hint="eastAsia" w:ascii="宋体" w:hAnsi="宋体"/>
          <w:b/>
          <w:color w:val="000000"/>
          <w:sz w:val="30"/>
          <w:szCs w:val="30"/>
        </w:rPr>
        <w:t>条</w:t>
      </w:r>
      <w:r>
        <w:rPr>
          <w:rFonts w:hint="eastAsia" w:ascii="宋体" w:hAnsi="宋体"/>
          <w:color w:val="000000"/>
          <w:sz w:val="30"/>
          <w:szCs w:val="30"/>
        </w:rPr>
        <w:t xml:space="preserve"> </w:t>
      </w:r>
      <w:r>
        <w:rPr>
          <w:rFonts w:hint="eastAsia" w:ascii="宋体" w:hAnsi="宋体"/>
          <w:b/>
          <w:color w:val="000000"/>
          <w:sz w:val="30"/>
          <w:szCs w:val="30"/>
        </w:rPr>
        <w:t>合同文件</w:t>
      </w:r>
    </w:p>
    <w:p w14:paraId="196BFA85">
      <w:pPr>
        <w:snapToGrid w:val="0"/>
        <w:spacing w:before="120" w:beforeLines="50" w:after="120" w:afterLines="50" w:line="360" w:lineRule="auto"/>
        <w:ind w:firstLine="420" w:firstLineChars="200"/>
        <w:textAlignment w:val="baseline"/>
        <w:rPr>
          <w:rFonts w:hint="eastAsia" w:ascii="宋体" w:hAnsi="宋体"/>
          <w:color w:val="000000"/>
          <w:szCs w:val="21"/>
        </w:rPr>
      </w:pPr>
      <w:r>
        <w:rPr>
          <w:rFonts w:hint="eastAsia" w:ascii="宋体" w:hAnsi="宋体"/>
          <w:color w:val="000000"/>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348E6F65">
      <w:pPr>
        <w:snapToGrid w:val="0"/>
        <w:spacing w:line="360" w:lineRule="auto"/>
        <w:ind w:firstLine="539"/>
        <w:rPr>
          <w:rFonts w:hint="eastAsia" w:ascii="宋体" w:hAnsi="宋体"/>
          <w:color w:val="000000"/>
          <w:szCs w:val="21"/>
        </w:rPr>
      </w:pPr>
      <w:r>
        <w:rPr>
          <w:rFonts w:hint="eastAsia" w:ascii="宋体" w:hAnsi="宋体"/>
          <w:color w:val="000000"/>
          <w:szCs w:val="21"/>
        </w:rPr>
        <w:t>1.本合同书</w:t>
      </w:r>
    </w:p>
    <w:p w14:paraId="7B3D6C5C">
      <w:pPr>
        <w:snapToGrid w:val="0"/>
        <w:spacing w:line="360" w:lineRule="auto"/>
        <w:ind w:firstLine="539"/>
        <w:rPr>
          <w:rFonts w:hint="eastAsia" w:ascii="宋体" w:hAnsi="宋体"/>
          <w:color w:val="000000"/>
          <w:szCs w:val="21"/>
        </w:rPr>
      </w:pPr>
      <w:r>
        <w:rPr>
          <w:rFonts w:hint="eastAsia" w:ascii="宋体" w:hAnsi="宋体"/>
          <w:color w:val="000000"/>
          <w:szCs w:val="21"/>
        </w:rPr>
        <w:t>2.成交通知书</w:t>
      </w:r>
    </w:p>
    <w:p w14:paraId="20D7E65B">
      <w:pPr>
        <w:snapToGrid w:val="0"/>
        <w:spacing w:line="360" w:lineRule="auto"/>
        <w:ind w:firstLine="539"/>
        <w:rPr>
          <w:rFonts w:hint="eastAsia" w:ascii="宋体" w:hAnsi="宋体"/>
          <w:color w:val="000000"/>
          <w:szCs w:val="21"/>
        </w:rPr>
      </w:pPr>
      <w:r>
        <w:rPr>
          <w:rFonts w:hint="eastAsia" w:ascii="宋体" w:hAnsi="宋体"/>
          <w:color w:val="000000"/>
          <w:szCs w:val="21"/>
        </w:rPr>
        <w:t>3.协议</w:t>
      </w:r>
    </w:p>
    <w:p w14:paraId="0D9F3253">
      <w:pPr>
        <w:snapToGrid w:val="0"/>
        <w:spacing w:line="360" w:lineRule="auto"/>
        <w:ind w:firstLine="539"/>
        <w:rPr>
          <w:rFonts w:hint="eastAsia" w:ascii="宋体" w:hAnsi="宋体"/>
          <w:color w:val="000000"/>
          <w:szCs w:val="21"/>
        </w:rPr>
      </w:pPr>
      <w:r>
        <w:rPr>
          <w:rFonts w:hint="eastAsia" w:ascii="宋体" w:hAnsi="宋体"/>
          <w:color w:val="000000"/>
          <w:szCs w:val="21"/>
        </w:rPr>
        <w:t>4.磋商文件(含澄清或者修改文件)</w:t>
      </w:r>
    </w:p>
    <w:p w14:paraId="53D10CAE">
      <w:pPr>
        <w:snapToGrid w:val="0"/>
        <w:spacing w:line="360" w:lineRule="auto"/>
        <w:ind w:firstLine="539"/>
        <w:rPr>
          <w:rFonts w:hint="eastAsia" w:ascii="宋体" w:hAnsi="宋体"/>
          <w:color w:val="000000"/>
          <w:szCs w:val="21"/>
        </w:rPr>
      </w:pPr>
      <w:r>
        <w:rPr>
          <w:rFonts w:hint="eastAsia" w:ascii="宋体" w:hAnsi="宋体"/>
          <w:color w:val="000000"/>
          <w:szCs w:val="21"/>
        </w:rPr>
        <w:t>5.响应文件</w:t>
      </w:r>
    </w:p>
    <w:p w14:paraId="4FE076E3">
      <w:pPr>
        <w:snapToGrid w:val="0"/>
        <w:spacing w:before="120" w:beforeLines="50" w:after="120" w:afterLines="50" w:line="360" w:lineRule="auto"/>
        <w:ind w:firstLine="452" w:firstLineChars="150"/>
        <w:rPr>
          <w:rFonts w:hint="eastAsia"/>
          <w:b/>
          <w:color w:val="000000"/>
          <w:kern w:val="0"/>
          <w:sz w:val="30"/>
          <w:szCs w:val="30"/>
        </w:rPr>
      </w:pPr>
      <w:r>
        <w:rPr>
          <w:rFonts w:hint="eastAsia"/>
          <w:b/>
          <w:color w:val="000000"/>
          <w:sz w:val="30"/>
          <w:szCs w:val="30"/>
        </w:rPr>
        <w:t>第十</w:t>
      </w:r>
      <w:r>
        <w:rPr>
          <w:rFonts w:hint="eastAsia"/>
          <w:b/>
          <w:color w:val="000000"/>
          <w:sz w:val="30"/>
          <w:szCs w:val="30"/>
          <w:lang w:val="en-US" w:eastAsia="zh-CN"/>
        </w:rPr>
        <w:t>四</w:t>
      </w:r>
      <w:r>
        <w:rPr>
          <w:rFonts w:hint="eastAsia"/>
          <w:b/>
          <w:color w:val="000000"/>
          <w:sz w:val="30"/>
          <w:szCs w:val="30"/>
        </w:rPr>
        <w:t xml:space="preserve">条 </w:t>
      </w:r>
      <w:r>
        <w:rPr>
          <w:rFonts w:hint="eastAsia"/>
          <w:b/>
          <w:color w:val="000000"/>
          <w:kern w:val="0"/>
          <w:sz w:val="30"/>
          <w:szCs w:val="30"/>
        </w:rPr>
        <w:t>合同生效及其他</w:t>
      </w:r>
    </w:p>
    <w:p w14:paraId="294960CA">
      <w:pPr>
        <w:snapToGrid w:val="0"/>
        <w:spacing w:line="360" w:lineRule="auto"/>
        <w:ind w:firstLine="539"/>
        <w:rPr>
          <w:rFonts w:hint="eastAsia" w:ascii="宋体" w:hAnsi="宋体"/>
          <w:color w:val="000000"/>
          <w:szCs w:val="21"/>
        </w:rPr>
      </w:pPr>
      <w:r>
        <w:rPr>
          <w:rFonts w:hint="eastAsia" w:ascii="宋体" w:hAnsi="宋体" w:cs="宋体"/>
          <w:color w:val="000000"/>
          <w:kern w:val="0"/>
          <w:szCs w:val="21"/>
        </w:rPr>
        <w:t>1.</w:t>
      </w:r>
      <w:r>
        <w:rPr>
          <w:rFonts w:hint="eastAsia" w:ascii="宋体" w:hAnsi="宋体"/>
          <w:color w:val="000000"/>
          <w:szCs w:val="21"/>
        </w:rPr>
        <w:t>如有未尽事宜，由双方依法订立补充合同。</w:t>
      </w:r>
    </w:p>
    <w:p w14:paraId="38715D4F">
      <w:pPr>
        <w:snapToGrid w:val="0"/>
        <w:spacing w:line="360" w:lineRule="auto"/>
        <w:ind w:firstLine="539"/>
        <w:rPr>
          <w:rFonts w:hint="eastAsia" w:ascii="宋体" w:hAnsi="宋体"/>
          <w:color w:val="000000"/>
          <w:kern w:val="0"/>
          <w:szCs w:val="21"/>
        </w:rPr>
      </w:pPr>
      <w:r>
        <w:rPr>
          <w:rFonts w:hint="eastAsia" w:ascii="宋体" w:hAnsi="宋体"/>
          <w:color w:val="000000"/>
          <w:kern w:val="0"/>
          <w:szCs w:val="21"/>
        </w:rPr>
        <w:t>2.本合同自签订之日起生效。</w:t>
      </w:r>
    </w:p>
    <w:p w14:paraId="4FC787FE">
      <w:pPr>
        <w:snapToGrid w:val="0"/>
        <w:spacing w:line="360" w:lineRule="auto"/>
        <w:ind w:firstLine="539"/>
        <w:rPr>
          <w:rFonts w:hint="eastAsia" w:ascii="宋体" w:hAnsi="宋体"/>
          <w:color w:val="000000"/>
          <w:szCs w:val="21"/>
        </w:rPr>
      </w:pPr>
      <w:r>
        <w:rPr>
          <w:rFonts w:hint="eastAsia" w:ascii="宋体" w:hAnsi="宋体"/>
          <w:color w:val="000000"/>
          <w:kern w:val="0"/>
          <w:szCs w:val="21"/>
        </w:rPr>
        <w:t>3.本合同一式</w:t>
      </w:r>
      <w:r>
        <w:rPr>
          <w:rFonts w:hint="eastAsia" w:ascii="宋体" w:hAnsi="宋体"/>
          <w:color w:val="000000"/>
          <w:kern w:val="0"/>
          <w:szCs w:val="21"/>
          <w:u w:val="single"/>
        </w:rPr>
        <w:t>陆</w:t>
      </w:r>
      <w:r>
        <w:rPr>
          <w:rFonts w:hint="eastAsia" w:ascii="宋体" w:hAnsi="宋体"/>
          <w:color w:val="000000"/>
          <w:kern w:val="0"/>
          <w:szCs w:val="21"/>
        </w:rPr>
        <w:t>份，具有同等法律效力，甲乙双方各执</w:t>
      </w:r>
      <w:r>
        <w:rPr>
          <w:rFonts w:hint="eastAsia" w:ascii="宋体" w:hAnsi="宋体"/>
          <w:color w:val="000000"/>
          <w:kern w:val="0"/>
          <w:szCs w:val="21"/>
          <w:u w:val="single"/>
        </w:rPr>
        <w:t>两</w:t>
      </w:r>
      <w:r>
        <w:rPr>
          <w:rFonts w:hint="eastAsia" w:ascii="宋体" w:hAnsi="宋体"/>
          <w:color w:val="000000"/>
          <w:kern w:val="0"/>
          <w:szCs w:val="21"/>
        </w:rPr>
        <w:t>份，一份报送政府采购监督管理部门备案，一份采购代理机构存档。</w:t>
      </w:r>
    </w:p>
    <w:p w14:paraId="603E57B6">
      <w:pPr>
        <w:spacing w:line="360" w:lineRule="auto"/>
        <w:ind w:firstLine="420" w:firstLineChars="200"/>
        <w:rPr>
          <w:rFonts w:hint="eastAsia" w:ascii="宋体" w:hAnsi="宋体"/>
          <w:color w:val="000000"/>
          <w:szCs w:val="21"/>
        </w:rPr>
      </w:pPr>
    </w:p>
    <w:p w14:paraId="565E6070">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 xml:space="preserve">甲方：   （盖章）   </w:t>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 xml:space="preserve">   乙方：   （盖章）</w:t>
      </w:r>
    </w:p>
    <w:p w14:paraId="6C135AF3">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法定代表人/委托代理人：            法定代表人/委托代理人：</w:t>
      </w:r>
    </w:p>
    <w:p w14:paraId="2C1A424B">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地    址：                         地    址：</w:t>
      </w:r>
    </w:p>
    <w:p w14:paraId="174EBE79">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开户银行：                         开户银行：</w:t>
      </w:r>
    </w:p>
    <w:p w14:paraId="3D58181B">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账    号：                         账    号：</w:t>
      </w:r>
    </w:p>
    <w:p w14:paraId="5AEE9FD1">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电    话：                         电    话：</w:t>
      </w:r>
    </w:p>
    <w:p w14:paraId="5986FBB9">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传    真：                         传    真：</w:t>
      </w:r>
    </w:p>
    <w:p w14:paraId="503F5230">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签约日期：    年  月  日           签约日期：    年  月  日</w:t>
      </w:r>
    </w:p>
    <w:p w14:paraId="645C9705">
      <w:pPr>
        <w:spacing w:before="120" w:beforeLines="50" w:after="120" w:afterLines="50" w:line="360" w:lineRule="auto"/>
        <w:ind w:firstLine="420" w:firstLineChars="200"/>
        <w:rPr>
          <w:rFonts w:hint="eastAsia" w:ascii="宋体" w:hAnsi="宋体"/>
          <w:color w:val="000000"/>
          <w:szCs w:val="21"/>
        </w:rPr>
      </w:pPr>
    </w:p>
    <w:p w14:paraId="67CC2939">
      <w:pPr>
        <w:widowControl/>
        <w:adjustRightInd w:val="0"/>
        <w:snapToGrid w:val="0"/>
        <w:jc w:val="left"/>
        <w:rPr>
          <w:rFonts w:hint="eastAsia" w:ascii="楷体" w:hAnsi="楷体" w:eastAsia="楷体"/>
          <w:color w:val="000000"/>
          <w:sz w:val="10"/>
          <w:szCs w:val="10"/>
        </w:rPr>
      </w:pPr>
      <w:r>
        <w:rPr>
          <w:rFonts w:hint="eastAsia" w:ascii="楷体" w:hAnsi="楷体" w:eastAsia="楷体"/>
          <w:color w:val="000000"/>
          <w:sz w:val="10"/>
          <w:szCs w:val="10"/>
        </w:rPr>
        <w:br w:type="page"/>
      </w:r>
    </w:p>
    <w:p w14:paraId="34570AEC">
      <w:pPr>
        <w:spacing w:before="120" w:beforeLines="50" w:after="120" w:afterLines="50" w:line="360" w:lineRule="auto"/>
        <w:ind w:firstLine="560" w:firstLineChars="200"/>
        <w:rPr>
          <w:rFonts w:hint="eastAsia" w:ascii="黑体" w:hAnsi="宋体" w:eastAsia="黑体"/>
          <w:color w:val="000000"/>
          <w:sz w:val="28"/>
          <w:szCs w:val="28"/>
        </w:rPr>
      </w:pPr>
      <w:r>
        <w:rPr>
          <w:rFonts w:hint="eastAsia" w:ascii="黑体" w:hAnsi="宋体" w:eastAsia="黑体"/>
          <w:color w:val="000000"/>
          <w:sz w:val="28"/>
          <w:szCs w:val="28"/>
        </w:rPr>
        <w:t>附件1：</w:t>
      </w:r>
    </w:p>
    <w:p w14:paraId="3D1FBE0B">
      <w:pPr>
        <w:jc w:val="center"/>
        <w:rPr>
          <w:rFonts w:hint="eastAsia" w:ascii="黑体" w:hAnsi="宋体" w:eastAsia="黑体"/>
          <w:color w:val="000000"/>
          <w:sz w:val="36"/>
          <w:szCs w:val="36"/>
        </w:rPr>
      </w:pPr>
      <w:r>
        <w:rPr>
          <w:rFonts w:hint="eastAsia" w:ascii="黑体" w:hAnsi="宋体" w:eastAsia="黑体"/>
          <w:color w:val="000000"/>
          <w:sz w:val="36"/>
          <w:szCs w:val="36"/>
        </w:rPr>
        <w:t>政府采购履约担保函</w:t>
      </w:r>
    </w:p>
    <w:p w14:paraId="099B9DB1">
      <w:pPr>
        <w:rPr>
          <w:rFonts w:hint="eastAsia"/>
          <w:color w:val="000000"/>
        </w:rPr>
      </w:pPr>
      <w:r>
        <w:rPr>
          <w:rFonts w:hint="eastAsia"/>
          <w:color w:val="000000"/>
        </w:rPr>
        <w:t xml:space="preserve">                                                            </w:t>
      </w:r>
    </w:p>
    <w:p w14:paraId="4AFEDA22">
      <w:pPr>
        <w:ind w:firstLine="6615" w:firstLineChars="3150"/>
        <w:rPr>
          <w:rFonts w:hint="eastAsia"/>
          <w:color w:val="000000"/>
          <w:szCs w:val="21"/>
        </w:rPr>
      </w:pPr>
      <w:r>
        <w:rPr>
          <w:rFonts w:hint="eastAsia"/>
          <w:color w:val="000000"/>
          <w:szCs w:val="21"/>
        </w:rPr>
        <w:t xml:space="preserve"> 编号：</w:t>
      </w:r>
    </w:p>
    <w:p w14:paraId="2FDD4D70">
      <w:pPr>
        <w:rPr>
          <w:color w:val="000000"/>
          <w:szCs w:val="21"/>
        </w:rPr>
      </w:pPr>
    </w:p>
    <w:p w14:paraId="154E0B8F">
      <w:pPr>
        <w:spacing w:line="360" w:lineRule="auto"/>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（采购人）：</w:t>
      </w:r>
    </w:p>
    <w:p w14:paraId="1ADB877D">
      <w:pPr>
        <w:spacing w:line="360" w:lineRule="auto"/>
        <w:rPr>
          <w:rFonts w:ascii="宋体" w:hAnsi="宋体"/>
          <w:color w:val="000000"/>
          <w:szCs w:val="21"/>
        </w:rPr>
      </w:pPr>
    </w:p>
    <w:p w14:paraId="46ECA2F9">
      <w:pPr>
        <w:spacing w:line="360" w:lineRule="auto"/>
        <w:ind w:firstLine="420" w:firstLineChars="200"/>
        <w:rPr>
          <w:rFonts w:hint="eastAsia" w:ascii="宋体" w:hAnsi="宋体"/>
          <w:color w:val="000000"/>
          <w:szCs w:val="21"/>
        </w:rPr>
      </w:pPr>
      <w:r>
        <w:rPr>
          <w:rFonts w:hint="eastAsia" w:ascii="宋体" w:hAnsi="宋体"/>
          <w:color w:val="000000"/>
          <w:szCs w:val="21"/>
        </w:rPr>
        <w:t>鉴于你方与</w:t>
      </w:r>
      <w:r>
        <w:rPr>
          <w:rFonts w:hint="eastAsia" w:ascii="宋体" w:hAnsi="宋体"/>
          <w:color w:val="000000"/>
          <w:szCs w:val="21"/>
          <w:u w:val="single"/>
        </w:rPr>
        <w:t xml:space="preserve">                    </w:t>
      </w:r>
      <w:r>
        <w:rPr>
          <w:rFonts w:hint="eastAsia" w:ascii="宋体" w:hAnsi="宋体"/>
          <w:color w:val="000000"/>
          <w:szCs w:val="21"/>
        </w:rPr>
        <w:t>（以下简称中标人）于</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日签订编号为   的《</w:t>
      </w:r>
      <w:r>
        <w:rPr>
          <w:rFonts w:hint="eastAsia" w:ascii="宋体" w:hAnsi="宋体"/>
          <w:color w:val="000000"/>
          <w:szCs w:val="21"/>
          <w:u w:val="single"/>
        </w:rPr>
        <w:t xml:space="preserve">           </w:t>
      </w:r>
      <w:r>
        <w:rPr>
          <w:rFonts w:hint="eastAsia" w:ascii="宋体" w:hAnsi="宋体"/>
          <w:color w:val="000000"/>
          <w:szCs w:val="21"/>
        </w:rPr>
        <w:t>政府采购合同》（以下简称主合同），且依据该合同的约定，成交供应商应在</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日前向你方交纳履约保证金，且可以履约担保函的形式交纳履约保证金。应成交供应商的申请，我方以保证的方式向你方提供如下履约保证金担保：</w:t>
      </w:r>
    </w:p>
    <w:p w14:paraId="4868DD4D">
      <w:pPr>
        <w:spacing w:before="120" w:beforeLines="50" w:after="120" w:afterLines="50" w:line="360" w:lineRule="auto"/>
        <w:ind w:firstLine="452" w:firstLineChars="150"/>
        <w:rPr>
          <w:rFonts w:hint="eastAsia" w:ascii="宋体" w:hAnsi="宋体"/>
          <w:b/>
          <w:color w:val="000000"/>
          <w:sz w:val="30"/>
          <w:szCs w:val="30"/>
        </w:rPr>
      </w:pPr>
      <w:r>
        <w:rPr>
          <w:rFonts w:hint="eastAsia" w:ascii="宋体" w:hAnsi="宋体"/>
          <w:b/>
          <w:color w:val="000000"/>
          <w:sz w:val="30"/>
          <w:szCs w:val="30"/>
        </w:rPr>
        <w:t>一、保证责任的情形及保证金额</w:t>
      </w:r>
    </w:p>
    <w:p w14:paraId="3DEB713B">
      <w:pPr>
        <w:spacing w:line="360" w:lineRule="auto"/>
        <w:ind w:firstLine="420" w:firstLineChars="200"/>
        <w:rPr>
          <w:rFonts w:hint="eastAsia" w:ascii="宋体" w:hAnsi="宋体"/>
          <w:color w:val="000000"/>
          <w:szCs w:val="21"/>
        </w:rPr>
      </w:pPr>
      <w:r>
        <w:rPr>
          <w:rFonts w:hint="eastAsia" w:ascii="宋体" w:hAnsi="宋体"/>
          <w:color w:val="000000"/>
          <w:szCs w:val="21"/>
        </w:rPr>
        <w:t>（一）在成交供应商出现下列情形之一时，我方承担保证责任：</w:t>
      </w:r>
    </w:p>
    <w:p w14:paraId="47FCB029">
      <w:pPr>
        <w:spacing w:line="360" w:lineRule="auto"/>
        <w:ind w:firstLine="420" w:firstLineChars="200"/>
        <w:rPr>
          <w:rFonts w:hint="eastAsia" w:ascii="宋体" w:hAnsi="宋体"/>
          <w:color w:val="000000"/>
          <w:szCs w:val="21"/>
        </w:rPr>
      </w:pPr>
      <w:r>
        <w:rPr>
          <w:rFonts w:hint="eastAsia" w:ascii="宋体" w:hAnsi="宋体"/>
          <w:color w:val="000000"/>
          <w:szCs w:val="21"/>
        </w:rPr>
        <w:t>1.将成交项目转让给他人，或者在响应文件中未说明，且未经你方同意，将成交项目分包给他人的；</w:t>
      </w:r>
    </w:p>
    <w:p w14:paraId="1EF1B97D">
      <w:pPr>
        <w:spacing w:line="360" w:lineRule="auto"/>
        <w:rPr>
          <w:rFonts w:hint="eastAsia" w:ascii="宋体" w:hAnsi="宋体"/>
          <w:color w:val="000000"/>
          <w:szCs w:val="21"/>
        </w:rPr>
      </w:pPr>
      <w:r>
        <w:rPr>
          <w:rFonts w:hint="eastAsia" w:ascii="宋体" w:hAnsi="宋体"/>
          <w:color w:val="000000"/>
          <w:szCs w:val="21"/>
        </w:rPr>
        <w:t xml:space="preserve">　　2.主合同约定的应当缴纳履约保证金的情形： </w:t>
      </w:r>
    </w:p>
    <w:p w14:paraId="4F258382">
      <w:pPr>
        <w:spacing w:line="360" w:lineRule="auto"/>
        <w:ind w:firstLine="420" w:firstLineChars="200"/>
        <w:rPr>
          <w:rFonts w:hint="eastAsia" w:ascii="宋体" w:hAnsi="宋体"/>
          <w:color w:val="000000"/>
          <w:szCs w:val="21"/>
        </w:rPr>
      </w:pPr>
      <w:r>
        <w:rPr>
          <w:rFonts w:hint="eastAsia" w:ascii="宋体" w:hAnsi="宋体"/>
          <w:color w:val="000000"/>
          <w:szCs w:val="21"/>
        </w:rPr>
        <w:t>（1）未按主合同约定的质量、数量和期限供应货物的；</w:t>
      </w:r>
    </w:p>
    <w:p w14:paraId="0CFDA1CD">
      <w:pPr>
        <w:spacing w:line="360" w:lineRule="auto"/>
        <w:ind w:firstLine="420" w:firstLineChars="200"/>
        <w:rPr>
          <w:rFonts w:hint="eastAsia" w:ascii="宋体" w:hAnsi="宋体"/>
          <w:color w:val="000000"/>
          <w:szCs w:val="21"/>
        </w:rPr>
      </w:pPr>
      <w:r>
        <w:rPr>
          <w:rFonts w:hint="eastAsia" w:ascii="宋体" w:hAnsi="宋体"/>
          <w:color w:val="000000"/>
          <w:szCs w:val="21"/>
        </w:rPr>
        <w:t>（2）</w:t>
      </w:r>
      <w:r>
        <w:rPr>
          <w:rFonts w:hint="eastAsia" w:ascii="宋体" w:hAnsi="宋体"/>
          <w:color w:val="000000"/>
          <w:szCs w:val="21"/>
          <w:u w:val="single"/>
        </w:rPr>
        <w:t xml:space="preserve">                                                   </w:t>
      </w:r>
      <w:r>
        <w:rPr>
          <w:rFonts w:hint="eastAsia" w:ascii="宋体" w:hAnsi="宋体"/>
          <w:color w:val="000000"/>
          <w:szCs w:val="21"/>
        </w:rPr>
        <w:t>。</w:t>
      </w:r>
    </w:p>
    <w:p w14:paraId="273F09E1">
      <w:pPr>
        <w:spacing w:line="360" w:lineRule="auto"/>
        <w:ind w:firstLine="420" w:firstLineChars="200"/>
        <w:rPr>
          <w:rFonts w:hint="eastAsia" w:ascii="宋体" w:hAnsi="宋体"/>
          <w:color w:val="000000"/>
          <w:szCs w:val="21"/>
        </w:rPr>
      </w:pPr>
      <w:r>
        <w:rPr>
          <w:rFonts w:hint="eastAsia" w:ascii="宋体" w:hAnsi="宋体"/>
          <w:color w:val="000000"/>
          <w:szCs w:val="21"/>
        </w:rPr>
        <w:t>（二）我方的保证范围是主合同约定的合同价款总额的</w:t>
      </w:r>
      <w:r>
        <w:rPr>
          <w:rFonts w:hint="eastAsia" w:ascii="宋体" w:hAnsi="宋体"/>
          <w:color w:val="000000"/>
          <w:szCs w:val="21"/>
          <w:u w:val="single"/>
        </w:rPr>
        <w:t xml:space="preserve">        </w:t>
      </w:r>
      <w:r>
        <w:rPr>
          <w:rFonts w:hint="eastAsia" w:ascii="宋体" w:hAnsi="宋体"/>
          <w:color w:val="000000"/>
          <w:szCs w:val="21"/>
        </w:rPr>
        <w:t>%数额为</w:t>
      </w:r>
      <w:r>
        <w:rPr>
          <w:rFonts w:hint="eastAsia" w:ascii="宋体" w:hAnsi="宋体"/>
          <w:color w:val="000000"/>
          <w:szCs w:val="21"/>
          <w:u w:val="single"/>
        </w:rPr>
        <w:t xml:space="preserve">         </w:t>
      </w:r>
      <w:r>
        <w:rPr>
          <w:rFonts w:hint="eastAsia" w:ascii="宋体" w:hAnsi="宋体"/>
          <w:color w:val="000000"/>
          <w:szCs w:val="21"/>
        </w:rPr>
        <w:t>元（大写</w:t>
      </w:r>
      <w:r>
        <w:rPr>
          <w:rFonts w:hint="eastAsia" w:ascii="宋体" w:hAnsi="宋体"/>
          <w:color w:val="000000"/>
          <w:szCs w:val="21"/>
          <w:u w:val="single"/>
        </w:rPr>
        <w:t xml:space="preserve">           </w:t>
      </w:r>
      <w:r>
        <w:rPr>
          <w:rFonts w:hint="eastAsia" w:ascii="宋体" w:hAnsi="宋体"/>
          <w:color w:val="000000"/>
          <w:szCs w:val="21"/>
        </w:rPr>
        <w:t>），币种为</w:t>
      </w:r>
      <w:r>
        <w:rPr>
          <w:rFonts w:hint="eastAsia" w:ascii="宋体" w:hAnsi="宋体"/>
          <w:color w:val="000000"/>
          <w:szCs w:val="21"/>
          <w:u w:val="single"/>
        </w:rPr>
        <w:t xml:space="preserve">        </w:t>
      </w:r>
      <w:r>
        <w:rPr>
          <w:rFonts w:hint="eastAsia" w:ascii="宋体" w:hAnsi="宋体"/>
          <w:color w:val="000000"/>
          <w:szCs w:val="21"/>
        </w:rPr>
        <w:t>。（即主合同履约保证金金额）</w:t>
      </w:r>
    </w:p>
    <w:p w14:paraId="5B2C5B6C">
      <w:pPr>
        <w:spacing w:before="120" w:beforeLines="50" w:after="120" w:afterLines="50" w:line="360" w:lineRule="auto"/>
        <w:ind w:firstLine="452" w:firstLineChars="150"/>
        <w:rPr>
          <w:rFonts w:hint="eastAsia" w:ascii="宋体" w:hAnsi="宋体"/>
          <w:b/>
          <w:color w:val="000000"/>
          <w:sz w:val="30"/>
          <w:szCs w:val="30"/>
        </w:rPr>
      </w:pPr>
      <w:r>
        <w:rPr>
          <w:rFonts w:hint="eastAsia" w:ascii="宋体" w:hAnsi="宋体"/>
          <w:b/>
          <w:color w:val="000000"/>
          <w:sz w:val="30"/>
          <w:szCs w:val="30"/>
        </w:rPr>
        <w:t>二、保证的方式及保证期间</w:t>
      </w:r>
    </w:p>
    <w:p w14:paraId="48ABC874">
      <w:pPr>
        <w:spacing w:line="360" w:lineRule="auto"/>
        <w:ind w:firstLine="420" w:firstLineChars="200"/>
        <w:rPr>
          <w:rFonts w:hint="eastAsia" w:ascii="宋体" w:hAnsi="宋体"/>
          <w:color w:val="000000"/>
          <w:szCs w:val="21"/>
        </w:rPr>
      </w:pPr>
      <w:r>
        <w:rPr>
          <w:rFonts w:hint="eastAsia" w:ascii="宋体" w:hAnsi="宋体"/>
          <w:color w:val="000000"/>
          <w:szCs w:val="21"/>
        </w:rPr>
        <w:t>我方保证的方式为：连带责任保证。</w:t>
      </w:r>
    </w:p>
    <w:p w14:paraId="185B7FD4">
      <w:pPr>
        <w:spacing w:line="360" w:lineRule="auto"/>
        <w:ind w:firstLine="420" w:firstLineChars="200"/>
        <w:rPr>
          <w:rFonts w:hint="eastAsia" w:ascii="宋体" w:hAnsi="宋体"/>
          <w:color w:val="000000"/>
          <w:szCs w:val="21"/>
        </w:rPr>
      </w:pPr>
      <w:r>
        <w:rPr>
          <w:rFonts w:hint="eastAsia" w:ascii="宋体" w:hAnsi="宋体"/>
          <w:color w:val="000000"/>
          <w:szCs w:val="21"/>
        </w:rPr>
        <w:t>我方保证的期间为：自本合同生效之日起至成交供应商按照主合同约定的供货期限届满后</w:t>
      </w:r>
    </w:p>
    <w:p w14:paraId="55C2EFA2">
      <w:pPr>
        <w:spacing w:line="360" w:lineRule="auto"/>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日内。</w:t>
      </w:r>
    </w:p>
    <w:p w14:paraId="159876D1">
      <w:pPr>
        <w:spacing w:line="360" w:lineRule="auto"/>
        <w:ind w:firstLine="420" w:firstLineChars="200"/>
        <w:rPr>
          <w:rFonts w:hint="eastAsia" w:ascii="宋体" w:hAnsi="宋体"/>
          <w:color w:val="000000"/>
          <w:szCs w:val="21"/>
        </w:rPr>
      </w:pPr>
      <w:r>
        <w:rPr>
          <w:rFonts w:hint="eastAsia" w:ascii="宋体" w:hAnsi="宋体"/>
          <w:color w:val="000000"/>
          <w:szCs w:val="21"/>
        </w:rPr>
        <w:t>如果成交供应商未按主合同约定向贵方供应货物的，由我方在保证金额内向你方支付上述款项。</w:t>
      </w:r>
    </w:p>
    <w:p w14:paraId="210360D5">
      <w:pPr>
        <w:spacing w:before="120" w:beforeLines="50" w:after="120" w:afterLines="50" w:line="360" w:lineRule="auto"/>
        <w:ind w:firstLine="482" w:firstLineChars="150"/>
        <w:rPr>
          <w:rFonts w:hint="eastAsia" w:ascii="宋体" w:hAnsi="宋体"/>
          <w:b/>
          <w:color w:val="000000"/>
          <w:sz w:val="32"/>
          <w:szCs w:val="32"/>
        </w:rPr>
      </w:pPr>
      <w:r>
        <w:rPr>
          <w:rFonts w:hint="eastAsia" w:ascii="宋体" w:hAnsi="宋体"/>
          <w:b/>
          <w:color w:val="000000"/>
          <w:sz w:val="32"/>
          <w:szCs w:val="32"/>
        </w:rPr>
        <w:t>三、承担保证责任的程序</w:t>
      </w:r>
    </w:p>
    <w:p w14:paraId="4243BFA1">
      <w:pPr>
        <w:spacing w:line="360" w:lineRule="auto"/>
        <w:ind w:firstLine="420" w:firstLineChars="200"/>
        <w:rPr>
          <w:rFonts w:hint="eastAsia" w:ascii="宋体" w:hAnsi="宋体"/>
          <w:color w:val="000000"/>
          <w:szCs w:val="21"/>
        </w:rPr>
      </w:pPr>
      <w:r>
        <w:rPr>
          <w:rFonts w:hint="eastAsia" w:ascii="宋体" w:hAnsi="宋体"/>
          <w:color w:val="000000"/>
          <w:szCs w:val="21"/>
        </w:rPr>
        <w:t>1.你方要求我方承担保证责任的，应在本保函保证期间内向我方发出书面索赔通知。索赔通知应写明要求索赔的金额，支付款项应到达的帐号。并附有证明成交供应商违约事实的证明材料。</w:t>
      </w:r>
    </w:p>
    <w:p w14:paraId="4888CBCE">
      <w:pPr>
        <w:spacing w:line="360" w:lineRule="auto"/>
        <w:ind w:firstLine="420" w:firstLineChars="200"/>
        <w:rPr>
          <w:rFonts w:hint="eastAsia" w:ascii="宋体" w:hAnsi="宋体"/>
          <w:color w:val="000000"/>
          <w:szCs w:val="21"/>
        </w:rPr>
      </w:pPr>
      <w:r>
        <w:rPr>
          <w:rFonts w:hint="eastAsia" w:ascii="宋体" w:hAnsi="宋体"/>
          <w:color w:val="000000"/>
          <w:szCs w:val="21"/>
        </w:rPr>
        <w:t>如果你方与成交供应商因货物质量问题产生争议，你方还需同时提供</w:t>
      </w:r>
      <w:r>
        <w:rPr>
          <w:rFonts w:hint="eastAsia" w:ascii="宋体" w:hAnsi="宋体"/>
          <w:color w:val="000000"/>
          <w:szCs w:val="21"/>
          <w:u w:val="single"/>
        </w:rPr>
        <w:t xml:space="preserve">        </w:t>
      </w:r>
      <w:r>
        <w:rPr>
          <w:rFonts w:hint="eastAsia" w:ascii="宋体" w:hAnsi="宋体"/>
          <w:color w:val="000000"/>
          <w:szCs w:val="21"/>
        </w:rPr>
        <w:t>部门出具的质量检测报告，或经诉讼（仲裁）程序裁决后的裁决书、调解书，本保证人即按照检测结果或裁决书、调解书决定是否承担保证责任。</w:t>
      </w:r>
    </w:p>
    <w:p w14:paraId="0BD2D8FF">
      <w:pPr>
        <w:spacing w:line="360" w:lineRule="auto"/>
        <w:ind w:firstLine="420" w:firstLineChars="200"/>
        <w:rPr>
          <w:rFonts w:hint="eastAsia" w:ascii="宋体" w:hAnsi="宋体"/>
          <w:color w:val="000000"/>
          <w:szCs w:val="21"/>
        </w:rPr>
      </w:pPr>
      <w:r>
        <w:rPr>
          <w:rFonts w:hint="eastAsia" w:ascii="宋体" w:hAnsi="宋体"/>
          <w:color w:val="000000"/>
          <w:szCs w:val="21"/>
        </w:rPr>
        <w:t>2.我方收到你方的书面索赔通知及相应证明材料，在</w:t>
      </w:r>
      <w:r>
        <w:rPr>
          <w:rFonts w:hint="eastAsia" w:ascii="宋体" w:hAnsi="宋体"/>
          <w:color w:val="000000"/>
          <w:szCs w:val="21"/>
          <w:u w:val="single"/>
        </w:rPr>
        <w:t xml:space="preserve">     </w:t>
      </w:r>
      <w:r>
        <w:rPr>
          <w:rFonts w:hint="eastAsia" w:ascii="宋体" w:hAnsi="宋体"/>
          <w:color w:val="000000"/>
          <w:szCs w:val="21"/>
        </w:rPr>
        <w:t>工作日内进行核定后按照本保函的承诺承担保证责任。</w:t>
      </w:r>
    </w:p>
    <w:p w14:paraId="10422ACC">
      <w:pPr>
        <w:spacing w:before="120" w:beforeLines="50" w:after="120" w:afterLines="50" w:line="360" w:lineRule="auto"/>
        <w:ind w:firstLine="452" w:firstLineChars="150"/>
        <w:rPr>
          <w:rFonts w:hint="eastAsia" w:ascii="宋体" w:hAnsi="宋体"/>
          <w:b/>
          <w:color w:val="000000"/>
          <w:sz w:val="30"/>
          <w:szCs w:val="30"/>
        </w:rPr>
      </w:pPr>
      <w:r>
        <w:rPr>
          <w:rFonts w:hint="eastAsia" w:ascii="宋体" w:hAnsi="宋体"/>
          <w:b/>
          <w:color w:val="000000"/>
          <w:sz w:val="30"/>
          <w:szCs w:val="30"/>
        </w:rPr>
        <w:t>四、保证责任的终止</w:t>
      </w:r>
    </w:p>
    <w:p w14:paraId="44B16A04">
      <w:pPr>
        <w:spacing w:line="360" w:lineRule="auto"/>
        <w:ind w:firstLine="420" w:firstLineChars="200"/>
        <w:rPr>
          <w:rFonts w:hint="eastAsia" w:ascii="宋体" w:hAnsi="宋体"/>
          <w:color w:val="000000"/>
          <w:szCs w:val="21"/>
        </w:rPr>
      </w:pPr>
      <w:r>
        <w:rPr>
          <w:rFonts w:hint="eastAsia" w:ascii="宋体" w:hAnsi="宋体"/>
          <w:color w:val="000000"/>
          <w:szCs w:val="21"/>
        </w:rPr>
        <w:t>1.保证期间届满你方未向我方书面主张保证责任的，自保证期间届满次日起，我方保证责任自动终止。保证期间届满前，主合同约定的货物全部验收合格的，自验收合格日起，我方保证责任自动终止。</w:t>
      </w:r>
    </w:p>
    <w:p w14:paraId="54E6A6C7">
      <w:pPr>
        <w:spacing w:line="360" w:lineRule="auto"/>
        <w:ind w:firstLine="420" w:firstLineChars="200"/>
        <w:rPr>
          <w:rFonts w:hint="eastAsia" w:ascii="宋体" w:hAnsi="宋体"/>
          <w:color w:val="000000"/>
          <w:szCs w:val="21"/>
        </w:rPr>
      </w:pPr>
      <w:r>
        <w:rPr>
          <w:rFonts w:hint="eastAsia" w:ascii="宋体" w:hAnsi="宋体"/>
          <w:color w:val="000000"/>
          <w:szCs w:val="21"/>
        </w:rPr>
        <w:t>2.我方按照本保函向你方履行了保证责任后，自我方向你方支付款项（支付款项从我方账户划出）之日起，保证责任即终止。</w:t>
      </w:r>
    </w:p>
    <w:p w14:paraId="75D0CFBE">
      <w:pPr>
        <w:spacing w:line="360" w:lineRule="auto"/>
        <w:ind w:firstLine="420" w:firstLineChars="200"/>
        <w:rPr>
          <w:rFonts w:hint="eastAsia" w:ascii="宋体" w:hAnsi="宋体"/>
          <w:color w:val="000000"/>
          <w:szCs w:val="21"/>
        </w:rPr>
      </w:pPr>
      <w:r>
        <w:rPr>
          <w:rFonts w:hint="eastAsia" w:ascii="宋体" w:hAnsi="宋体"/>
          <w:color w:val="000000"/>
          <w:szCs w:val="21"/>
        </w:rPr>
        <w:t>3.按照法律法规的规定或出现应终止我方保证责任的其它情形的，我方在本保函项下的保证责任亦终止。</w:t>
      </w:r>
    </w:p>
    <w:p w14:paraId="48B1B210">
      <w:pPr>
        <w:spacing w:line="360" w:lineRule="auto"/>
        <w:ind w:firstLine="420" w:firstLineChars="200"/>
        <w:rPr>
          <w:rFonts w:hint="eastAsia" w:ascii="宋体" w:hAnsi="宋体"/>
          <w:color w:val="000000"/>
          <w:szCs w:val="21"/>
        </w:rPr>
      </w:pPr>
      <w:r>
        <w:rPr>
          <w:rFonts w:hint="eastAsia" w:ascii="宋体" w:hAnsi="宋体"/>
          <w:color w:val="000000"/>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14:paraId="36A34DBA">
      <w:pPr>
        <w:spacing w:before="120" w:beforeLines="50" w:after="120" w:afterLines="50" w:line="360" w:lineRule="auto"/>
        <w:ind w:firstLine="425" w:firstLineChars="141"/>
        <w:rPr>
          <w:rFonts w:hint="eastAsia" w:ascii="宋体" w:hAnsi="宋体"/>
          <w:b/>
          <w:color w:val="000000"/>
          <w:sz w:val="30"/>
          <w:szCs w:val="30"/>
        </w:rPr>
      </w:pPr>
      <w:r>
        <w:rPr>
          <w:rFonts w:hint="eastAsia" w:ascii="宋体" w:hAnsi="宋体"/>
          <w:b/>
          <w:color w:val="000000"/>
          <w:sz w:val="30"/>
          <w:szCs w:val="30"/>
        </w:rPr>
        <w:t>五、免责条款</w:t>
      </w:r>
    </w:p>
    <w:p w14:paraId="50612114">
      <w:pPr>
        <w:spacing w:line="360" w:lineRule="auto"/>
        <w:ind w:firstLine="420" w:firstLineChars="200"/>
        <w:rPr>
          <w:rFonts w:hint="eastAsia" w:ascii="宋体" w:hAnsi="宋体"/>
          <w:color w:val="000000"/>
          <w:szCs w:val="21"/>
        </w:rPr>
      </w:pPr>
      <w:r>
        <w:rPr>
          <w:rFonts w:hint="eastAsia" w:ascii="宋体" w:hAnsi="宋体"/>
          <w:color w:val="000000"/>
          <w:szCs w:val="21"/>
        </w:rPr>
        <w:t>1.因你方违反主合同约定致使成交供应商不能履行义务的，我方不承担保证责任。</w:t>
      </w:r>
    </w:p>
    <w:p w14:paraId="476461CE">
      <w:pPr>
        <w:spacing w:line="360" w:lineRule="auto"/>
        <w:ind w:firstLine="420" w:firstLineChars="200"/>
        <w:rPr>
          <w:rFonts w:hint="eastAsia" w:ascii="宋体" w:hAnsi="宋体"/>
          <w:color w:val="000000"/>
          <w:szCs w:val="21"/>
        </w:rPr>
      </w:pPr>
      <w:r>
        <w:rPr>
          <w:rFonts w:hint="eastAsia" w:ascii="宋体" w:hAnsi="宋体"/>
          <w:color w:val="000000"/>
          <w:szCs w:val="21"/>
        </w:rPr>
        <w:t>2.依照法律法规的规定或你方与成交供应商的另行约定，全部或者部分免除成交供应商应缴纳的保证金义务的，我方亦免除相应的保证责任。</w:t>
      </w:r>
    </w:p>
    <w:p w14:paraId="559EB4C1">
      <w:pPr>
        <w:spacing w:line="360" w:lineRule="auto"/>
        <w:ind w:firstLine="420" w:firstLineChars="200"/>
        <w:rPr>
          <w:rFonts w:hint="eastAsia" w:ascii="宋体" w:hAnsi="宋体"/>
          <w:color w:val="000000"/>
          <w:szCs w:val="21"/>
        </w:rPr>
      </w:pPr>
      <w:r>
        <w:rPr>
          <w:rFonts w:hint="eastAsia" w:ascii="宋体" w:hAnsi="宋体"/>
          <w:color w:val="000000"/>
          <w:szCs w:val="21"/>
        </w:rPr>
        <w:t>3.因不可抗力造成成交供应商不能履行供货义务的，我方不承担保证责任。</w:t>
      </w:r>
    </w:p>
    <w:p w14:paraId="71EDA31D">
      <w:pPr>
        <w:spacing w:before="120" w:beforeLines="50" w:after="120" w:afterLines="50" w:line="360" w:lineRule="auto"/>
        <w:ind w:firstLine="425" w:firstLineChars="141"/>
        <w:rPr>
          <w:rFonts w:hint="eastAsia" w:ascii="宋体" w:hAnsi="宋体"/>
          <w:b/>
          <w:color w:val="000000"/>
          <w:sz w:val="30"/>
          <w:szCs w:val="30"/>
        </w:rPr>
      </w:pPr>
      <w:r>
        <w:rPr>
          <w:rFonts w:hint="eastAsia" w:ascii="宋体" w:hAnsi="宋体"/>
          <w:b/>
          <w:color w:val="000000"/>
          <w:sz w:val="30"/>
          <w:szCs w:val="30"/>
        </w:rPr>
        <w:t>六、争议的解决</w:t>
      </w:r>
    </w:p>
    <w:p w14:paraId="1AA03BF6">
      <w:pPr>
        <w:spacing w:line="360" w:lineRule="auto"/>
        <w:ind w:firstLine="420" w:firstLineChars="200"/>
        <w:rPr>
          <w:rFonts w:hint="eastAsia" w:ascii="宋体" w:hAnsi="宋体"/>
          <w:color w:val="000000"/>
          <w:szCs w:val="21"/>
        </w:rPr>
      </w:pPr>
      <w:r>
        <w:rPr>
          <w:rFonts w:hint="eastAsia" w:ascii="宋体" w:hAnsi="宋体"/>
          <w:color w:val="000000"/>
          <w:szCs w:val="21"/>
        </w:rPr>
        <w:t>因本保函发生的纠纷，由你我双方协商解决，协商不成的，通过诉讼程序解决，诉讼管辖地法院为</w:t>
      </w:r>
      <w:r>
        <w:rPr>
          <w:rFonts w:hint="eastAsia" w:ascii="宋体" w:hAnsi="宋体"/>
          <w:color w:val="000000"/>
          <w:szCs w:val="21"/>
          <w:u w:val="single"/>
        </w:rPr>
        <w:t xml:space="preserve">        </w:t>
      </w:r>
      <w:r>
        <w:rPr>
          <w:rFonts w:hint="eastAsia" w:ascii="宋体" w:hAnsi="宋体"/>
          <w:color w:val="000000"/>
          <w:szCs w:val="21"/>
        </w:rPr>
        <w:t>法院。</w:t>
      </w:r>
    </w:p>
    <w:p w14:paraId="79C292A9">
      <w:pPr>
        <w:spacing w:before="120" w:beforeLines="50" w:after="120" w:afterLines="50" w:line="360" w:lineRule="auto"/>
        <w:ind w:firstLine="301" w:firstLineChars="100"/>
        <w:rPr>
          <w:rFonts w:hint="eastAsia" w:ascii="宋体" w:hAnsi="宋体"/>
          <w:b/>
          <w:color w:val="000000"/>
          <w:sz w:val="30"/>
          <w:szCs w:val="30"/>
        </w:rPr>
      </w:pPr>
      <w:r>
        <w:rPr>
          <w:rFonts w:hint="eastAsia" w:ascii="宋体" w:hAnsi="宋体"/>
          <w:b/>
          <w:color w:val="000000"/>
          <w:sz w:val="30"/>
          <w:szCs w:val="30"/>
        </w:rPr>
        <w:t>七、保函的生效</w:t>
      </w:r>
    </w:p>
    <w:p w14:paraId="5CE8A410">
      <w:pPr>
        <w:spacing w:line="360" w:lineRule="auto"/>
        <w:ind w:firstLine="420" w:firstLineChars="200"/>
        <w:rPr>
          <w:rFonts w:ascii="宋体" w:hAnsi="宋体"/>
          <w:color w:val="000000"/>
          <w:szCs w:val="21"/>
        </w:rPr>
      </w:pPr>
      <w:r>
        <w:rPr>
          <w:rFonts w:hint="eastAsia" w:ascii="宋体" w:hAnsi="宋体"/>
          <w:color w:val="000000"/>
          <w:szCs w:val="21"/>
        </w:rPr>
        <w:t>本保函自我方加盖公章之日起生效。</w:t>
      </w:r>
      <w:r>
        <w:rPr>
          <w:rFonts w:ascii="宋体" w:hAnsi="宋体"/>
          <w:color w:val="000000"/>
          <w:szCs w:val="21"/>
        </w:rPr>
        <w:t xml:space="preserve">                                 </w:t>
      </w:r>
    </w:p>
    <w:p w14:paraId="7F1DF42D">
      <w:pPr>
        <w:spacing w:line="360" w:lineRule="auto"/>
        <w:rPr>
          <w:rFonts w:hint="eastAsia" w:ascii="宋体" w:hAnsi="宋体"/>
          <w:color w:val="000000"/>
          <w:szCs w:val="21"/>
        </w:rPr>
      </w:pPr>
    </w:p>
    <w:p w14:paraId="3C31AC67">
      <w:pPr>
        <w:spacing w:line="360" w:lineRule="auto"/>
        <w:ind w:firstLine="5250" w:firstLineChars="2500"/>
        <w:rPr>
          <w:rFonts w:hint="eastAsia" w:ascii="宋体" w:hAnsi="宋体"/>
          <w:color w:val="000000"/>
          <w:szCs w:val="21"/>
        </w:rPr>
      </w:pPr>
      <w:r>
        <w:rPr>
          <w:rFonts w:hint="eastAsia" w:ascii="宋体" w:hAnsi="宋体"/>
          <w:color w:val="000000"/>
          <w:szCs w:val="21"/>
        </w:rPr>
        <w:t>保证人：（盖单位章）</w:t>
      </w:r>
    </w:p>
    <w:p w14:paraId="3D47FDA1">
      <w:pPr>
        <w:spacing w:line="360" w:lineRule="auto"/>
        <w:rPr>
          <w:rFonts w:hint="eastAsia" w:ascii="宋体" w:hAnsi="宋体"/>
          <w:color w:val="000000"/>
          <w:szCs w:val="21"/>
        </w:rPr>
      </w:pPr>
      <w:r>
        <w:rPr>
          <w:rFonts w:hint="eastAsia" w:ascii="宋体" w:hAnsi="宋体"/>
          <w:color w:val="000000"/>
          <w:szCs w:val="21"/>
        </w:rPr>
        <w:t xml:space="preserve">                                                     年  月  日</w:t>
      </w:r>
    </w:p>
    <w:p w14:paraId="5EB4F3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0D19A0"/>
    <w:rsid w:val="036068E4"/>
    <w:rsid w:val="04082D1D"/>
    <w:rsid w:val="053822C6"/>
    <w:rsid w:val="145E139E"/>
    <w:rsid w:val="18397E4E"/>
    <w:rsid w:val="351A6043"/>
    <w:rsid w:val="35631883"/>
    <w:rsid w:val="36DF7544"/>
    <w:rsid w:val="39317DFF"/>
    <w:rsid w:val="3ACF5B89"/>
    <w:rsid w:val="400D19A0"/>
    <w:rsid w:val="48030BB8"/>
    <w:rsid w:val="4F3C7686"/>
    <w:rsid w:val="588B2C30"/>
    <w:rsid w:val="592310BA"/>
    <w:rsid w:val="5DE84681"/>
    <w:rsid w:val="64356146"/>
    <w:rsid w:val="7AC35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next w:val="1"/>
    <w:unhideWhenUsed/>
    <w:qFormat/>
    <w:uiPriority w:val="31"/>
    <w:pPr>
      <w:widowControl w:val="0"/>
      <w:ind w:left="1275"/>
      <w:jc w:val="both"/>
    </w:pPr>
    <w:rPr>
      <w:rFonts w:ascii="Times New Roman" w:hAnsi="Times New Roman" w:eastAsia="宋体" w:cs="Times New Roman"/>
      <w:sz w:val="21"/>
      <w:szCs w:val="21"/>
      <w:lang w:val="en-US" w:eastAsia="zh-CN" w:bidi="ar-SA"/>
    </w:rPr>
  </w:style>
  <w:style w:type="paragraph" w:styleId="4">
    <w:name w:val="Plain Text"/>
    <w:basedOn w:val="1"/>
    <w:qFormat/>
    <w:uiPriority w:val="0"/>
    <w:rPr>
      <w:rFonts w:ascii="宋体" w:hAnsi="Courier New" w:cs="Courier New"/>
      <w:szCs w:val="21"/>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4404</Words>
  <Characters>4483</Characters>
  <Lines>0</Lines>
  <Paragraphs>0</Paragraphs>
  <TotalTime>0</TotalTime>
  <ScaleCrop>false</ScaleCrop>
  <LinksUpToDate>false</LinksUpToDate>
  <CharactersWithSpaces>5095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2025-10-29T09:03:00Z</dcterms:created>
  <dc:creator>伤了心的女人怎么办</dc:creator>
  <cp:lastModifiedBy>伤了心的女人怎么办</cp:lastModifiedBy>
  <dcterms:modified xsi:type="dcterms:W3CDTF">2025-11-30T04:21:21Z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837AAE8CEB26456BB12CD1F76A32218B_13</vt:lpwstr>
  </property>
  <property fmtid="{D5CDD505-2E9C-101B-9397-08002B2CF9AE}" pid="4" name="KSOTemplateDocerSaveRecord">
    <vt:lpwstr>eyJoZGlkIjoiMjRmMTc5NzkyOGY2MmZjMjA3NzFkMDRlNTFmYjk5MTgiLCJ1c2VySWQiOiIxMDYxNDQyNDg1In0=</vt:lpwstr>
  </property>
</Properties>
</file>