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版本号：SXWZD-（CS）2025-030120250403001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三原县文化和旅游资源普查技术服务项目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SXWZD-（CS）2025-0301</w:t>
      </w:r>
      <w:r>
        <w:br/>
      </w:r>
      <w:r>
        <w:br/>
      </w:r>
      <w:r>
        <w:br/>
      </w:r>
    </w:p>
    <w:p>
      <w:pPr>
        <w:pStyle w:val="null3"/>
        <w:jc w:val="center"/>
        <w:outlineLvl w:val="2"/>
      </w:pPr>
      <w:r>
        <w:rPr>
          <w:rFonts w:ascii="仿宋_GB2312" w:hAnsi="仿宋_GB2312" w:cs="仿宋_GB2312" w:eastAsia="仿宋_GB2312"/>
          <w:sz w:val="28"/>
          <w:b/>
        </w:rPr>
        <w:t>三原县文化和旅游局</w:t>
      </w:r>
    </w:p>
    <w:p>
      <w:pPr>
        <w:pStyle w:val="null3"/>
        <w:jc w:val="center"/>
        <w:outlineLvl w:val="2"/>
      </w:pPr>
      <w:r>
        <w:rPr>
          <w:rFonts w:ascii="仿宋_GB2312" w:hAnsi="仿宋_GB2312" w:cs="仿宋_GB2312" w:eastAsia="仿宋_GB2312"/>
          <w:sz w:val="28"/>
          <w:b/>
        </w:rPr>
        <w:t>陕西文之鼎项目管理有限责任公司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陕西文之鼎项目管理有限责任公司</w:t>
      </w:r>
      <w:r>
        <w:rPr>
          <w:rFonts w:ascii="仿宋_GB2312" w:hAnsi="仿宋_GB2312" w:cs="仿宋_GB2312" w:eastAsia="仿宋_GB2312"/>
        </w:rPr>
        <w:t>（以下简称“代理机构”）受</w:t>
      </w:r>
      <w:r>
        <w:rPr>
          <w:rFonts w:ascii="仿宋_GB2312" w:hAnsi="仿宋_GB2312" w:cs="仿宋_GB2312" w:eastAsia="仿宋_GB2312"/>
        </w:rPr>
        <w:t>三原县文化和旅游局</w:t>
      </w:r>
      <w:r>
        <w:rPr>
          <w:rFonts w:ascii="仿宋_GB2312" w:hAnsi="仿宋_GB2312" w:cs="仿宋_GB2312" w:eastAsia="仿宋_GB2312"/>
        </w:rPr>
        <w:t>委托，拟对</w:t>
      </w:r>
      <w:r>
        <w:rPr>
          <w:rFonts w:ascii="仿宋_GB2312" w:hAnsi="仿宋_GB2312" w:cs="仿宋_GB2312" w:eastAsia="仿宋_GB2312"/>
        </w:rPr>
        <w:t>三原县文化和旅游资源普查技术服务项目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SXWZD-（CS）2025-0301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三原县文化和旅游资源普查技术服务项目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三原县文化和旅游资源普查技术服务项目,具体详见磋商文件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采购包1（三原县文化和旅游资源普查技术服务项目）：属于专门面向中小企业采购。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w:t>
      </w:r>
    </w:p>
    <w:p>
      <w:pPr>
        <w:pStyle w:val="null3"/>
      </w:pPr>
      <w:r>
        <w:rPr>
          <w:rFonts w:ascii="仿宋_GB2312" w:hAnsi="仿宋_GB2312" w:cs="仿宋_GB2312" w:eastAsia="仿宋_GB2312"/>
        </w:rPr>
        <w:t>2、法定代表人授权书：法定代表人授权书（附法定代表人身份证复印件）及被授权人身份证（法定代表人直接参加只须提供法定代表人身份证）；</w:t>
      </w:r>
    </w:p>
    <w:p>
      <w:pPr>
        <w:pStyle w:val="null3"/>
      </w:pPr>
      <w:r>
        <w:rPr>
          <w:rFonts w:ascii="仿宋_GB2312" w:hAnsi="仿宋_GB2312" w:cs="仿宋_GB2312" w:eastAsia="仿宋_GB2312"/>
        </w:rPr>
        <w:t>3、声明：供应商参加采购活动近3年内经营活动中没有重大违法记录声明（格式自拟）</w:t>
      </w:r>
    </w:p>
    <w:p>
      <w:pPr>
        <w:pStyle w:val="null3"/>
      </w:pPr>
      <w:r>
        <w:rPr>
          <w:rFonts w:ascii="仿宋_GB2312" w:hAnsi="仿宋_GB2312" w:cs="仿宋_GB2312" w:eastAsia="仿宋_GB2312"/>
        </w:rPr>
        <w:t>4、资质证书：投标人具有测绘地理信息行政主管部门颁发的乙级及以上测绘资质证书，专业范围包含地理信息系统工程、摄影测量与遥感</w:t>
      </w:r>
    </w:p>
    <w:p>
      <w:pPr>
        <w:pStyle w:val="null3"/>
      </w:pPr>
      <w:r>
        <w:rPr>
          <w:rFonts w:ascii="仿宋_GB2312" w:hAnsi="仿宋_GB2312" w:cs="仿宋_GB2312" w:eastAsia="仿宋_GB2312"/>
        </w:rPr>
        <w:t>5、审计报告或资信证明：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w:t>
      </w:r>
    </w:p>
    <w:p>
      <w:pPr>
        <w:pStyle w:val="null3"/>
      </w:pPr>
      <w:r>
        <w:rPr>
          <w:rFonts w:ascii="仿宋_GB2312" w:hAnsi="仿宋_GB2312" w:cs="仿宋_GB2312" w:eastAsia="仿宋_GB2312"/>
        </w:rPr>
        <w:t>6、完税证明：提供2024年9月至今已缴纳的至少一个月的纳税证明或完税证明，依法免税的单位应提供相关证明材料</w:t>
      </w:r>
    </w:p>
    <w:p>
      <w:pPr>
        <w:pStyle w:val="null3"/>
      </w:pPr>
      <w:r>
        <w:rPr>
          <w:rFonts w:ascii="仿宋_GB2312" w:hAnsi="仿宋_GB2312" w:cs="仿宋_GB2312" w:eastAsia="仿宋_GB2312"/>
        </w:rPr>
        <w:t>7、社保：提供2024年9月至今已缴存的一个月的社会保障资金缴存单据或社保机构开具的社会保险参保缴费情况证明，依法不需要缴纳社会保障资金的投标单位应提供相关文件证明；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8、履行本合同所必需的设备和专业技术能力的声明：提供具有履行本合同所必需的设备和专业技术能力的声明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9、信用中国：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10、控股、管理关系：控股、管理关系：单位负责人为同一人或者存在控股、管理关系的不同供应商，不得同时参加本项目采购活动</w:t>
      </w:r>
    </w:p>
    <w:p>
      <w:pPr>
        <w:pStyle w:val="null3"/>
      </w:pPr>
      <w:r>
        <w:rPr>
          <w:rFonts w:ascii="仿宋_GB2312" w:hAnsi="仿宋_GB2312" w:cs="仿宋_GB2312" w:eastAsia="仿宋_GB2312"/>
        </w:rPr>
        <w:t>11、专门面向中小企业：本项目专门面向中小企业采购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三原县池阳大街150号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029-32282682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陕西文之鼎项目管理有限责任公司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陕西省西安市灞桥区陕西省西安市灞桥区纺一路东段十八号院内3楼302室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龚天艳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18629426765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三原县文化和旅游局</w:t>
      </w:r>
      <w:r>
        <w:rPr>
          <w:rFonts w:ascii="仿宋_GB2312" w:hAnsi="仿宋_GB2312" w:cs="仿宋_GB2312" w:eastAsia="仿宋_GB2312"/>
        </w:rPr>
        <w:t>和</w:t>
      </w:r>
      <w:r>
        <w:rPr>
          <w:rFonts w:ascii="仿宋_GB2312" w:hAnsi="仿宋_GB2312" w:cs="仿宋_GB2312" w:eastAsia="仿宋_GB2312"/>
        </w:rPr>
        <w:t>陕西文之鼎项目管理有限责任公司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陕西文之鼎项目管理有限责任公司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陕西文之鼎项目管理有限责任公司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联系人：龚工</w:t>
      </w:r>
    </w:p>
    <w:p>
      <w:pPr>
        <w:pStyle w:val="null3"/>
      </w:pPr>
      <w:r>
        <w:rPr>
          <w:rFonts w:ascii="仿宋_GB2312" w:hAnsi="仿宋_GB2312" w:cs="仿宋_GB2312" w:eastAsia="仿宋_GB2312"/>
        </w:rPr>
        <w:t>联系电话：18629426765</w:t>
      </w:r>
    </w:p>
    <w:p>
      <w:pPr>
        <w:pStyle w:val="null3"/>
      </w:pPr>
      <w:r>
        <w:rPr>
          <w:rFonts w:ascii="仿宋_GB2312" w:hAnsi="仿宋_GB2312" w:cs="仿宋_GB2312" w:eastAsia="仿宋_GB2312"/>
        </w:rPr>
        <w:t>地址：陕西省西安市高新区锦业路锦业时代B2-506</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三原县文化和旅游资源普查技术服务项目,具体详见磋商文件。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581,500.00</w:t>
      </w:r>
    </w:p>
    <w:p>
      <w:pPr>
        <w:pStyle w:val="null3"/>
      </w:pPr>
      <w:r>
        <w:rPr>
          <w:rFonts w:ascii="仿宋_GB2312" w:hAnsi="仿宋_GB2312" w:cs="仿宋_GB2312" w:eastAsia="仿宋_GB2312"/>
        </w:rPr>
        <w:t>采购包最高限价（元）: 581,500.00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三原县文化和旅游资源普查技术服务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581,500.00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标的名称：三原县文化和旅游资源普查技术服务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4"/>
                <w:color w:val="000000"/>
              </w:rPr>
              <w:t>为贯彻落实关于文化和旅游工作重要论述精神，按照国家文旅部和省委省政府决策部署，落实新发展理念，实现资源保护和科学利用，推动文化旅游事业发展的需要。根据《文化和旅游部办公厅关于开展旅游资源普查工作的通知》（办资源发〔</w:t>
            </w:r>
            <w:r>
              <w:rPr>
                <w:rFonts w:ascii="仿宋_GB2312" w:hAnsi="仿宋_GB2312" w:cs="仿宋_GB2312" w:eastAsia="仿宋_GB2312"/>
                <w:sz w:val="24"/>
                <w:color w:val="000000"/>
              </w:rPr>
              <w:t>2022〕94号）和《陕西省文化和旅游厅关于印发陕西省文化和旅游资源普查实施方案的通知》（陕文旅发〔2024〕24号）的文件要求，围绕“文化和旅游资源普查”目标任务，按照三原县文化和旅游局工作安排，对三原县9镇1街开展文化和旅游资源普查工作，普查工作内容涉及成立县级普查领导小组、制定县级普查工作方案和普查实施方案、组织普查会议及培训、广泛做好普查宣传、搜集县级各相关部门已有资料、开展普查实施工作、编制县级文化和旅游资源普查图集和报告、汇总普查成果数据、上报市级等方面工作。</w:t>
            </w:r>
          </w:p>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普查目的</w:t>
            </w:r>
          </w:p>
          <w:p>
            <w:pPr>
              <w:pStyle w:val="null3"/>
              <w:jc w:val="both"/>
            </w:pPr>
            <w:r>
              <w:rPr>
                <w:rFonts w:ascii="仿宋_GB2312" w:hAnsi="仿宋_GB2312" w:cs="仿宋_GB2312" w:eastAsia="仿宋_GB2312"/>
                <w:sz w:val="24"/>
                <w:color w:val="000000"/>
              </w:rPr>
              <w:t>文化和旅游资源是文化旅游发展的载体，正确认识、全面了解文化和旅游资源总体概况，是资源保护、产品开发、规划编制和科学决策的前提条件，是一项十分重要的基础性工作。</w:t>
            </w:r>
          </w:p>
          <w:p>
            <w:pPr>
              <w:pStyle w:val="null3"/>
              <w:jc w:val="both"/>
            </w:pPr>
            <w:r>
              <w:rPr>
                <w:rFonts w:ascii="仿宋_GB2312" w:hAnsi="仿宋_GB2312" w:cs="仿宋_GB2312" w:eastAsia="仿宋_GB2312"/>
                <w:sz w:val="24"/>
                <w:color w:val="000000"/>
              </w:rPr>
              <w:t>二、</w:t>
            </w:r>
            <w:r>
              <w:rPr>
                <w:rFonts w:ascii="仿宋_GB2312" w:hAnsi="仿宋_GB2312" w:cs="仿宋_GB2312" w:eastAsia="仿宋_GB2312"/>
                <w:sz w:val="24"/>
                <w:b/>
                <w:color w:val="000000"/>
              </w:rPr>
              <w:t>普查意义</w:t>
            </w:r>
          </w:p>
          <w:p>
            <w:pPr>
              <w:pStyle w:val="null3"/>
              <w:jc w:val="both"/>
            </w:pPr>
            <w:r>
              <w:rPr>
                <w:rFonts w:ascii="仿宋_GB2312" w:hAnsi="仿宋_GB2312" w:cs="仿宋_GB2312" w:eastAsia="仿宋_GB2312"/>
                <w:sz w:val="24"/>
                <w:color w:val="000000"/>
              </w:rPr>
              <w:t>（一）摸清三原县文化和旅游资源家底</w:t>
            </w:r>
          </w:p>
          <w:p>
            <w:pPr>
              <w:pStyle w:val="null3"/>
              <w:jc w:val="both"/>
            </w:pPr>
            <w:r>
              <w:rPr>
                <w:rFonts w:ascii="仿宋_GB2312" w:hAnsi="仿宋_GB2312" w:cs="仿宋_GB2312" w:eastAsia="仿宋_GB2312"/>
                <w:sz w:val="24"/>
                <w:color w:val="000000"/>
              </w:rPr>
              <w:t>三原县是国家文化和旅游资源大市之一，要大力发展文化旅游经济，将文旅产业打造成为三原县的标志性名片，必须首先摸清家底，用全新的资源观和价值观重新认识评价三原县文化和旅游资源。</w:t>
            </w:r>
          </w:p>
          <w:p>
            <w:pPr>
              <w:pStyle w:val="null3"/>
              <w:jc w:val="both"/>
            </w:pPr>
            <w:r>
              <w:rPr>
                <w:rFonts w:ascii="仿宋_GB2312" w:hAnsi="仿宋_GB2312" w:cs="仿宋_GB2312" w:eastAsia="仿宋_GB2312"/>
                <w:sz w:val="24"/>
                <w:color w:val="000000"/>
              </w:rPr>
              <w:t>（二）评估三原县文化和旅游发展潜力</w:t>
            </w:r>
          </w:p>
          <w:p>
            <w:pPr>
              <w:pStyle w:val="null3"/>
              <w:jc w:val="both"/>
            </w:pPr>
            <w:r>
              <w:rPr>
                <w:rFonts w:ascii="仿宋_GB2312" w:hAnsi="仿宋_GB2312" w:cs="仿宋_GB2312" w:eastAsia="仿宋_GB2312"/>
                <w:sz w:val="24"/>
                <w:color w:val="000000"/>
              </w:rPr>
              <w:t>通过对文化和旅游资源的科学量化和综合评估，摸清三原县文化和旅游资源总量、等级品质、开发潜力等，通过整合资源配置，找准三原县文化和旅游发展着力点和重点区域，为推进国家文化强市建设、实施世界级旅游目的地发展战略提供科学依据。</w:t>
            </w:r>
          </w:p>
          <w:p>
            <w:pPr>
              <w:pStyle w:val="null3"/>
              <w:jc w:val="both"/>
            </w:pPr>
            <w:r>
              <w:rPr>
                <w:rFonts w:ascii="仿宋_GB2312" w:hAnsi="仿宋_GB2312" w:cs="仿宋_GB2312" w:eastAsia="仿宋_GB2312"/>
                <w:sz w:val="24"/>
                <w:color w:val="000000"/>
              </w:rPr>
              <w:t>（三）夯实三原县文旅融合发展基础</w:t>
            </w:r>
          </w:p>
          <w:p>
            <w:pPr>
              <w:pStyle w:val="null3"/>
              <w:jc w:val="both"/>
            </w:pPr>
            <w:r>
              <w:rPr>
                <w:rFonts w:ascii="仿宋_GB2312" w:hAnsi="仿宋_GB2312" w:cs="仿宋_GB2312" w:eastAsia="仿宋_GB2312"/>
                <w:sz w:val="24"/>
                <w:color w:val="000000"/>
              </w:rPr>
              <w:t>以文化和旅游资源为基础，加强资源科学保护与合理开发，促进优质资源向优质产品转化，推动</w:t>
            </w:r>
            <w:r>
              <w:rPr>
                <w:rFonts w:ascii="仿宋_GB2312" w:hAnsi="仿宋_GB2312" w:cs="仿宋_GB2312" w:eastAsia="仿宋_GB2312"/>
                <w:sz w:val="24"/>
                <w:color w:val="000000"/>
              </w:rPr>
              <w:t>“文旅+”和“+文旅”，为拓展全县文旅产业发展新空间、新产品、新业态，打造万亿级文旅产业集群，推动全县文旅产业提质增效、高质量发展打好基础。</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普查原则</w:t>
            </w:r>
          </w:p>
          <w:p>
            <w:pPr>
              <w:pStyle w:val="null3"/>
              <w:jc w:val="both"/>
            </w:pPr>
            <w:r>
              <w:rPr>
                <w:rFonts w:ascii="仿宋_GB2312" w:hAnsi="仿宋_GB2312" w:cs="仿宋_GB2312" w:eastAsia="仿宋_GB2312"/>
                <w:sz w:val="24"/>
                <w:color w:val="000000"/>
              </w:rPr>
              <w:t>（一）统一领导，各负其责。全市文化和旅游资源普查按照</w:t>
            </w:r>
            <w:r>
              <w:rPr>
                <w:rFonts w:ascii="仿宋_GB2312" w:hAnsi="仿宋_GB2312" w:cs="仿宋_GB2312" w:eastAsia="仿宋_GB2312"/>
                <w:sz w:val="24"/>
                <w:color w:val="000000"/>
              </w:rPr>
              <w:t>“统一领导、分工协作、分级负责、共同参与”的原则组织实施。按照属地原则，以县(市、区)为主体，省级层面统筹指导，市级协调推进，有关部门依据职责协同推进。</w:t>
            </w:r>
          </w:p>
          <w:p>
            <w:pPr>
              <w:pStyle w:val="null3"/>
              <w:jc w:val="both"/>
            </w:pPr>
            <w:r>
              <w:rPr>
                <w:rFonts w:ascii="仿宋_GB2312" w:hAnsi="仿宋_GB2312" w:cs="仿宋_GB2312" w:eastAsia="仿宋_GB2312"/>
                <w:sz w:val="24"/>
                <w:color w:val="000000"/>
              </w:rPr>
              <w:t>（二）统一标准，普调结合。普查工作严格依照省级统一制定的陕西省文化和旅游资源普查标准、技术规程和规范进行，按期完成陕西省文化和旅游资源信息管理平台信息采集录入。坚持普查与调查、传统手段与数字科技相结合，对部门管理的资源采取调查方式，对各地资源采取现场普查方式，做到</w:t>
            </w:r>
            <w:r>
              <w:rPr>
                <w:rFonts w:ascii="仿宋_GB2312" w:hAnsi="仿宋_GB2312" w:cs="仿宋_GB2312" w:eastAsia="仿宋_GB2312"/>
                <w:sz w:val="24"/>
                <w:color w:val="000000"/>
              </w:rPr>
              <w:t>“能普尽普、应普尽普”。</w:t>
            </w:r>
          </w:p>
          <w:p>
            <w:pPr>
              <w:pStyle w:val="null3"/>
              <w:jc w:val="both"/>
            </w:pPr>
            <w:r>
              <w:rPr>
                <w:rFonts w:ascii="仿宋_GB2312" w:hAnsi="仿宋_GB2312" w:cs="仿宋_GB2312" w:eastAsia="仿宋_GB2312"/>
                <w:sz w:val="24"/>
                <w:color w:val="000000"/>
              </w:rPr>
              <w:t>（三）全面动员，统筹协调。举全市之力，动员全民参与普查工作，坚持统筹协调，注重行政和技术结合，地方与行业结合，群众参与和专业调查结合，存量发掘与增量发现结合，形成合力共推普查的氛围。</w:t>
            </w:r>
          </w:p>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普查对象和范围</w:t>
            </w:r>
          </w:p>
          <w:p>
            <w:pPr>
              <w:pStyle w:val="null3"/>
              <w:jc w:val="both"/>
            </w:pPr>
            <w:r>
              <w:rPr>
                <w:rFonts w:ascii="仿宋_GB2312" w:hAnsi="仿宋_GB2312" w:cs="仿宋_GB2312" w:eastAsia="仿宋_GB2312"/>
                <w:sz w:val="24"/>
                <w:color w:val="000000"/>
              </w:rPr>
              <w:t>普查对象分为文化资源和旅游资源两大部分。</w:t>
            </w:r>
          </w:p>
          <w:p>
            <w:pPr>
              <w:pStyle w:val="null3"/>
              <w:jc w:val="both"/>
            </w:pPr>
            <w:r>
              <w:rPr>
                <w:rFonts w:ascii="仿宋_GB2312" w:hAnsi="仿宋_GB2312" w:cs="仿宋_GB2312" w:eastAsia="仿宋_GB2312"/>
                <w:sz w:val="24"/>
                <w:color w:val="000000"/>
              </w:rPr>
              <w:t>（一）文化资源</w:t>
            </w:r>
          </w:p>
          <w:p>
            <w:pPr>
              <w:pStyle w:val="null3"/>
              <w:ind w:firstLine="480"/>
              <w:jc w:val="both"/>
            </w:pPr>
            <w:r>
              <w:rPr>
                <w:rFonts w:ascii="仿宋_GB2312" w:hAnsi="仿宋_GB2312" w:cs="仿宋_GB2312" w:eastAsia="仿宋_GB2312"/>
                <w:sz w:val="24"/>
                <w:color w:val="000000"/>
              </w:rPr>
              <w:t>依据文化和旅游部有关标准</w:t>
            </w:r>
            <w:r>
              <w:rPr>
                <w:rFonts w:ascii="仿宋_GB2312" w:hAnsi="仿宋_GB2312" w:cs="仿宋_GB2312" w:eastAsia="仿宋_GB2312"/>
                <w:sz w:val="24"/>
                <w:color w:val="000000"/>
              </w:rPr>
              <w:t>,主要对古籍、美术馆藏品、地方戏曲剧种、非物质文化遗产四大类资源开展普查。</w:t>
            </w:r>
          </w:p>
          <w:p>
            <w:pPr>
              <w:pStyle w:val="null3"/>
              <w:jc w:val="both"/>
            </w:pPr>
            <w:r>
              <w:rPr>
                <w:rFonts w:ascii="仿宋_GB2312" w:hAnsi="仿宋_GB2312" w:cs="仿宋_GB2312" w:eastAsia="仿宋_GB2312"/>
                <w:sz w:val="24"/>
                <w:color w:val="000000"/>
              </w:rPr>
              <w:t>（二）旅游资源</w:t>
            </w:r>
          </w:p>
          <w:p>
            <w:pPr>
              <w:pStyle w:val="null3"/>
              <w:ind w:firstLine="480"/>
              <w:jc w:val="both"/>
            </w:pPr>
            <w:r>
              <w:rPr>
                <w:rFonts w:ascii="仿宋_GB2312" w:hAnsi="仿宋_GB2312" w:cs="仿宋_GB2312" w:eastAsia="仿宋_GB2312"/>
                <w:sz w:val="24"/>
                <w:color w:val="000000"/>
              </w:rPr>
              <w:t>全县范围内能对旅游者产生吸引力，可以为旅游业开发利用，并可产生经济效益、社会效益和环境效益的各种事物和现象。依据《旅游资源分类、调查与评价》（</w:t>
            </w:r>
            <w:r>
              <w:rPr>
                <w:rFonts w:ascii="仿宋_GB2312" w:hAnsi="仿宋_GB2312" w:cs="仿宋_GB2312" w:eastAsia="仿宋_GB2312"/>
                <w:sz w:val="24"/>
                <w:color w:val="000000"/>
              </w:rPr>
              <w:t>GB／T 18972—2017)国家标准，主要对地文景观、水域景观、生物景观、天象与气候景观、历史遗迹、建筑与设施、旅游商品(文创产品)、人文活动八大类资源开展普查。</w:t>
            </w:r>
          </w:p>
          <w:p>
            <w:pPr>
              <w:pStyle w:val="null3"/>
              <w:jc w:val="both"/>
            </w:pPr>
            <w:r>
              <w:rPr>
                <w:rFonts w:ascii="仿宋_GB2312" w:hAnsi="仿宋_GB2312" w:cs="仿宋_GB2312" w:eastAsia="仿宋_GB2312"/>
                <w:sz w:val="24"/>
                <w:color w:val="000000"/>
              </w:rPr>
              <w:t>普查范围为</w:t>
            </w:r>
            <w:r>
              <w:rPr>
                <w:rFonts w:ascii="仿宋_GB2312" w:hAnsi="仿宋_GB2312" w:cs="仿宋_GB2312" w:eastAsia="仿宋_GB2312"/>
                <w:sz w:val="24"/>
                <w:color w:val="000000"/>
              </w:rPr>
              <w:t>9镇1街。</w:t>
            </w:r>
          </w:p>
          <w:p>
            <w:pPr>
              <w:pStyle w:val="null3"/>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普查主要任务</w:t>
            </w:r>
          </w:p>
          <w:p>
            <w:pPr>
              <w:pStyle w:val="null3"/>
              <w:jc w:val="both"/>
            </w:pPr>
            <w:r>
              <w:rPr>
                <w:rFonts w:ascii="仿宋_GB2312" w:hAnsi="仿宋_GB2312" w:cs="仿宋_GB2312" w:eastAsia="仿宋_GB2312"/>
                <w:sz w:val="24"/>
                <w:color w:val="000000"/>
              </w:rPr>
              <w:t>（一）执行《陕西省文化和旅游资源普查标准体系》</w:t>
            </w:r>
            <w:r>
              <w:rPr>
                <w:rFonts w:ascii="仿宋_GB2312" w:hAnsi="仿宋_GB2312" w:cs="仿宋_GB2312" w:eastAsia="仿宋_GB2312"/>
                <w:sz w:val="24"/>
                <w:color w:val="000000"/>
              </w:rPr>
              <w:t>(以下简称《标准体系》)，依据文化和旅游部有关标准、《旅游资源分类、调查与评价》( GB/T18972-2017）和其他相关技术标准，结合三原县实际，制定《三原县文化和旅游资源普查工作方案》《三原县文化和旅游资源普查技术方案》。</w:t>
            </w:r>
          </w:p>
          <w:p>
            <w:pPr>
              <w:pStyle w:val="null3"/>
              <w:jc w:val="both"/>
            </w:pPr>
            <w:r>
              <w:rPr>
                <w:rFonts w:ascii="仿宋_GB2312" w:hAnsi="仿宋_GB2312" w:cs="仿宋_GB2312" w:eastAsia="仿宋_GB2312"/>
                <w:sz w:val="24"/>
                <w:color w:val="000000"/>
              </w:rPr>
              <w:t>（二）组织县级普查会议及培训，做好宣传普查。</w:t>
            </w:r>
          </w:p>
          <w:p>
            <w:pPr>
              <w:pStyle w:val="null3"/>
              <w:jc w:val="both"/>
            </w:pPr>
            <w:r>
              <w:rPr>
                <w:rFonts w:ascii="仿宋_GB2312" w:hAnsi="仿宋_GB2312" w:cs="仿宋_GB2312" w:eastAsia="仿宋_GB2312"/>
                <w:sz w:val="24"/>
                <w:color w:val="000000"/>
              </w:rPr>
              <w:t>（三）系统收集整理与文化和旅游相关的分布于县级各部门的各种资料和研究成果，并进行分析、识别、归类。制定本次普查工作中形成的文件材料归档范围和档案管理办法，做好普查文件材料的收集、归档和管理工作。</w:t>
            </w:r>
          </w:p>
          <w:p>
            <w:pPr>
              <w:pStyle w:val="null3"/>
              <w:jc w:val="both"/>
            </w:pPr>
            <w:r>
              <w:rPr>
                <w:rFonts w:ascii="仿宋_GB2312" w:hAnsi="仿宋_GB2312" w:cs="仿宋_GB2312" w:eastAsia="仿宋_GB2312"/>
                <w:sz w:val="24"/>
                <w:color w:val="000000"/>
              </w:rPr>
              <w:t>（四）实地开展县级文化和旅游资源普查工作，力争新发现一批优质资源。</w:t>
            </w:r>
          </w:p>
          <w:p>
            <w:pPr>
              <w:pStyle w:val="null3"/>
              <w:jc w:val="both"/>
            </w:pPr>
            <w:r>
              <w:rPr>
                <w:rFonts w:ascii="仿宋_GB2312" w:hAnsi="仿宋_GB2312" w:cs="仿宋_GB2312" w:eastAsia="仿宋_GB2312"/>
                <w:sz w:val="24"/>
                <w:color w:val="000000"/>
              </w:rPr>
              <w:t>（五）建立县级文化和旅游普查数据库，形成县级文化和旅游资源调查图集、报告。</w:t>
            </w:r>
          </w:p>
          <w:p>
            <w:pPr>
              <w:pStyle w:val="null3"/>
              <w:jc w:val="both"/>
            </w:pPr>
            <w:r>
              <w:rPr>
                <w:rFonts w:ascii="仿宋_GB2312" w:hAnsi="仿宋_GB2312" w:cs="仿宋_GB2312" w:eastAsia="仿宋_GB2312"/>
                <w:sz w:val="24"/>
                <w:color w:val="000000"/>
              </w:rPr>
              <w:t>（六）汇总普查成果数据，形成全县文化和旅游资源普查成果。</w:t>
            </w:r>
          </w:p>
          <w:p>
            <w:pPr>
              <w:pStyle w:val="null3"/>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进度安排</w:t>
            </w:r>
          </w:p>
          <w:p>
            <w:pPr>
              <w:pStyle w:val="null3"/>
              <w:ind w:firstLine="480"/>
              <w:jc w:val="both"/>
            </w:pPr>
            <w:r>
              <w:rPr>
                <w:rFonts w:ascii="仿宋_GB2312" w:hAnsi="仿宋_GB2312" w:cs="仿宋_GB2312" w:eastAsia="仿宋_GB2312"/>
                <w:sz w:val="24"/>
                <w:color w:val="000000"/>
              </w:rPr>
              <w:t>全县普查时间自签订合同之日起</w:t>
            </w:r>
            <w:r>
              <w:rPr>
                <w:rFonts w:ascii="仿宋_GB2312" w:hAnsi="仿宋_GB2312" w:cs="仿宋_GB2312" w:eastAsia="仿宋_GB2312"/>
                <w:sz w:val="24"/>
                <w:color w:val="000000"/>
              </w:rPr>
              <w:t>90天完成。分为三个工作阶段：</w:t>
            </w:r>
          </w:p>
          <w:p>
            <w:pPr>
              <w:pStyle w:val="null3"/>
              <w:ind w:firstLine="482"/>
              <w:jc w:val="both"/>
            </w:pPr>
            <w:r>
              <w:rPr>
                <w:rFonts w:ascii="仿宋_GB2312" w:hAnsi="仿宋_GB2312" w:cs="仿宋_GB2312" w:eastAsia="仿宋_GB2312"/>
                <w:sz w:val="24"/>
                <w:b/>
                <w:color w:val="000000"/>
              </w:rPr>
              <w:t>第一阶段</w:t>
            </w:r>
            <w:r>
              <w:rPr>
                <w:rFonts w:ascii="仿宋_GB2312" w:hAnsi="仿宋_GB2312" w:cs="仿宋_GB2312" w:eastAsia="仿宋_GB2312"/>
                <w:sz w:val="24"/>
                <w:b/>
                <w:color w:val="000000"/>
              </w:rPr>
              <w:t>:前期工作筹备阶段中标后20天完成，</w:t>
            </w:r>
            <w:r>
              <w:rPr>
                <w:rFonts w:ascii="仿宋_GB2312" w:hAnsi="仿宋_GB2312" w:cs="仿宋_GB2312" w:eastAsia="仿宋_GB2312"/>
                <w:sz w:val="24"/>
                <w:color w:val="000000"/>
              </w:rPr>
              <w:t>制定印发《三原县文化和旅游资源普查技术方案》；成立三原县文化和旅游资源普查工作领导小组、普查办公室和专家委员会；成立资源普查工作专班；成立资源普查专家委员会；召开资源普查动员部署会；组建资源普查技术队伍；制定并印发《三原县文化和旅游资源普查技术方案》；开展资源普查宣传报道。</w:t>
            </w:r>
          </w:p>
          <w:p>
            <w:pPr>
              <w:pStyle w:val="null3"/>
              <w:ind w:firstLine="482"/>
              <w:jc w:val="both"/>
            </w:pPr>
            <w:r>
              <w:rPr>
                <w:rFonts w:ascii="仿宋_GB2312" w:hAnsi="仿宋_GB2312" w:cs="仿宋_GB2312" w:eastAsia="仿宋_GB2312"/>
                <w:sz w:val="24"/>
                <w:b/>
                <w:color w:val="000000"/>
              </w:rPr>
              <w:t>第二阶段</w:t>
            </w:r>
            <w:r>
              <w:rPr>
                <w:rFonts w:ascii="仿宋_GB2312" w:hAnsi="仿宋_GB2312" w:cs="仿宋_GB2312" w:eastAsia="仿宋_GB2312"/>
                <w:sz w:val="24"/>
                <w:b/>
                <w:color w:val="000000"/>
              </w:rPr>
              <w:t>:资源普查调查阶段(30天完成)</w:t>
            </w:r>
          </w:p>
          <w:p>
            <w:pPr>
              <w:pStyle w:val="null3"/>
              <w:ind w:firstLine="480"/>
              <w:jc w:val="both"/>
            </w:pPr>
            <w:r>
              <w:rPr>
                <w:rFonts w:ascii="仿宋_GB2312" w:hAnsi="仿宋_GB2312" w:cs="仿宋_GB2312" w:eastAsia="仿宋_GB2312"/>
                <w:sz w:val="24"/>
                <w:color w:val="000000"/>
              </w:rPr>
              <w:t>县级以文化和旅游资源预目录为基本依据，开展实地普查，完成资源数据入库填报工作，并进行评价；市级同步开展数据审核工作。</w:t>
            </w:r>
          </w:p>
          <w:p>
            <w:pPr>
              <w:pStyle w:val="null3"/>
              <w:ind w:firstLine="482"/>
              <w:jc w:val="both"/>
            </w:pPr>
            <w:r>
              <w:rPr>
                <w:rFonts w:ascii="仿宋_GB2312" w:hAnsi="仿宋_GB2312" w:cs="仿宋_GB2312" w:eastAsia="仿宋_GB2312"/>
                <w:sz w:val="24"/>
                <w:b/>
                <w:color w:val="000000"/>
              </w:rPr>
              <w:t>第三阶段</w:t>
            </w:r>
            <w:r>
              <w:rPr>
                <w:rFonts w:ascii="仿宋_GB2312" w:hAnsi="仿宋_GB2312" w:cs="仿宋_GB2312" w:eastAsia="仿宋_GB2312"/>
                <w:sz w:val="24"/>
                <w:b/>
                <w:color w:val="000000"/>
              </w:rPr>
              <w:t>:成果编制报审阶段(40天完成)</w:t>
            </w:r>
          </w:p>
          <w:p>
            <w:pPr>
              <w:pStyle w:val="null3"/>
              <w:ind w:firstLine="480"/>
              <w:jc w:val="both"/>
            </w:pPr>
            <w:r>
              <w:rPr>
                <w:rFonts w:ascii="仿宋_GB2312" w:hAnsi="仿宋_GB2312" w:cs="仿宋_GB2312" w:eastAsia="仿宋_GB2312"/>
                <w:sz w:val="24"/>
                <w:color w:val="000000"/>
              </w:rPr>
              <w:t>编制县级普查成果，并按程序报市、省文旅厅审核。完成全县数据汇总，形成县级文化和旅游资源普查数据成果，完成县级普查报告，开展文化和旅游资源普查数据分析、成果集成、工作总结及普查成果验收工作。</w:t>
            </w:r>
          </w:p>
          <w:p>
            <w:pPr>
              <w:pStyle w:val="null3"/>
              <w:numPr>
                <w:ilvl w:val="0"/>
                <w:numId w:val="1"/>
              </w:numPr>
              <w:jc w:val="both"/>
            </w:pPr>
            <w:r>
              <w:rPr>
                <w:rFonts w:ascii="仿宋_GB2312" w:hAnsi="仿宋_GB2312" w:cs="仿宋_GB2312" w:eastAsia="仿宋_GB2312"/>
                <w:sz w:val="24"/>
                <w:b/>
                <w:color w:val="000000"/>
              </w:rPr>
              <w:t>主要成果</w:t>
            </w:r>
          </w:p>
          <w:p>
            <w:pPr>
              <w:pStyle w:val="null3"/>
              <w:ind w:firstLine="480"/>
              <w:jc w:val="both"/>
            </w:pPr>
            <w:r>
              <w:rPr>
                <w:rFonts w:ascii="仿宋_GB2312" w:hAnsi="仿宋_GB2312" w:cs="仿宋_GB2312" w:eastAsia="仿宋_GB2312"/>
                <w:sz w:val="24"/>
                <w:color w:val="000000"/>
              </w:rPr>
              <w:t>《三原县文化和旅游资源普查实施方案》</w:t>
            </w:r>
          </w:p>
          <w:p>
            <w:pPr>
              <w:pStyle w:val="null3"/>
              <w:ind w:firstLine="480"/>
              <w:jc w:val="both"/>
            </w:pPr>
            <w:r>
              <w:rPr>
                <w:rFonts w:ascii="仿宋_GB2312" w:hAnsi="仿宋_GB2312" w:cs="仿宋_GB2312" w:eastAsia="仿宋_GB2312"/>
                <w:sz w:val="24"/>
                <w:color w:val="000000"/>
              </w:rPr>
              <w:t>《三原县文化和旅游资源普查技术方案》</w:t>
            </w:r>
          </w:p>
          <w:p>
            <w:pPr>
              <w:pStyle w:val="null3"/>
              <w:ind w:firstLine="480"/>
              <w:jc w:val="both"/>
            </w:pPr>
            <w:r>
              <w:rPr>
                <w:rFonts w:ascii="仿宋_GB2312" w:hAnsi="仿宋_GB2312" w:cs="仿宋_GB2312" w:eastAsia="仿宋_GB2312"/>
                <w:sz w:val="24"/>
                <w:color w:val="000000"/>
              </w:rPr>
              <w:t>《三原县文化和旅游资源普查工作报告》</w:t>
            </w:r>
          </w:p>
          <w:p>
            <w:pPr>
              <w:pStyle w:val="null3"/>
              <w:ind w:firstLine="480"/>
              <w:jc w:val="both"/>
            </w:pPr>
            <w:r>
              <w:rPr>
                <w:rFonts w:ascii="仿宋_GB2312" w:hAnsi="仿宋_GB2312" w:cs="仿宋_GB2312" w:eastAsia="仿宋_GB2312"/>
                <w:sz w:val="24"/>
                <w:color w:val="000000"/>
              </w:rPr>
              <w:t>《三原县文化和旅游资源普查报告</w:t>
            </w:r>
            <w:r>
              <w:rPr>
                <w:rFonts w:ascii="仿宋_GB2312" w:hAnsi="仿宋_GB2312" w:cs="仿宋_GB2312" w:eastAsia="仿宋_GB2312"/>
                <w:sz w:val="24"/>
                <w:color w:val="000000"/>
              </w:rPr>
              <w:t>(含附图、旅游资源名录表、四大类文化资源成果资料、普查区实际资料表)》</w:t>
            </w:r>
          </w:p>
          <w:p>
            <w:pPr>
              <w:pStyle w:val="null3"/>
              <w:numPr>
                <w:ilvl w:val="0"/>
                <w:numId w:val="1"/>
              </w:numPr>
              <w:jc w:val="both"/>
            </w:pPr>
            <w:r>
              <w:rPr>
                <w:rFonts w:ascii="仿宋_GB2312" w:hAnsi="仿宋_GB2312" w:cs="仿宋_GB2312" w:eastAsia="仿宋_GB2312"/>
                <w:sz w:val="24"/>
                <w:b/>
                <w:color w:val="000000"/>
              </w:rPr>
              <w:t>商务要求</w:t>
            </w:r>
            <w:r>
              <w:rPr>
                <w:rFonts w:ascii="仿宋_GB2312" w:hAnsi="仿宋_GB2312" w:cs="仿宋_GB2312" w:eastAsia="仿宋_GB2312"/>
                <w:b/>
              </w:rPr>
              <w:t xml:space="preserve"> </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color w:val="000000"/>
              </w:rPr>
              <w:t>（一）服务</w:t>
            </w:r>
            <w:r>
              <w:rPr>
                <w:rFonts w:ascii="仿宋_GB2312" w:hAnsi="仿宋_GB2312" w:cs="仿宋_GB2312" w:eastAsia="仿宋_GB2312"/>
                <w:sz w:val="24"/>
                <w:b/>
                <w:color w:val="000000"/>
              </w:rPr>
              <w:t>期</w:t>
            </w:r>
            <w:r>
              <w:rPr>
                <w:rFonts w:ascii="仿宋_GB2312" w:hAnsi="仿宋_GB2312" w:cs="仿宋_GB2312" w:eastAsia="仿宋_GB2312"/>
                <w:sz w:val="24"/>
                <w:b/>
                <w:color w:val="000000"/>
              </w:rPr>
              <w:t>及服务</w:t>
            </w:r>
            <w:r>
              <w:rPr>
                <w:rFonts w:ascii="仿宋_GB2312" w:hAnsi="仿宋_GB2312" w:cs="仿宋_GB2312" w:eastAsia="仿宋_GB2312"/>
                <w:sz w:val="24"/>
                <w:b/>
                <w:color w:val="000000"/>
              </w:rPr>
              <w:t>地点</w:t>
            </w:r>
          </w:p>
          <w:p>
            <w:pPr>
              <w:pStyle w:val="null3"/>
              <w:jc w:val="left"/>
            </w:pPr>
            <w:r>
              <w:rPr>
                <w:rFonts w:ascii="仿宋_GB2312" w:hAnsi="仿宋_GB2312" w:cs="仿宋_GB2312" w:eastAsia="仿宋_GB2312"/>
                <w:sz w:val="24"/>
                <w:color w:val="000000"/>
              </w:rPr>
              <w:t>服务期：合同签订后，</w:t>
            </w:r>
            <w:r>
              <w:rPr>
                <w:rFonts w:ascii="仿宋_GB2312" w:hAnsi="仿宋_GB2312" w:cs="仿宋_GB2312" w:eastAsia="仿宋_GB2312"/>
                <w:sz w:val="24"/>
                <w:color w:val="000000"/>
              </w:rPr>
              <w:t>90日内完成；</w:t>
            </w:r>
          </w:p>
          <w:p>
            <w:pPr>
              <w:pStyle w:val="null3"/>
              <w:jc w:val="left"/>
            </w:pPr>
            <w:r>
              <w:rPr>
                <w:rFonts w:ascii="仿宋_GB2312" w:hAnsi="仿宋_GB2312" w:cs="仿宋_GB2312" w:eastAsia="仿宋_GB2312"/>
                <w:sz w:val="24"/>
                <w:color w:val="000000"/>
              </w:rPr>
              <w:t>服务地点：采购人指定地点</w:t>
            </w:r>
          </w:p>
          <w:p>
            <w:pPr>
              <w:pStyle w:val="null3"/>
              <w:jc w:val="left"/>
            </w:pPr>
            <w:r>
              <w:rPr>
                <w:rFonts w:ascii="仿宋_GB2312" w:hAnsi="仿宋_GB2312" w:cs="仿宋_GB2312" w:eastAsia="仿宋_GB2312"/>
                <w:sz w:val="24"/>
                <w:b/>
                <w:color w:val="000000"/>
              </w:rPr>
              <w:t>（二）质量验收</w:t>
            </w:r>
          </w:p>
          <w:p>
            <w:pPr>
              <w:pStyle w:val="null3"/>
              <w:jc w:val="both"/>
            </w:pPr>
            <w:r>
              <w:rPr>
                <w:rFonts w:ascii="仿宋_GB2312" w:hAnsi="仿宋_GB2312" w:cs="仿宋_GB2312" w:eastAsia="仿宋_GB2312"/>
                <w:sz w:val="24"/>
                <w:color w:val="000000"/>
              </w:rPr>
              <w:t>合格，符合现行国家及行业相关标准。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在线客服：通过陕西省政府采购网-在线客服进行咨询 技术服务电话：029-96702转6、029-68936460、029-68936462、029-68936469 CA及签章服务：通过陕西省政府采购网-服务专区进行查询</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90个日历日完成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符合磋商文件及采购人实际需求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乙方完成资源数据入库填报工作后</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项目整体内容完成组织验收通过后，达到付款条件起乙方完成编制普查成果并按程序完成报审后</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1.请将采购代理服务费汇至下列指定账户：户名：陕西文之鼎项目管理有限责任公司 2.开户银行：中国建设银行股份有限公司西安浐灞新城支行 账号：61050110261400000540 2.供应商需要在线提交所有通过电子化交易平台实施的政府采购项目的投标文件，同时，线下提交投标文件正本壹份、副本贰套。 线下提交投标文件地点：于开标截止时间前。 线下提交投标文件地点：陕西省西安市高新区锦业路锦业时代B2-506 。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法定代表人证明书与法定代表人授权书.docx 供应商应提交的相关资格证明材料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法定代表人授权书（附法定代表人身份证复印件）及被授权人身份证（法定代表人直接参加只须提供法定代表人身份证）；</w:t>
            </w:r>
          </w:p>
        </w:tc>
        <w:tc>
          <w:tcPr>
            <w:tcW w:type="dxa" w:w="1661"/>
          </w:tcPr>
          <w:p>
            <w:pPr>
              <w:pStyle w:val="null3"/>
            </w:pPr>
            <w:r>
              <w:rPr>
                <w:rFonts w:ascii="仿宋_GB2312" w:hAnsi="仿宋_GB2312" w:cs="仿宋_GB2312" w:eastAsia="仿宋_GB2312"/>
              </w:rPr>
              <w:t>法定代表人证明书与法定代表人授权书.docx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供应商参加采购活动近3年内经营活动中没有重大违法记录声明（格式自拟）</w:t>
            </w:r>
          </w:p>
        </w:tc>
        <w:tc>
          <w:tcPr>
            <w:tcW w:type="dxa" w:w="1661"/>
          </w:tcPr>
          <w:p>
            <w:pPr>
              <w:pStyle w:val="null3"/>
            </w:pPr>
            <w:r>
              <w:rPr>
                <w:rFonts w:ascii="仿宋_GB2312" w:hAnsi="仿宋_GB2312" w:cs="仿宋_GB2312" w:eastAsia="仿宋_GB2312"/>
              </w:rPr>
              <w:t>供应商应提交的相关资格证明材料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投标人具有测绘地理信息行政主管部门颁发的乙级及以上测绘资质证书，专业范围包含地理信息系统工程、摄影测量与遥感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审计报告或资信证明</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提供2024年9月至今已缴纳的至少一个月的纳税证明或完税证明，依法免税的单位应提供相关证明材料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w:t>
            </w:r>
          </w:p>
        </w:tc>
        <w:tc>
          <w:tcPr>
            <w:tcW w:type="dxa" w:w="3322"/>
          </w:tcPr>
          <w:p>
            <w:pPr>
              <w:pStyle w:val="null3"/>
            </w:pPr>
            <w:r>
              <w:rPr>
                <w:rFonts w:ascii="仿宋_GB2312" w:hAnsi="仿宋_GB2312" w:cs="仿宋_GB2312" w:eastAsia="仿宋_GB2312"/>
              </w:rPr>
              <w:t>提供2024年9月至今已缴存的一个月的社会保障资金缴存单据或社保机构开具的社会保险参保缴费情况证明，依法不需要缴纳社会保障资金的投标单位应提供相关文件证明；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专门面向中小企业</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总体服务理解</w:t>
            </w:r>
          </w:p>
        </w:tc>
        <w:tc>
          <w:tcPr>
            <w:tcW w:type="dxa" w:w="2492"/>
          </w:tcPr>
          <w:p>
            <w:pPr>
              <w:pStyle w:val="null3"/>
            </w:pPr>
            <w:r>
              <w:rPr>
                <w:rFonts w:ascii="仿宋_GB2312" w:hAnsi="仿宋_GB2312" w:cs="仿宋_GB2312" w:eastAsia="仿宋_GB2312"/>
              </w:rPr>
              <w:t>供应商对项目总体情况分析认识切合实际、合理，对普查工作实施重点、难点理解程度进行综合描述 （1）对普查工作实施重点理解程度符合本项目特点，服务方案制定科学、详尽具体、合理优化的得10分； （2）对普查工作实施重点理解程度基本符合本项目特点，方案制定可行的得6分； （3）对普查工作实施重点理解程度一般符合本项目，方案制定一般的得3分； 不符合本项目特点要求的得0分。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宣传培训</w:t>
            </w:r>
          </w:p>
        </w:tc>
        <w:tc>
          <w:tcPr>
            <w:tcW w:type="dxa" w:w="2492"/>
          </w:tcPr>
          <w:p>
            <w:pPr>
              <w:pStyle w:val="null3"/>
            </w:pPr>
            <w:r>
              <w:rPr>
                <w:rFonts w:ascii="仿宋_GB2312" w:hAnsi="仿宋_GB2312" w:cs="仿宋_GB2312" w:eastAsia="仿宋_GB2312"/>
              </w:rPr>
              <w:t>根据供应商提供的宣传、培训方案进行评审 （1）供应商提供的宣传、培训方案要素齐全，内容符合本项目的实际情况且均有利于项目实施的得5分； （2）要素齐全且较符合项目实际情况且能够推动项目实施的得3分；（3）内容一般的得1分。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1）技术路线严格按照相关技术要求进行，技术方案对工作重点如收集整理资料、外业调查、内业整理、质量检查、报告编制等技术路线和技术方法进行详细描述，且针对性强、方法得力并符合本项目时间情况得10分； （2）技术路线按照相关技术要求进行，技术方案对工作重点如收集整理资料、外业调查、内业整理、质量检查、报告编制等技术路线和技术方法进行描述，针对性比较强、方法符合本项目实际情况得7分； （3）技术设计严格按照相关技术要求进行，技术方案对工作重点如收集整理资料、外业调查、内业整理、质量检查、报告编制等技术路线和技术方法有描述但不具体、详尽的得4分。 不符合本项目特点要求的得0分。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普查组织实施、工作内容、工作流程、工作方法、数据汇总、成果编制等内容完整，详尽具体、合理优化，阶段划分完善清晰、外业规范表述合理准确、人员分工明确、制定具体合理的项目实施进度表得20分； （2）普查组织实施、工作内容、工作流程、工作方法、数据汇总、成果编制等内容完整，基本合理、阶段划分清晰，外业规范表述较合理准确、人员基本分工明确12分； （3）普查组织实施、工作内容、工作流程、工作方法、数据汇总、成果编制等内容制定简单粗略，不合理、阶段划分不清晰、外业规范表述不合理准确得5分； 不符合本项目特点要求的得0分。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根据供应商针对本项目提供的质量保证措施进行综合评分，方案应包含但不限于：内部控制管理、风险控制管理、质量保障措施等。 （1）各项措施完善，分析及对策完整，针对性强，且通过质量管理体系认证，管理体系完善的得5分 （2）各项措施基本完善，分析及对策较为完整，有一定针对性，得2分 （3）各项措施欠缺，分析及对策表述模糊得1分 （4）不符合本项目特点要求的得0分。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（1）对本项目工作进度安排及保证措施具有科学性、合理性、有效性、紧密结合采购人服务要求的得5分 （2）对本项目工作进度安排及保证措施比较科学、合理、有效、能基本结合采购人服务要求的得2分 （3）对本项目工作进度安排及保证措施不科学、无合理性、不能结合采购人服务要求的。1分 （4）未提供的得0分。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保密管理措施</w:t>
            </w:r>
          </w:p>
        </w:tc>
        <w:tc>
          <w:tcPr>
            <w:tcW w:type="dxa" w:w="2492"/>
          </w:tcPr>
          <w:p>
            <w:pPr>
              <w:pStyle w:val="null3"/>
            </w:pPr>
            <w:r>
              <w:rPr>
                <w:rFonts w:ascii="仿宋_GB2312" w:hAnsi="仿宋_GB2312" w:cs="仿宋_GB2312" w:eastAsia="仿宋_GB2312"/>
              </w:rPr>
              <w:t>（1）对本项目提供的保密管理制度及措施具有严谨性、合理性、科学性，完全能满足项目要求的，且通过信息安全管理体系认证的；5分 （2）对本项目提供的保密管理制度及措施比较严谨、合理、科学、能基本满足项目要求的；2分 （3）对本项目保密管理制度及措施不严谨、不科学、无合理性、不能满足项目要求。0分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1、项目负责人：投标人拟派项目经理同时具有测绘工程师证书、地理信息安全保密培训合格证明、测绘地理信息成果质量检查员岗位培训证书、提供相关证明材料，提供齐全得3分，缺一项扣1分，扣完为止。 2、项目团队人员情况（6分） 拟派本项目相关人员具有测绘、测量、地图制图、地理信息、地理学、计算机等相关专业中级及以上工程师证书的 (提供职称证书)，具有8人及以上的得6分，5-7人的得3分，4人及以下的得1分，没有不得分； 注：上述人员均须提供职称证书及其他相关证明材料扫描件加盖公章，不提供或提供不全不得分。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供应商2022年3月至今（以合同签订日期为准）类似项目的业绩合同，每份计2分，满分10分。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设备配备投入情况</w:t>
            </w:r>
          </w:p>
        </w:tc>
        <w:tc>
          <w:tcPr>
            <w:tcW w:type="dxa" w:w="2492"/>
          </w:tcPr>
          <w:p>
            <w:pPr>
              <w:pStyle w:val="null3"/>
            </w:pPr>
            <w:r>
              <w:rPr>
                <w:rFonts w:ascii="仿宋_GB2312" w:hAnsi="仿宋_GB2312" w:cs="仿宋_GB2312" w:eastAsia="仿宋_GB2312"/>
              </w:rPr>
              <w:t>提供拟投入本项目所需仪器设备的详细清单，清单中的仪器设备需提供相关证明材料及实物照片等，根据清单及资料的完整性，根据响应程度计分。 配备GPS或GNSS 3台得1分，6台得2分，10台及以上得3分； 配备无人机10台以上得1分，20台以上得3分，30台及以上得5分。 注：GPS或GNSS提供设备发票、有效的检定证书；无人机提供发票。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供应商针对本项目须确保项目能按时、按质、完成，并提供包含达到预期效果的服务承诺和保证措施，且有具体的技术服务措施、后期跟进服务能力。 1、承诺合理全面、操作性强，计6分； 2、承诺基本合理、具备操作性，计3分； 3、承诺不合理、不符合项目特点，计1分；未提供不计分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