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58EE6">
      <w:pPr>
        <w:pStyle w:val="4"/>
        <w:jc w:val="center"/>
        <w:outlineLvl w:val="1"/>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36"/>
          <w14:textFill>
            <w14:solidFill>
              <w14:schemeClr w14:val="tx1"/>
            </w14:solidFill>
          </w14:textFill>
        </w:rPr>
        <w:t>拟签订采购合同文本</w:t>
      </w:r>
    </w:p>
    <w:p w14:paraId="5CDDBACE">
      <w:pPr>
        <w:adjustRightInd w:val="0"/>
        <w:snapToGrid w:val="0"/>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（本合同仅供参考，以实际签订合同为准）</w:t>
      </w:r>
    </w:p>
    <w:p w14:paraId="4058F08F">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甲方（采购人）：</w:t>
      </w:r>
      <w:r>
        <w:rPr>
          <w:rFonts w:hint="eastAsia" w:ascii="宋体" w:hAnsi="宋体" w:eastAsia="宋体" w:cs="宋体"/>
          <w:color w:val="000000" w:themeColor="text1"/>
          <w:sz w:val="24"/>
          <w:szCs w:val="24"/>
          <w14:textFill>
            <w14:solidFill>
              <w14:schemeClr w14:val="tx1"/>
            </w14:solidFill>
          </w14:textFill>
        </w:rPr>
        <w:tab/>
      </w:r>
    </w:p>
    <w:p w14:paraId="6AE51630">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乙方（供应商）：</w:t>
      </w:r>
      <w:r>
        <w:rPr>
          <w:rFonts w:hint="eastAsia" w:ascii="宋体" w:hAnsi="宋体" w:eastAsia="宋体" w:cs="宋体"/>
          <w:color w:val="000000" w:themeColor="text1"/>
          <w:sz w:val="24"/>
          <w:szCs w:val="24"/>
          <w14:textFill>
            <w14:solidFill>
              <w14:schemeClr w14:val="tx1"/>
            </w14:solidFill>
          </w14:textFill>
        </w:rPr>
        <w:tab/>
      </w:r>
    </w:p>
    <w:p w14:paraId="6A377761">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为了保证本合同项目的顺利进行，根据《中华人民共和国民法典》等相关法律、法规的规定及甲方关于</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（项目名称）的磋商结果和磋商文件的要求，经甲乙双方协商一致，签订本合同，共同遵守。</w:t>
      </w:r>
    </w:p>
    <w:p w14:paraId="29FB4819">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一、服务条件</w:t>
      </w:r>
    </w:p>
    <w:p w14:paraId="79A21F3E">
      <w:pPr>
        <w:pStyle w:val="4"/>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 服务地点：</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w:t>
      </w:r>
    </w:p>
    <w:p w14:paraId="02C170C3">
      <w:pPr>
        <w:pStyle w:val="4"/>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 服务期限：</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p>
    <w:p w14:paraId="6CC87D20">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二、合同价款</w:t>
      </w:r>
    </w:p>
    <w:p w14:paraId="73996338">
      <w:pPr>
        <w:pStyle w:val="4"/>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 合同总价款为人民币 (大写)</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元。</w:t>
      </w:r>
    </w:p>
    <w:p w14:paraId="2ED6D137">
      <w:pPr>
        <w:pStyle w:val="4"/>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 合同总价包括：</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w:t>
      </w:r>
    </w:p>
    <w:p w14:paraId="52A0B39B">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 合同总价一次性包死，不受市场价格变化因素的影响。（一）结算单位：</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w:t>
      </w:r>
    </w:p>
    <w:p w14:paraId="497BFA9F">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三、款项结算</w:t>
      </w:r>
    </w:p>
    <w:p w14:paraId="062A7EE2">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（一）结算单位：</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w:t>
      </w:r>
    </w:p>
    <w:p w14:paraId="6FCAB2D0">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（二）付款方式：</w:t>
      </w:r>
    </w:p>
    <w:p w14:paraId="48848C6B">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合同总价款共分三期支付，具体付款方式如下：</w:t>
      </w:r>
    </w:p>
    <w:p w14:paraId="6B09666D">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第一期：合同签订后 </w:t>
      </w:r>
      <w:r>
        <w:rPr>
          <w:rFonts w:hint="eastAsia" w:ascii="宋体" w:hAnsi="宋体" w:eastAsia="宋体" w:cs="宋体"/>
          <w:color w:val="000000" w:themeColor="text1"/>
          <w:sz w:val="24"/>
          <w:szCs w:val="24"/>
          <w:lang w:val="en-US" w:eastAsia="zh-CN"/>
          <w14:textFill>
            <w14:solidFill>
              <w14:schemeClr w14:val="tx1"/>
            </w14:solidFill>
          </w14:textFill>
        </w:rPr>
        <w:t>7天</w:t>
      </w:r>
      <w:r>
        <w:rPr>
          <w:rFonts w:hint="eastAsia" w:ascii="宋体" w:hAnsi="宋体" w:eastAsia="宋体" w:cs="宋体"/>
          <w:color w:val="000000" w:themeColor="text1"/>
          <w:sz w:val="24"/>
          <w:szCs w:val="24"/>
          <w14:textFill>
            <w14:solidFill>
              <w14:schemeClr w14:val="tx1"/>
            </w14:solidFill>
          </w14:textFill>
        </w:rPr>
        <w:t xml:space="preserve">内，甲方向乙方支付合同金额的 </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0% 作为预付款，即人民币</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元，大写</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；乙方技术团队正式进场进行作业；</w:t>
      </w:r>
    </w:p>
    <w:p w14:paraId="4E08D06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第二期：乙方完成资源数据入库填报工作后</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甲方向乙方支付合同金额的</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0% ，即人民币</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元，大写</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；乙方在收到款项后，结合各部门意见，修改完善项目成果；</w:t>
      </w:r>
    </w:p>
    <w:p w14:paraId="1F305F4F">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第三期：</w:t>
      </w:r>
      <w:r>
        <w:rPr>
          <w:rFonts w:hint="eastAsia" w:cs="宋体"/>
          <w:color w:val="000000" w:themeColor="text1"/>
          <w:sz w:val="24"/>
          <w:highlight w:val="none"/>
          <w:u w:val="none"/>
          <w:lang w:val="en-US" w:eastAsia="zh-CN"/>
          <w14:textFill>
            <w14:solidFill>
              <w14:schemeClr w14:val="tx1"/>
            </w14:solidFill>
          </w14:textFill>
        </w:rPr>
        <w:t>乙方完成</w:t>
      </w:r>
      <w:r>
        <w:rPr>
          <w:rFonts w:hint="eastAsia" w:ascii="宋体" w:hAnsi="宋体" w:eastAsia="宋体" w:cs="宋体"/>
          <w:color w:val="000000" w:themeColor="text1"/>
          <w:sz w:val="24"/>
          <w:highlight w:val="none"/>
          <w:u w:val="none"/>
          <w:lang w:val="en-US" w:eastAsia="zh-CN"/>
          <w14:textFill>
            <w14:solidFill>
              <w14:schemeClr w14:val="tx1"/>
            </w14:solidFill>
          </w14:textFill>
        </w:rPr>
        <w:t>编制普查成果并按程序完成报审，</w:t>
      </w:r>
      <w:r>
        <w:rPr>
          <w:rFonts w:hint="eastAsia" w:ascii="宋体" w:hAnsi="宋体" w:eastAsia="宋体" w:cs="宋体"/>
          <w:color w:val="000000" w:themeColor="text1"/>
          <w:sz w:val="24"/>
          <w:szCs w:val="24"/>
          <w14:textFill>
            <w14:solidFill>
              <w14:schemeClr w14:val="tx1"/>
            </w14:solidFill>
          </w14:textFill>
        </w:rPr>
        <w:t>向甲方提交最终全部普查成果</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甲方向乙方支付</w:t>
      </w:r>
      <w:r>
        <w:rPr>
          <w:rFonts w:hint="eastAsia" w:ascii="宋体" w:hAnsi="宋体" w:eastAsia="宋体" w:cs="宋体"/>
          <w:color w:val="000000" w:themeColor="text1"/>
          <w:sz w:val="24"/>
          <w:szCs w:val="24"/>
          <w:lang w:val="en-US" w:eastAsia="zh-CN"/>
          <w14:textFill>
            <w14:solidFill>
              <w14:schemeClr w14:val="tx1"/>
            </w14:solidFill>
          </w14:textFill>
        </w:rPr>
        <w:t>剩余</w:t>
      </w:r>
      <w:r>
        <w:rPr>
          <w:rFonts w:hint="eastAsia" w:ascii="宋体" w:hAnsi="宋体" w:eastAsia="宋体" w:cs="宋体"/>
          <w:color w:val="000000" w:themeColor="text1"/>
          <w:sz w:val="24"/>
          <w:szCs w:val="24"/>
          <w14:textFill>
            <w14:solidFill>
              <w14:schemeClr w14:val="tx1"/>
            </w14:solidFill>
          </w14:textFill>
        </w:rPr>
        <w:t>合同金额的</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0%，</w:t>
      </w:r>
    </w:p>
    <w:p w14:paraId="32021AFC">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乙方凭税务发票结算合同费用。乙方申请支付费用时，应提供符合规定的增值税发票，乙方没有提供或提供的发票不符合规定的，甲方可以暂不支付相应的费用。</w:t>
      </w:r>
    </w:p>
    <w:p w14:paraId="5AC4F14C">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四、项目成果</w:t>
      </w:r>
    </w:p>
    <w:p w14:paraId="49C0B5CD">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sectPr>
          <w:pgSz w:w="11910" w:h="16840"/>
          <w:pgMar w:top="1380" w:right="1275" w:bottom="1420" w:left="1417" w:header="874" w:footer="1212" w:gutter="0"/>
          <w:cols w:space="720" w:num="1"/>
        </w:sectPr>
      </w:pPr>
    </w:p>
    <w:p w14:paraId="0D7E547B">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项目成果包括：《咸阳市文化和旅游资源普查技术方案》、《咸阳市文化和旅游资源普查报告(包含图册和旅游资源名录)》、《咸阳市文化和旅游资源数据库》、《咸阳市文化和旅游资源普查工作总结》等内容；</w:t>
      </w:r>
    </w:p>
    <w:p w14:paraId="08BAFE69">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五、质量保证</w:t>
      </w:r>
    </w:p>
    <w:p w14:paraId="2AE57E01">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全力保证文旅资源数据库、资源分布图、普查报告、资源名录、旅游资源评价报告等成果顺利完成。将成果上报省、市两级，并将数据库纳入省、市两级数据库。</w:t>
      </w:r>
    </w:p>
    <w:p w14:paraId="124011F7">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六、成果和资料的保密与归属</w:t>
      </w:r>
    </w:p>
    <w:p w14:paraId="17E854C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（一）乙方在项目实施过程中形成的所有原始资料、中间及最终成果归甲方所有；</w:t>
      </w:r>
    </w:p>
    <w:p w14:paraId="5E85228B">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（二）乙方应对从事项目所获得的资料及成果保密，未经甲方同意，乙方不得以任何形式、理由发表或向第三者披露提供，也不得用于其他目的。</w:t>
      </w:r>
    </w:p>
    <w:p w14:paraId="554DD53E">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七、双方的权利义务</w:t>
      </w:r>
    </w:p>
    <w:p w14:paraId="4FA46EC7">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（一）甲方责任</w:t>
      </w:r>
    </w:p>
    <w:p w14:paraId="36ED96BE">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甲方配合乙方收集项目工作所需资料及文件。</w:t>
      </w:r>
    </w:p>
    <w:p w14:paraId="314DDFE7">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甲方变更项目、规模、条件，造成乙方返工时，双方除需另行协商签订补充协议 (或另订合同)，重新明确有关条款外，甲方应按乙方所耗工作量向乙方增付工作报酬。</w:t>
      </w:r>
    </w:p>
    <w:p w14:paraId="7DDE0128">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甲方应为派赴现场开展本合同有关技术服务工作的人员提供必要的工作配合和工作便利条件。</w:t>
      </w:r>
    </w:p>
    <w:p w14:paraId="2DCD3EF5">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甲方负责组织技术服务成果资料的报送审查和验收工作。</w:t>
      </w:r>
    </w:p>
    <w:p w14:paraId="7B8698EC">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乙方提交的技术服务成果，甲方不得擅自修改、转让或转借给第三方使用，否则，由此发生的损失和法律责任由甲方承担。</w:t>
      </w:r>
    </w:p>
    <w:p w14:paraId="5927AE48">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（二）乙方责任</w:t>
      </w:r>
    </w:p>
    <w:p w14:paraId="1A79D6D5">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乙方应按国家相关技术规范、标准、规程及甲方提出的合理要求，开展项目工作和成果编制，按合同规定的进度要求提交质量合格的成果资料，并对其负责。</w:t>
      </w:r>
    </w:p>
    <w:p w14:paraId="5DE012BC">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乙方应无偿负责对成果资料出现的疏漏或错误进行修改或补充。</w:t>
      </w:r>
    </w:p>
    <w:p w14:paraId="7C6B5EF4">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乙方交付成果资料后，参加有关审查工作，并根据审查结论在技术服务范围内做必要调整补充，调整补充的内容如超过原定服务范围，甲方需要乙方继续承担服务时,乙方应按实耗工作量另收技术服务费。</w:t>
      </w:r>
    </w:p>
    <w:p w14:paraId="5A7D51DD">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乙方应对甲方提供的资料承担保密义务。</w:t>
      </w:r>
    </w:p>
    <w:p w14:paraId="3E0DE151">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未经甲方同意，乙方不得擅自将成果资料提供给第三方使用，否则，由此发生的</w:t>
      </w:r>
    </w:p>
    <w:p w14:paraId="15F77058">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sectPr>
          <w:pgSz w:w="11910" w:h="16840"/>
          <w:pgMar w:top="1380" w:right="1275" w:bottom="1420" w:left="1417" w:header="874" w:footer="1212" w:gutter="0"/>
          <w:cols w:space="720" w:num="1"/>
        </w:sectPr>
      </w:pPr>
    </w:p>
    <w:p w14:paraId="12021A23">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损失和法律责任由乙方承担。</w:t>
      </w:r>
    </w:p>
    <w:p w14:paraId="3020C2D7">
      <w:pPr>
        <w:pStyle w:val="4"/>
        <w:spacing w:line="360" w:lineRule="auto"/>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八、违约责任</w:t>
      </w:r>
    </w:p>
    <w:p w14:paraId="3CAA208F">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（一）乙方未按时完成普查服务相关工作，导致甲方工作和经济损失的，由乙方承担</w:t>
      </w:r>
    </w:p>
    <w:p w14:paraId="5A17596D">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违约责任，违约责任按合同总额的 5%承担，造成甲方损失的，乙方还应当予以赔偿。甲方的损失包括但不限于律师费、诉讼费、评估费、鉴定费、交通费等一切损失。</w:t>
      </w:r>
    </w:p>
    <w:p w14:paraId="1B06793E">
      <w:pPr>
        <w:pStyle w:val="4"/>
        <w:numPr>
          <w:ilvl w:val="0"/>
          <w:numId w:val="1"/>
        </w:numPr>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甲方不按协议支付相关费用，乙方可要求甲方按国家相关标准收取资金占用费。</w:t>
      </w:r>
    </w:p>
    <w:p w14:paraId="75CA67FE">
      <w:pPr>
        <w:pStyle w:val="4"/>
        <w:numPr>
          <w:ilvl w:val="0"/>
          <w:numId w:val="0"/>
        </w:numPr>
        <w:spacing w:line="36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九、争议解决</w:t>
      </w:r>
    </w:p>
    <w:p w14:paraId="00AB21D7">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 本合同在履行过程中发生的争议，由甲、乙双方当事人协商解决，协商不成的按</w:t>
      </w:r>
    </w:p>
    <w:p w14:paraId="0E626C89">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下列第</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种方式解决：</w:t>
      </w:r>
    </w:p>
    <w:p w14:paraId="3AAACE59">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提交咸阳仲裁委员会仲裁；</w:t>
      </w:r>
    </w:p>
    <w:p w14:paraId="57037098">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依法向甲方所在地人民法院起诉。</w:t>
      </w:r>
    </w:p>
    <w:p w14:paraId="5E75AD7F">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 本条款为独立条款，本合同的无效、变更、解除和终止均不影响本条款的效力。十、其他事项</w:t>
      </w:r>
    </w:p>
    <w:p w14:paraId="080FC8C1">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（一）本合同其他未尽事项，甲乙双方协商后可签订补充协议。</w:t>
      </w:r>
    </w:p>
    <w:p w14:paraId="0A6B8B9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（二）受国家政策影响，如国家自然保护地批文延迟或变化，成果提交顺延。</w:t>
      </w:r>
    </w:p>
    <w:p w14:paraId="2996C865">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（三）本合同一式捌份,甲方肆份,乙方肆份。</w:t>
      </w:r>
    </w:p>
    <w:p w14:paraId="733C5F03">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（四）任何一方向对方法定代表人或联系人通过短信、微信、QQ 等发送的资料，一旦发送视为送达。</w:t>
      </w:r>
    </w:p>
    <w:p w14:paraId="475820D3">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（五）本合同自双方签字之日起生效。</w:t>
      </w:r>
    </w:p>
    <w:p w14:paraId="35D65056">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sectPr>
          <w:pgSz w:w="11910" w:h="16840"/>
          <w:pgMar w:top="1380" w:right="1275" w:bottom="1420" w:left="1417" w:header="874" w:footer="1212" w:gutter="0"/>
          <w:cols w:space="720" w:num="1"/>
        </w:sectPr>
      </w:pPr>
    </w:p>
    <w:p w14:paraId="1F83762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054DDF92">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35BE0E41">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ab/>
      </w:r>
      <w:bookmarkStart w:id="0" w:name="第四章 磋商内容及技术要求"/>
      <w:bookmarkEnd w:id="0"/>
      <w:r>
        <w:rPr>
          <w:rFonts w:hint="eastAsia" w:ascii="宋体" w:hAnsi="宋体" w:eastAsia="宋体" w:cs="宋体"/>
          <w:color w:val="000000" w:themeColor="text1"/>
          <w:sz w:val="24"/>
          <w:szCs w:val="24"/>
          <w14:textFill>
            <w14:solidFill>
              <w14:schemeClr w14:val="tx1"/>
            </w14:solidFill>
          </w14:textFill>
        </w:rPr>
        <w:t>乙方：</w:t>
      </w:r>
    </w:p>
    <w:p w14:paraId="1FABF5F0">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41DDDDF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2BF4F725">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地址：</w:t>
      </w:r>
    </w:p>
    <w:p w14:paraId="64228078">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6B5B4B7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法定代表人或其委托代理人（签字）：</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14:textFill>
            <w14:solidFill>
              <w14:schemeClr w14:val="tx1"/>
            </w14:solidFill>
          </w14:textFill>
        </w:rPr>
        <w:t>法定代表人或其委托代理人（签字）：</w:t>
      </w:r>
    </w:p>
    <w:p w14:paraId="2871B7E4">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09BFC11B">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7CFFC72A">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37858D7E">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开户银行：</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开户银行：</w:t>
      </w:r>
    </w:p>
    <w:p w14:paraId="47495196">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账号：</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账号：</w:t>
      </w:r>
    </w:p>
    <w:p w14:paraId="0EE5015D">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10E607C2">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p>
    <w:p w14:paraId="5A4F37D6">
      <w:pPr>
        <w:pStyle w:val="4"/>
        <w:spacing w:line="360" w:lineRule="auto"/>
        <w:ind w:firstLine="480"/>
        <w:rPr>
          <w:rFonts w:hint="eastAsia" w:ascii="宋体" w:hAnsi="宋体" w:eastAsia="宋体" w:cs="宋体"/>
          <w:color w:val="000000" w:themeColor="text1"/>
          <w:sz w:val="24"/>
          <w:szCs w:val="24"/>
          <w14:textFill>
            <w14:solidFill>
              <w14:schemeClr w14:val="tx1"/>
            </w14:solidFill>
          </w14:textFill>
        </w:rPr>
      </w:pPr>
    </w:p>
    <w:p w14:paraId="0816131E">
      <w:pPr>
        <w:pStyle w:val="4"/>
        <w:spacing w:line="360" w:lineRule="auto"/>
        <w:ind w:firstLine="480"/>
        <w:rPr>
          <w:rFonts w:hint="eastAsia" w:ascii="宋体" w:hAnsi="宋体" w:eastAsia="宋体" w:cs="宋体"/>
          <w:color w:val="000000" w:themeColor="text1"/>
          <w:sz w:val="24"/>
          <w:szCs w:val="24"/>
          <w:lang w:eastAsia="zh-CN"/>
          <w14:textFill>
            <w14:solidFill>
              <w14:schemeClr w14:val="tx1"/>
            </w14:solidFill>
          </w14:textFill>
        </w:rPr>
        <w:sectPr>
          <w:pgSz w:w="11910" w:h="16840"/>
          <w:pgMar w:top="1380" w:right="1275" w:bottom="1420" w:left="1417" w:header="874" w:footer="1212" w:gutter="0"/>
          <w:cols w:space="720" w:num="1"/>
        </w:sectPr>
      </w:pP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color w:val="000000" w:themeColor="text1"/>
          <w:sz w:val="24"/>
          <w:szCs w:val="24"/>
          <w:lang w:eastAsia="zh-CN"/>
          <w14:textFill>
            <w14:solidFill>
              <w14:schemeClr w14:val="tx1"/>
            </w14:solidFill>
          </w14:textFill>
        </w:rPr>
        <w:t>：</w:t>
      </w:r>
    </w:p>
    <w:p w14:paraId="5D823907">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1EAC6F"/>
    <w:multiLevelType w:val="singleLevel"/>
    <w:tmpl w:val="7A1EAC6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355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2025-04-03T06:27:25Z</dcterms:created>
  <dc:creator>Administrator</dc:creator>
  <cp:lastModifiedBy>华</cp:lastModifiedBy>
  <dcterms:modified xsi:type="dcterms:W3CDTF">2025-04-03T06:27:33Z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CCD5081ED803453FB43AF159B2EF348D_12</vt:lpwstr>
  </property>
</Properties>
</file>