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A0B3A">
      <w:pPr>
        <w:snapToGrid w:val="0"/>
        <w:spacing w:line="360" w:lineRule="auto"/>
        <w:jc w:val="center"/>
        <w:outlineLvl w:val="9"/>
        <w:rPr>
          <w:rFonts w:hint="eastAsia" w:ascii="宋体" w:hAnsi="宋体" w:cs="宋体"/>
          <w:b/>
          <w:color w:val="auto"/>
          <w:sz w:val="32"/>
          <w:szCs w:val="32"/>
          <w:highlight w:val="none"/>
        </w:rPr>
      </w:pPr>
      <w:r>
        <w:rPr>
          <w:rFonts w:hint="eastAsia" w:ascii="宋体" w:hAnsi="宋体" w:cs="宋体"/>
          <w:b/>
          <w:color w:val="auto"/>
          <w:sz w:val="32"/>
          <w:szCs w:val="32"/>
          <w:highlight w:val="none"/>
        </w:rPr>
        <w:t xml:space="preserve">磋商报价表  </w:t>
      </w:r>
    </w:p>
    <w:tbl>
      <w:tblPr>
        <w:tblStyle w:val="3"/>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1"/>
        <w:gridCol w:w="6811"/>
      </w:tblGrid>
      <w:tr w14:paraId="3309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571" w:type="dxa"/>
            <w:noWrap w:val="0"/>
            <w:vAlign w:val="center"/>
          </w:tcPr>
          <w:p w14:paraId="041BF3A7">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6811" w:type="dxa"/>
            <w:noWrap w:val="0"/>
            <w:vAlign w:val="center"/>
          </w:tcPr>
          <w:p w14:paraId="26B0BEF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cs="宋体"/>
                <w:color w:val="auto"/>
                <w:sz w:val="24"/>
                <w:szCs w:val="24"/>
                <w:highlight w:val="none"/>
              </w:rPr>
            </w:pPr>
          </w:p>
        </w:tc>
      </w:tr>
      <w:tr w14:paraId="0B31C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571" w:type="dxa"/>
            <w:noWrap w:val="0"/>
            <w:vAlign w:val="center"/>
          </w:tcPr>
          <w:p w14:paraId="7D31A3A5">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项目编号</w:t>
            </w:r>
          </w:p>
        </w:tc>
        <w:tc>
          <w:tcPr>
            <w:tcW w:w="6811" w:type="dxa"/>
            <w:noWrap w:val="0"/>
            <w:vAlign w:val="center"/>
          </w:tcPr>
          <w:p w14:paraId="57178B68">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cs="宋体"/>
                <w:color w:val="auto"/>
                <w:sz w:val="24"/>
                <w:szCs w:val="24"/>
                <w:highlight w:val="none"/>
              </w:rPr>
            </w:pPr>
          </w:p>
        </w:tc>
      </w:tr>
      <w:tr w14:paraId="0EBD3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571" w:type="dxa"/>
            <w:noWrap w:val="0"/>
            <w:vAlign w:val="center"/>
          </w:tcPr>
          <w:p w14:paraId="134B4F8C">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第一次磋商总报价</w:t>
            </w:r>
          </w:p>
        </w:tc>
        <w:tc>
          <w:tcPr>
            <w:tcW w:w="6811" w:type="dxa"/>
            <w:noWrap w:val="0"/>
            <w:vAlign w:val="center"/>
          </w:tcPr>
          <w:p w14:paraId="1DC15BF2">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大写:</w:t>
            </w:r>
          </w:p>
          <w:p w14:paraId="2028DED9">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小写:</w:t>
            </w:r>
          </w:p>
        </w:tc>
      </w:tr>
      <w:tr w14:paraId="61BB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571" w:type="dxa"/>
            <w:noWrap w:val="0"/>
            <w:vAlign w:val="center"/>
          </w:tcPr>
          <w:p w14:paraId="6C5A2149">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服务期</w:t>
            </w:r>
          </w:p>
        </w:tc>
        <w:tc>
          <w:tcPr>
            <w:tcW w:w="6811" w:type="dxa"/>
            <w:noWrap w:val="0"/>
            <w:vAlign w:val="center"/>
          </w:tcPr>
          <w:p w14:paraId="1F135924">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宋体" w:hAnsi="宋体" w:cs="宋体"/>
                <w:color w:val="auto"/>
                <w:sz w:val="24"/>
                <w:szCs w:val="24"/>
                <w:highlight w:val="none"/>
              </w:rPr>
            </w:pPr>
          </w:p>
        </w:tc>
      </w:tr>
      <w:tr w14:paraId="5038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571" w:type="dxa"/>
            <w:noWrap w:val="0"/>
            <w:vAlign w:val="center"/>
          </w:tcPr>
          <w:p w14:paraId="6B5F190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服务质量</w:t>
            </w:r>
          </w:p>
        </w:tc>
        <w:tc>
          <w:tcPr>
            <w:tcW w:w="6811" w:type="dxa"/>
            <w:noWrap w:val="0"/>
            <w:vAlign w:val="center"/>
          </w:tcPr>
          <w:p w14:paraId="2954473B">
            <w:pPr>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cs="宋体"/>
                <w:color w:val="auto"/>
                <w:kern w:val="0"/>
                <w:sz w:val="24"/>
                <w:szCs w:val="24"/>
                <w:highlight w:val="none"/>
              </w:rPr>
            </w:pPr>
          </w:p>
        </w:tc>
      </w:tr>
      <w:tr w14:paraId="08437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noWrap w:val="0"/>
            <w:vAlign w:val="center"/>
          </w:tcPr>
          <w:p w14:paraId="431A1ACE">
            <w:pPr>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注：1.报价单位为“人民币：元”，保留小数点后两位，大小写不一致时，以大写为准。</w:t>
            </w:r>
          </w:p>
          <w:p w14:paraId="033E1E1D">
            <w:pPr>
              <w:keepNext w:val="0"/>
              <w:keepLines w:val="0"/>
              <w:pageBreakBefore w:val="0"/>
              <w:widowControl/>
              <w:kinsoku/>
              <w:wordWrap/>
              <w:overflowPunct/>
              <w:topLinePunct w:val="0"/>
              <w:autoSpaceDE/>
              <w:autoSpaceDN/>
              <w:bidi w:val="0"/>
              <w:adjustRightInd/>
              <w:snapToGrid w:val="0"/>
              <w:spacing w:line="360" w:lineRule="auto"/>
              <w:ind w:firstLine="0" w:firstLineChars="0"/>
              <w:textAlignment w:val="auto"/>
              <w:rPr>
                <w:rFonts w:hint="eastAsia" w:ascii="宋体" w:hAnsi="宋体" w:cs="宋体"/>
                <w:bCs/>
                <w:color w:val="auto"/>
                <w:kern w:val="0"/>
                <w:sz w:val="24"/>
                <w:szCs w:val="24"/>
                <w:highlight w:val="none"/>
              </w:rPr>
            </w:pPr>
            <w:r>
              <w:rPr>
                <w:rFonts w:hint="eastAsia" w:ascii="宋体" w:hAnsi="宋体" w:cs="宋体"/>
                <w:color w:val="auto"/>
                <w:sz w:val="24"/>
                <w:szCs w:val="24"/>
                <w:highlight w:val="none"/>
              </w:rPr>
              <w:t xml:space="preserve">    2.除可填报项目外对本磋商报价表的任何修改将被视为非实质性响应磋商从而导致该磋商被拒绝。</w:t>
            </w:r>
          </w:p>
        </w:tc>
      </w:tr>
    </w:tbl>
    <w:p w14:paraId="2E7D5D13">
      <w:pPr>
        <w:widowControl/>
        <w:snapToGrid w:val="0"/>
        <w:spacing w:line="360" w:lineRule="auto"/>
        <w:ind w:firstLine="560" w:firstLineChars="200"/>
        <w:rPr>
          <w:rFonts w:hint="eastAsia" w:ascii="宋体" w:hAnsi="宋体" w:cs="宋体"/>
          <w:bCs/>
          <w:color w:val="auto"/>
          <w:kern w:val="0"/>
          <w:sz w:val="28"/>
          <w:szCs w:val="28"/>
          <w:highlight w:val="none"/>
        </w:rPr>
      </w:pPr>
    </w:p>
    <w:p w14:paraId="5F7CD91D">
      <w:pPr>
        <w:snapToGrid w:val="0"/>
        <w:spacing w:line="360" w:lineRule="auto"/>
        <w:ind w:firstLine="2240" w:firstLineChars="800"/>
        <w:rPr>
          <w:rFonts w:hint="eastAsia" w:ascii="宋体" w:hAnsi="宋体" w:cs="宋体"/>
          <w:color w:val="auto"/>
          <w:sz w:val="28"/>
          <w:szCs w:val="28"/>
          <w:highlight w:val="none"/>
        </w:rPr>
      </w:pPr>
    </w:p>
    <w:p w14:paraId="48DA4EF8">
      <w:pPr>
        <w:snapToGrid w:val="0"/>
        <w:spacing w:line="360" w:lineRule="auto"/>
        <w:ind w:firstLine="3158" w:firstLineChars="1316"/>
        <w:rPr>
          <w:rFonts w:hint="eastAsia" w:ascii="宋体" w:hAnsi="宋体" w:cs="宋体"/>
          <w:color w:val="auto"/>
          <w:sz w:val="24"/>
          <w:szCs w:val="24"/>
          <w:highlight w:val="non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（供应商名称）         </w:t>
      </w:r>
    </w:p>
    <w:p w14:paraId="08EBF6B9">
      <w:pPr>
        <w:snapToGrid w:val="0"/>
        <w:spacing w:line="360" w:lineRule="auto"/>
        <w:ind w:firstLine="3158" w:firstLineChars="1316"/>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法定代表人/授权代表（签字或盖章）：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4ADD36EC">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CA4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3" w:firstLineChars="200"/>
      <w:jc w:val="left"/>
    </w:pPr>
    <w:rPr>
      <w:rFonts w:ascii="宋体" w:hAnsi="宋体" w:eastAsia="宋体" w:cs="宋体"/>
      <w:kern w:val="2"/>
      <w:sz w:val="24"/>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hAnsi="Times New Roman" w:eastAsia="楷体_GB2312" w:cs="Times New Roman"/>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2025-05-15T03:52:52Z</dcterms:created>
  <dc:creator>admin</dc:creator>
  <cp:lastModifiedBy>康辉15010051765</cp:lastModifiedBy>
  <dcterms:modified xsi:type="dcterms:W3CDTF">2025-05-15T03:52:53Z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eyJoZGlkIjoiZTZiNjkxYjdjYWFmOTMwMTYwMTc4NjFiNjNlYWQxZjciLCJ1c2VySWQiOiIyNTA2MTAyNjkifQ==</vt:lpwstr>
  </property>
  <property fmtid="{D5CDD505-2E9C-101B-9397-08002B2CF9AE}" pid="4" name="ICV">
    <vt:lpwstr>4121C531B5934709A03062AB6F988500_12</vt:lpwstr>
  </property>
</Properties>
</file>