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pPr>
      <w:r>
        <w:rPr>
          <w:rFonts w:hint="eastAsia" w:ascii="宋体" w:hAnsi="宋体" w:eastAsia="宋体" w:cs="宋体"/>
          <w:b/>
          <w:bCs/>
          <w:color w:val="000000"/>
          <w:kern w:val="0"/>
          <w:sz w:val="31"/>
          <w:szCs w:val="31"/>
          <w:lang w:val="en-US" w:eastAsia="zh-CN" w:bidi="ar"/>
        </w:rPr>
        <w:t>编制说明</w:t>
      </w:r>
    </w:p>
    <w:p>
      <w:pPr>
        <w:keepNext w:val="0"/>
        <w:keepLines w:val="0"/>
        <w:widowControl/>
        <w:suppressLineNumbers w:val="0"/>
        <w:jc w:val="left"/>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一、工程概况</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工程地点：陕西省咸阳市三原县宏道书院</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工程内容：宏道书院防雷工程</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工程简介：宏道书院防雷工程的凹字楼、消防、安防控制室的直击雷防护、感应雷防护和接地装置工程，以及施工现场的文物保护等。</w:t>
      </w:r>
    </w:p>
    <w:p>
      <w:pPr>
        <w:keepNext w:val="0"/>
        <w:keepLines w:val="0"/>
        <w:widowControl/>
        <w:suppressLineNumbers w:val="0"/>
        <w:jc w:val="left"/>
      </w:pPr>
      <w:r>
        <w:rPr>
          <w:rFonts w:hint="eastAsia" w:ascii="宋体" w:hAnsi="宋体" w:eastAsia="宋体" w:cs="宋体"/>
          <w:b/>
          <w:bCs/>
          <w:color w:val="000000"/>
          <w:kern w:val="0"/>
          <w:sz w:val="28"/>
          <w:szCs w:val="28"/>
          <w:lang w:val="en-US" w:eastAsia="zh-CN" w:bidi="ar"/>
        </w:rPr>
        <w:t xml:space="preserve">二、编制依据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1、相关计价文件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《陕西省建设工程工程量清单计价规则》（2009）。</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《陕西省建设工程工程量清单计价费率》（2009）及其配套文件。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《陕西省建设工程消耗量定额勘误及补充定额》(2009)。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《陕西省建筑装饰工程价目表》（2009）。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《陕西省安装工程价目表》（2009）。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《陕西省建设工程施工机械台班价目表》（2009）。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GA/T 70-2014《安全防范工程建设与维护保养费用预算编制办法》；</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3、设计任务书、设计说明等项目文件。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4、正常的施工工艺和施工方法。 </w:t>
      </w:r>
    </w:p>
    <w:p>
      <w:pPr>
        <w:keepNext w:val="0"/>
        <w:keepLines w:val="0"/>
        <w:widowControl/>
        <w:suppressLineNumbers w:val="0"/>
        <w:jc w:val="left"/>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 xml:space="preserve"> 5、类似工程。</w:t>
      </w:r>
    </w:p>
    <w:p>
      <w:pPr>
        <w:keepNext w:val="0"/>
        <w:keepLines w:val="0"/>
        <w:widowControl/>
        <w:suppressLineNumbers w:val="0"/>
        <w:jc w:val="left"/>
      </w:pPr>
      <w:r>
        <w:rPr>
          <w:rFonts w:hint="eastAsia" w:ascii="宋体" w:hAnsi="宋体" w:eastAsia="宋体" w:cs="宋体"/>
          <w:b/>
          <w:bCs/>
          <w:color w:val="000000"/>
          <w:kern w:val="0"/>
          <w:sz w:val="28"/>
          <w:szCs w:val="28"/>
          <w:lang w:val="en-US" w:eastAsia="zh-CN" w:bidi="ar"/>
        </w:rPr>
        <w:t xml:space="preserve">三、费用标准 </w:t>
      </w:r>
      <w:bookmarkStart w:id="0" w:name="_GoBack"/>
      <w:bookmarkEnd w:id="0"/>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1、人工费：执行陕建发〔2021〕1097 号文件；</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2、材料费：执行项目所在地的同期材料的调查、分析和根据运输条件整理的到场材料市场价（含税）；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3、税率及综合系数：执行陕建发[2019]45 号文件《关于调整我省建设工程计价依据的通知》； </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4、陕建发﹝2019﹞45 号《关于调整我省建设工程计价依据的通知》；</w:t>
      </w:r>
    </w:p>
    <w:p>
      <w:pPr>
        <w:keepNext w:val="0"/>
        <w:keepLines w:val="0"/>
        <w:pageBreakBefore w:val="0"/>
        <w:widowControl w:val="0"/>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5、陕建发﹝2017﹞270 号《关于增加建设工程扬尘治理专项措施费及 综合人工单价调整的通知》； </w:t>
      </w:r>
    </w:p>
    <w:p>
      <w:pPr>
        <w:keepNext w:val="0"/>
        <w:keepLines w:val="0"/>
        <w:pageBreakBefore w:val="0"/>
        <w:widowControl w:val="0"/>
        <w:suppressLineNumbers w:val="0"/>
        <w:kinsoku/>
        <w:wordWrap/>
        <w:overflowPunct/>
        <w:topLinePunct w:val="0"/>
        <w:autoSpaceDE/>
        <w:autoSpaceDN/>
        <w:bidi w:val="0"/>
        <w:adjustRightInd/>
        <w:snapToGrid/>
        <w:ind w:firstLine="560" w:firstLineChars="200"/>
        <w:jc w:val="left"/>
        <w:textAlignment w:val="auto"/>
      </w:pPr>
      <w:r>
        <w:rPr>
          <w:rFonts w:hint="eastAsia" w:ascii="宋体" w:hAnsi="宋体" w:eastAsia="宋体" w:cs="宋体"/>
          <w:color w:val="000000"/>
          <w:kern w:val="0"/>
          <w:sz w:val="28"/>
          <w:szCs w:val="28"/>
          <w:lang w:val="en-US" w:eastAsia="zh-CN" w:bidi="ar"/>
        </w:rPr>
        <w:t>6、陕建发﹝2019﹞1246 号《关于发布我省落实建筑工人实名制管理 计价依据的通知》；</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7、陕建发﹝2020﹞1097 号《陕西省住房和城乡建设厅关于建筑施工 安全生产责任保险费用计价的通知》；</w:t>
      </w:r>
    </w:p>
    <w:p>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8、陕建发〔2021〕1021 号《关于全省统一停止收缴建筑业劳保费用的通知》。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9</w:t>
      </w:r>
      <w:r>
        <w:rPr>
          <w:rFonts w:hint="default" w:ascii="宋体" w:hAnsi="宋体" w:eastAsia="宋体" w:cs="宋体"/>
          <w:color w:val="000000"/>
          <w:kern w:val="0"/>
          <w:sz w:val="28"/>
          <w:szCs w:val="28"/>
          <w:lang w:val="en-US" w:eastAsia="zh-CN" w:bidi="ar"/>
        </w:rPr>
        <w:t>、陕建发〔2021〕61 号文件，关于加强建筑行业养老保险缴费用和养老保险费用计价监管有关事项的通知。</w:t>
      </w:r>
    </w:p>
    <w:p>
      <w:pPr>
        <w:keepNext w:val="0"/>
        <w:keepLines w:val="0"/>
        <w:widowControl/>
        <w:suppressLineNumbers w:val="0"/>
        <w:jc w:val="left"/>
      </w:pPr>
      <w:r>
        <w:rPr>
          <w:rFonts w:hint="eastAsia" w:ascii="宋体" w:hAnsi="宋体" w:eastAsia="宋体" w:cs="宋体"/>
          <w:b/>
          <w:bCs/>
          <w:color w:val="000000"/>
          <w:kern w:val="0"/>
          <w:sz w:val="28"/>
          <w:szCs w:val="28"/>
          <w:lang w:val="en-US" w:eastAsia="zh-CN" w:bidi="ar"/>
        </w:rPr>
        <w:t xml:space="preserve">四、其他说明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采用广联达云计价平台 GCCP6.0（版本：（6.4100.23.122）。</w:t>
      </w:r>
    </w:p>
    <w:p>
      <w:pPr>
        <w:pStyle w:val="2"/>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YTgwMmQ4NDA5MWExNzhiYTdmNTgzMmJhNTZiZDAifQ=="/>
  </w:docVars>
  <w:rsids>
    <w:rsidRoot w:val="612B41CC"/>
    <w:rsid w:val="03FA4322"/>
    <w:rsid w:val="084C6549"/>
    <w:rsid w:val="0898267C"/>
    <w:rsid w:val="099742C3"/>
    <w:rsid w:val="0CFD6C5C"/>
    <w:rsid w:val="0F255CCE"/>
    <w:rsid w:val="0F5B0035"/>
    <w:rsid w:val="11642D64"/>
    <w:rsid w:val="13003DCD"/>
    <w:rsid w:val="13250480"/>
    <w:rsid w:val="15D12590"/>
    <w:rsid w:val="161E15D4"/>
    <w:rsid w:val="17A051FE"/>
    <w:rsid w:val="17F62B63"/>
    <w:rsid w:val="1CB05D8E"/>
    <w:rsid w:val="1E733517"/>
    <w:rsid w:val="1FE83E0B"/>
    <w:rsid w:val="2193310C"/>
    <w:rsid w:val="22A32438"/>
    <w:rsid w:val="27653582"/>
    <w:rsid w:val="28646B11"/>
    <w:rsid w:val="2A041C6C"/>
    <w:rsid w:val="2A465B96"/>
    <w:rsid w:val="2A57440E"/>
    <w:rsid w:val="326A6A7C"/>
    <w:rsid w:val="33E97C0B"/>
    <w:rsid w:val="373B5A8F"/>
    <w:rsid w:val="3A895EA5"/>
    <w:rsid w:val="40363F4D"/>
    <w:rsid w:val="460907E4"/>
    <w:rsid w:val="46351A9A"/>
    <w:rsid w:val="4F652845"/>
    <w:rsid w:val="4F9F5909"/>
    <w:rsid w:val="56AA7399"/>
    <w:rsid w:val="57762DBF"/>
    <w:rsid w:val="58314E6D"/>
    <w:rsid w:val="58F55599"/>
    <w:rsid w:val="59D56335"/>
    <w:rsid w:val="5E84612F"/>
    <w:rsid w:val="5F745925"/>
    <w:rsid w:val="60CA1001"/>
    <w:rsid w:val="612B41CC"/>
    <w:rsid w:val="65E27C41"/>
    <w:rsid w:val="6ABA66EE"/>
    <w:rsid w:val="6C137C7E"/>
    <w:rsid w:val="6C5126D9"/>
    <w:rsid w:val="6CD570C2"/>
    <w:rsid w:val="6D2642FD"/>
    <w:rsid w:val="6E19774D"/>
    <w:rsid w:val="6E6761D4"/>
    <w:rsid w:val="70F93654"/>
    <w:rsid w:val="77A44457"/>
    <w:rsid w:val="78DD156C"/>
    <w:rsid w:val="7ABF348F"/>
    <w:rsid w:val="7D071BB9"/>
    <w:rsid w:val="7F5E4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lock Text"/>
    <w:basedOn w:val="1"/>
    <w:qFormat/>
    <w:uiPriority w:val="0"/>
    <w:pPr>
      <w:spacing w:after="120"/>
      <w:ind w:left="1440" w:right="1440"/>
    </w:pPr>
  </w:style>
  <w:style w:type="paragraph" w:styleId="3">
    <w:name w:val="Body Text"/>
    <w:basedOn w:val="1"/>
    <w:next w:val="1"/>
    <w:qFormat/>
    <w:uiPriority w:val="1"/>
    <w:rPr>
      <w:rFonts w:ascii="宋体" w:hAnsi="宋体" w:cs="宋体"/>
      <w:szCs w:val="21"/>
      <w:lang w:val="zh-CN" w:bidi="zh-CN"/>
    </w:rPr>
  </w:style>
  <w:style w:type="paragraph" w:styleId="4">
    <w:name w:val="Body Text Indent"/>
    <w:basedOn w:val="1"/>
    <w:qFormat/>
    <w:uiPriority w:val="0"/>
    <w:pPr>
      <w:spacing w:line="500" w:lineRule="exact"/>
      <w:ind w:left="2" w:leftChars="1" w:firstLine="480" w:firstLineChars="200"/>
    </w:pPr>
    <w:rPr>
      <w:rFonts w:ascii="宋体" w:hAnsi="宋体"/>
      <w:sz w:val="24"/>
    </w:rPr>
  </w:style>
  <w:style w:type="paragraph" w:styleId="5">
    <w:name w:val="Body Text First Indent 2"/>
    <w:basedOn w:val="4"/>
    <w:next w:val="4"/>
    <w:qFormat/>
    <w:uiPriority w:val="0"/>
    <w:pPr>
      <w:ind w:firstLine="42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620</Words>
  <Characters>705</Characters>
  <Lines>0</Lines>
  <Paragraphs>0</Paragraphs>
  <TotalTime>26</TotalTime>
  <ScaleCrop>false</ScaleCrop>
  <LinksUpToDate>false</LinksUpToDate>
  <CharactersWithSpaces>733</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2022-07-13T06:48:00Z</dcterms:created>
  <dc:creator>Flying</dc:creator>
  <cp:lastModifiedBy>糖妹子@小团子</cp:lastModifiedBy>
  <dcterms:modified xsi:type="dcterms:W3CDTF">2025-04-11T08:51:42Z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y fmtid="{D5CDD505-2E9C-101B-9397-08002B2CF9AE}" pid="3" name="ICV">
    <vt:lpwstr>04876B203F5E4C278A4F08E0BDAA3EC5</vt:lpwstr>
  </property>
</Properties>
</file>