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5B04">
      <w:pPr>
        <w:jc w:val="center"/>
        <w:rPr>
          <w:rFonts w:hint="default" w:eastAsiaTheme="minorEastAsia"/>
          <w:b/>
          <w:bCs/>
          <w:sz w:val="32"/>
          <w:szCs w:val="40"/>
          <w:lang w:val="en-US" w:eastAsia="zh-CN"/>
        </w:rPr>
      </w:pPr>
      <w:r>
        <w:rPr>
          <w:rFonts w:hint="eastAsia"/>
          <w:b/>
          <w:bCs/>
          <w:sz w:val="32"/>
          <w:szCs w:val="40"/>
          <w:lang w:val="en-US" w:eastAsia="zh-CN"/>
        </w:rPr>
        <w:t>供应商应提交的相关资格证明材料</w:t>
      </w:r>
    </w:p>
    <w:p w14:paraId="564B48D0">
      <w:pPr>
        <w:rPr>
          <w:rFonts w:hint="eastAsia"/>
        </w:rPr>
      </w:pPr>
    </w:p>
    <w:p w14:paraId="726F204C">
      <w:pPr>
        <w:rPr>
          <w:rFonts w:hint="eastAsia"/>
          <w:lang w:eastAsia="zh-CN"/>
        </w:rPr>
      </w:pPr>
      <w:r>
        <w:rPr>
          <w:rFonts w:hint="eastAsia"/>
        </w:rPr>
        <w:t>供应商按磋商文件要求，应提供以下相关资格证明材料</w:t>
      </w:r>
      <w:r>
        <w:rPr>
          <w:rFonts w:hint="eastAsia"/>
          <w:lang w:eastAsia="zh-CN"/>
        </w:rPr>
        <w:t>：</w:t>
      </w:r>
    </w:p>
    <w:p w14:paraId="5B8B55D6">
      <w:pPr>
        <w:rPr>
          <w:rFonts w:hint="eastAsia"/>
          <w:lang w:val="en-US" w:eastAsia="zh-CN"/>
        </w:rPr>
      </w:pPr>
      <w:r>
        <w:rPr>
          <w:rFonts w:hint="eastAsia"/>
          <w:lang w:val="en-US" w:eastAsia="zh-CN"/>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14:paraId="3356A334">
      <w:pPr>
        <w:rPr>
          <w:rFonts w:hint="eastAsia"/>
          <w:lang w:val="en-US" w:eastAsia="zh-CN"/>
        </w:rPr>
      </w:pPr>
      <w:r>
        <w:rPr>
          <w:rFonts w:hint="eastAsia"/>
          <w:lang w:val="en-US" w:eastAsia="zh-CN"/>
        </w:rPr>
        <w:t>2、法定代表人或授权代表：法定代表人参加磋商时，提供本人身份证；授权代表参加磋商时，提供法定代表人授权书和被授权人身份证；非法人单位参照执行；</w:t>
      </w:r>
    </w:p>
    <w:p w14:paraId="03098BCF">
      <w:pPr>
        <w:rPr>
          <w:rFonts w:hint="eastAsia"/>
          <w:lang w:val="en-US" w:eastAsia="zh-CN"/>
        </w:rPr>
      </w:pPr>
      <w:r>
        <w:rPr>
          <w:rFonts w:hint="eastAsia"/>
          <w:lang w:val="en-US" w:eastAsia="zh-CN"/>
        </w:rPr>
        <w:t>3、财务状况报告：提供2023年度或2024年度经审计的财务报告或开标前三个月内基本账户开户银行开具的资信证明及基本存款账户信息；</w:t>
      </w:r>
    </w:p>
    <w:p w14:paraId="27A2CE43">
      <w:pPr>
        <w:rPr>
          <w:rFonts w:hint="eastAsia"/>
          <w:lang w:val="en-US" w:eastAsia="zh-CN"/>
        </w:rPr>
      </w:pPr>
      <w:r>
        <w:rPr>
          <w:rFonts w:hint="eastAsia"/>
          <w:lang w:val="en-US" w:eastAsia="zh-CN"/>
        </w:rPr>
        <w:t>4、税收缴纳证明：提供开标前近六个月内已缴纳任意一个月完税凭证或税务机关开具的完税证明（任意税种）；依法免税的应提供相关文件证明；</w:t>
      </w:r>
    </w:p>
    <w:p w14:paraId="331C92F3">
      <w:pPr>
        <w:rPr>
          <w:rFonts w:hint="eastAsia"/>
          <w:lang w:val="en-US" w:eastAsia="zh-CN"/>
        </w:rPr>
      </w:pPr>
      <w:r>
        <w:rPr>
          <w:rFonts w:hint="eastAsia"/>
          <w:lang w:val="en-US" w:eastAsia="zh-CN"/>
        </w:rPr>
        <w:t>5、社会保障资金缴纳证明：提供开标前六个月内已缴存的任意一个月的社会保障资金缴存证明或社保机构开具的社会保险参保缴费情况证明；依法不需要缴纳社会保障资金的应提供相关文件证明；</w:t>
      </w:r>
    </w:p>
    <w:p w14:paraId="072694AA">
      <w:pPr>
        <w:rPr>
          <w:rFonts w:hint="eastAsia"/>
          <w:lang w:val="en-US" w:eastAsia="zh-CN"/>
        </w:rPr>
      </w:pPr>
      <w:r>
        <w:rPr>
          <w:rFonts w:hint="eastAsia"/>
          <w:lang w:val="en-US" w:eastAsia="zh-CN"/>
        </w:rPr>
        <w:t>6、控股、管理关系：单位负责人为同一人或者存在控股、管理关系的不同单位不得同时进行磋商；</w:t>
      </w:r>
    </w:p>
    <w:p w14:paraId="02808B9C">
      <w:pPr>
        <w:rPr>
          <w:rFonts w:hint="eastAsia"/>
          <w:lang w:val="en-US" w:eastAsia="zh-CN"/>
        </w:rPr>
      </w:pPr>
      <w:r>
        <w:rPr>
          <w:rFonts w:hint="eastAsia"/>
          <w:lang w:val="en-US" w:eastAsia="zh-CN"/>
        </w:rPr>
        <w:t>7、无重大违法记录的书面声明：参加政府采购活动前三年内，在经营活动中没有重大违法记录的书面声明；</w:t>
      </w:r>
    </w:p>
    <w:p w14:paraId="5EC83300">
      <w:pPr>
        <w:rPr>
          <w:rFonts w:hint="eastAsia"/>
          <w:lang w:val="en-US" w:eastAsia="zh-CN"/>
        </w:rPr>
      </w:pPr>
      <w:r>
        <w:rPr>
          <w:rFonts w:hint="eastAsia"/>
          <w:lang w:val="en-US" w:eastAsia="zh-CN"/>
        </w:rPr>
        <w:t>8、信用查询：供应商不得为“信用中国”网站（www.creditchina.gov.cn）和中国政府采购网（www.ccgp.gov.cn）中被列入失信被执行人、重大税收违法案件当事人名单、政府采购严重违法失信行为记录名单的单位。（代理机构将现场进行查询并留存）</w:t>
      </w:r>
    </w:p>
    <w:p w14:paraId="7EB01899">
      <w:pPr>
        <w:rPr>
          <w:rFonts w:hint="eastAsia"/>
          <w:lang w:val="en-US" w:eastAsia="zh-CN"/>
        </w:rPr>
      </w:pPr>
      <w:r>
        <w:rPr>
          <w:rFonts w:hint="eastAsia"/>
          <w:lang w:val="en-US" w:eastAsia="zh-CN"/>
        </w:rPr>
        <w:t>9、本项目不接受联合体磋商：本项目不接受联合体磋商。（书面声明）</w:t>
      </w:r>
    </w:p>
    <w:p w14:paraId="21463358">
      <w:pPr>
        <w:rPr>
          <w:rFonts w:hint="eastAsia"/>
          <w:lang w:val="en-US" w:eastAsia="zh-CN"/>
        </w:rPr>
      </w:pPr>
    </w:p>
    <w:p w14:paraId="41F08E7F">
      <w:pPr>
        <w:widowControl w:val="0"/>
        <w:numPr>
          <w:ilvl w:val="0"/>
          <w:numId w:val="0"/>
        </w:numPr>
        <w:jc w:val="both"/>
        <w:rPr>
          <w:rFonts w:hint="eastAsia"/>
          <w:lang w:val="en-US" w:eastAsia="zh-CN"/>
        </w:rPr>
      </w:pPr>
    </w:p>
    <w:p w14:paraId="2E30D66E">
      <w:pPr>
        <w:widowControl w:val="0"/>
        <w:numPr>
          <w:ilvl w:val="0"/>
          <w:numId w:val="0"/>
        </w:numPr>
        <w:jc w:val="both"/>
        <w:rPr>
          <w:rFonts w:hint="eastAsia"/>
          <w:lang w:val="en-US" w:eastAsia="zh-CN"/>
        </w:rPr>
      </w:pPr>
    </w:p>
    <w:p w14:paraId="22D058D1">
      <w:pPr>
        <w:widowControl w:val="0"/>
        <w:numPr>
          <w:ilvl w:val="0"/>
          <w:numId w:val="0"/>
        </w:numPr>
        <w:jc w:val="both"/>
        <w:rPr>
          <w:rFonts w:hint="eastAsia"/>
          <w:lang w:val="en-US" w:eastAsia="zh-CN"/>
        </w:rPr>
      </w:pPr>
    </w:p>
    <w:p w14:paraId="76FFD867">
      <w:pPr>
        <w:widowControl w:val="0"/>
        <w:numPr>
          <w:ilvl w:val="0"/>
          <w:numId w:val="0"/>
        </w:numPr>
        <w:jc w:val="both"/>
        <w:rPr>
          <w:rFonts w:hint="eastAsia"/>
          <w:lang w:val="en-US" w:eastAsia="zh-CN"/>
        </w:rPr>
      </w:pPr>
    </w:p>
    <w:p w14:paraId="3BAF18FA">
      <w:pPr>
        <w:pStyle w:val="2"/>
        <w:rPr>
          <w:rFonts w:hint="eastAsia"/>
          <w:lang w:val="en-US" w:eastAsia="zh-CN"/>
        </w:rPr>
      </w:pPr>
    </w:p>
    <w:p w14:paraId="23735412">
      <w:pPr>
        <w:pStyle w:val="2"/>
        <w:rPr>
          <w:rFonts w:hint="eastAsia"/>
          <w:lang w:val="en-US" w:eastAsia="zh-CN"/>
        </w:rPr>
      </w:pPr>
    </w:p>
    <w:p w14:paraId="00A51794">
      <w:pPr>
        <w:pStyle w:val="2"/>
        <w:rPr>
          <w:rFonts w:hint="eastAsia"/>
          <w:lang w:val="en-US" w:eastAsia="zh-CN"/>
        </w:rPr>
      </w:pPr>
    </w:p>
    <w:p w14:paraId="7A95CE8D">
      <w:pPr>
        <w:pStyle w:val="2"/>
        <w:rPr>
          <w:rFonts w:hint="eastAsia"/>
          <w:lang w:val="en-US" w:eastAsia="zh-CN"/>
        </w:rPr>
      </w:pPr>
    </w:p>
    <w:p w14:paraId="0710483B">
      <w:pPr>
        <w:pStyle w:val="2"/>
        <w:rPr>
          <w:rFonts w:hint="eastAsia"/>
          <w:lang w:val="en-US" w:eastAsia="zh-CN"/>
        </w:rPr>
      </w:pPr>
    </w:p>
    <w:p w14:paraId="1532F166">
      <w:pPr>
        <w:pStyle w:val="2"/>
        <w:rPr>
          <w:rFonts w:hint="eastAsia"/>
          <w:lang w:val="en-US" w:eastAsia="zh-CN"/>
        </w:rPr>
      </w:pPr>
    </w:p>
    <w:p w14:paraId="71C78C8A">
      <w:pPr>
        <w:pStyle w:val="2"/>
        <w:rPr>
          <w:rFonts w:hint="eastAsia"/>
          <w:lang w:val="en-US" w:eastAsia="zh-CN"/>
        </w:rPr>
      </w:pPr>
    </w:p>
    <w:p w14:paraId="4EBE8188">
      <w:pPr>
        <w:pStyle w:val="2"/>
        <w:rPr>
          <w:rFonts w:hint="eastAsia"/>
          <w:lang w:val="en-US" w:eastAsia="zh-CN"/>
        </w:rPr>
      </w:pPr>
    </w:p>
    <w:p w14:paraId="1287EF93">
      <w:pPr>
        <w:widowControl w:val="0"/>
        <w:numPr>
          <w:ilvl w:val="0"/>
          <w:numId w:val="0"/>
        </w:numPr>
        <w:jc w:val="both"/>
        <w:rPr>
          <w:rFonts w:hint="eastAsia"/>
          <w:lang w:val="en-US" w:eastAsia="zh-CN"/>
        </w:rPr>
      </w:pPr>
    </w:p>
    <w:p w14:paraId="55F2EB70">
      <w:pPr>
        <w:widowControl w:val="0"/>
        <w:numPr>
          <w:ilvl w:val="0"/>
          <w:numId w:val="0"/>
        </w:numPr>
        <w:jc w:val="both"/>
        <w:rPr>
          <w:rFonts w:hint="eastAsia"/>
          <w:lang w:val="en-US" w:eastAsia="zh-CN"/>
        </w:rPr>
      </w:pPr>
    </w:p>
    <w:p w14:paraId="2934B33E">
      <w:pPr>
        <w:widowControl w:val="0"/>
        <w:numPr>
          <w:ilvl w:val="0"/>
          <w:numId w:val="0"/>
        </w:numPr>
        <w:jc w:val="both"/>
        <w:rPr>
          <w:rFonts w:hint="eastAsia"/>
          <w:lang w:val="en-US" w:eastAsia="zh-CN"/>
        </w:rPr>
      </w:pPr>
    </w:p>
    <w:p w14:paraId="60C00199">
      <w:pPr>
        <w:pStyle w:val="5"/>
        <w:keepLines w:val="0"/>
        <w:pageBreakBefore w:val="0"/>
        <w:widowControl w:val="0"/>
        <w:kinsoku/>
        <w:wordWrap/>
        <w:overflowPunct/>
        <w:topLinePunct w:val="0"/>
        <w:bidi w:val="0"/>
        <w:jc w:val="both"/>
        <w:textAlignment w:val="auto"/>
        <w:outlineLvl w:val="2"/>
        <w:rPr>
          <w:rFonts w:hint="default" w:hAnsi="宋体" w:eastAsia="宋体"/>
          <w:b/>
          <w:bCs/>
          <w:color w:val="auto"/>
          <w:kern w:val="2"/>
          <w:sz w:val="24"/>
          <w:szCs w:val="24"/>
          <w:highlight w:val="none"/>
          <w:lang w:val="en-US" w:eastAsia="zh-CN" w:bidi="ar-SA"/>
        </w:rPr>
      </w:pPr>
      <w:r>
        <w:rPr>
          <w:rFonts w:hint="eastAsia" w:hAnsi="宋体" w:eastAsia="宋体"/>
          <w:b/>
          <w:bCs/>
          <w:color w:val="auto"/>
          <w:kern w:val="2"/>
          <w:sz w:val="24"/>
          <w:szCs w:val="24"/>
          <w:highlight w:val="none"/>
          <w:lang w:val="en-US" w:eastAsia="zh-CN" w:bidi="ar-SA"/>
        </w:rPr>
        <w:t>格式：</w:t>
      </w:r>
    </w:p>
    <w:p w14:paraId="433D46FA">
      <w:pPr>
        <w:pStyle w:val="5"/>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6B8EBB3A">
      <w:pPr>
        <w:pStyle w:val="5"/>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1B158CD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73FA5C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483AFA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54BAB7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5041E5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0DFCAC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15ABDD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622D80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7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D8FF98">
            <w:pPr>
              <w:snapToGrid w:val="0"/>
              <w:spacing w:line="480" w:lineRule="auto"/>
              <w:jc w:val="center"/>
              <w:rPr>
                <w:rFonts w:hint="eastAsia" w:ascii="宋体" w:hAnsi="宋体"/>
                <w:color w:val="auto"/>
                <w:szCs w:val="21"/>
                <w:highlight w:val="none"/>
              </w:rPr>
            </w:pPr>
          </w:p>
          <w:p w14:paraId="23F93EA1">
            <w:pPr>
              <w:snapToGrid w:val="0"/>
              <w:spacing w:line="480" w:lineRule="auto"/>
              <w:jc w:val="center"/>
              <w:rPr>
                <w:rFonts w:hint="eastAsia" w:ascii="宋体" w:hAnsi="宋体"/>
                <w:color w:val="auto"/>
                <w:szCs w:val="21"/>
                <w:highlight w:val="none"/>
              </w:rPr>
            </w:pPr>
          </w:p>
          <w:p w14:paraId="2C0E54C3">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4DC8A768">
            <w:pPr>
              <w:pStyle w:val="5"/>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0F1B8454">
            <w:pPr>
              <w:snapToGrid w:val="0"/>
              <w:spacing w:line="480" w:lineRule="auto"/>
              <w:jc w:val="center"/>
              <w:rPr>
                <w:rFonts w:hint="eastAsia" w:ascii="宋体" w:hAnsi="宋体"/>
                <w:color w:val="auto"/>
                <w:szCs w:val="21"/>
                <w:highlight w:val="none"/>
              </w:rPr>
            </w:pPr>
          </w:p>
          <w:p w14:paraId="23C8ABF0">
            <w:pPr>
              <w:snapToGrid w:val="0"/>
              <w:spacing w:line="480" w:lineRule="auto"/>
              <w:jc w:val="center"/>
              <w:rPr>
                <w:rFonts w:hint="eastAsia" w:ascii="宋体" w:hAnsi="宋体"/>
                <w:color w:val="auto"/>
                <w:szCs w:val="21"/>
                <w:highlight w:val="none"/>
              </w:rPr>
            </w:pPr>
          </w:p>
        </w:tc>
      </w:tr>
    </w:tbl>
    <w:p w14:paraId="0CB185B6">
      <w:pPr>
        <w:snapToGrid w:val="0"/>
        <w:spacing w:line="480" w:lineRule="auto"/>
        <w:rPr>
          <w:rFonts w:hint="eastAsia" w:ascii="宋体" w:hAnsi="宋体"/>
          <w:color w:val="auto"/>
          <w:szCs w:val="21"/>
          <w:highlight w:val="none"/>
        </w:rPr>
      </w:pPr>
    </w:p>
    <w:p w14:paraId="61AE2370">
      <w:pPr>
        <w:snapToGrid w:val="0"/>
        <w:rPr>
          <w:rFonts w:hint="eastAsia" w:ascii="宋体" w:hAnsi="宋体"/>
          <w:color w:val="auto"/>
          <w:szCs w:val="21"/>
          <w:highlight w:val="none"/>
        </w:rPr>
      </w:pPr>
    </w:p>
    <w:p w14:paraId="4B0DB58A">
      <w:pPr>
        <w:snapToGrid w:val="0"/>
        <w:rPr>
          <w:rFonts w:hint="eastAsia" w:ascii="宋体" w:hAnsi="宋体"/>
          <w:color w:val="auto"/>
          <w:szCs w:val="21"/>
          <w:highlight w:val="none"/>
        </w:rPr>
      </w:pPr>
    </w:p>
    <w:p w14:paraId="5145BC76">
      <w:pPr>
        <w:snapToGrid w:val="0"/>
        <w:rPr>
          <w:rFonts w:hint="eastAsia" w:ascii="宋体" w:hAnsi="宋体"/>
          <w:color w:val="auto"/>
          <w:szCs w:val="21"/>
          <w:highlight w:val="none"/>
        </w:rPr>
      </w:pPr>
    </w:p>
    <w:p w14:paraId="6F56BB14">
      <w:pPr>
        <w:snapToGrid w:val="0"/>
        <w:rPr>
          <w:rFonts w:hint="eastAsia" w:ascii="宋体" w:hAnsi="宋体"/>
          <w:color w:val="auto"/>
          <w:szCs w:val="21"/>
          <w:highlight w:val="none"/>
        </w:rPr>
      </w:pPr>
    </w:p>
    <w:p w14:paraId="511F8DB6">
      <w:pPr>
        <w:adjustRightInd w:val="0"/>
        <w:snapToGrid w:val="0"/>
        <w:spacing w:line="360" w:lineRule="auto"/>
        <w:rPr>
          <w:rFonts w:hint="eastAsia" w:ascii="宋体" w:hAnsi="宋体"/>
          <w:color w:val="auto"/>
          <w:sz w:val="24"/>
          <w:highlight w:val="none"/>
        </w:rPr>
      </w:pPr>
    </w:p>
    <w:p w14:paraId="41E019CB">
      <w:pPr>
        <w:adjustRightInd w:val="0"/>
        <w:snapToGrid w:val="0"/>
        <w:spacing w:line="360" w:lineRule="auto"/>
        <w:ind w:right="420"/>
        <w:rPr>
          <w:rFonts w:hint="eastAsia" w:ascii="宋体" w:hAnsi="宋体"/>
          <w:color w:val="auto"/>
          <w:sz w:val="24"/>
          <w:highlight w:val="none"/>
        </w:rPr>
      </w:pPr>
    </w:p>
    <w:p w14:paraId="4A2AE4BE">
      <w:pPr>
        <w:adjustRightInd w:val="0"/>
        <w:snapToGrid w:val="0"/>
        <w:spacing w:line="360" w:lineRule="auto"/>
        <w:ind w:right="420"/>
        <w:rPr>
          <w:rFonts w:hint="eastAsia" w:ascii="宋体" w:hAnsi="宋体"/>
          <w:color w:val="auto"/>
          <w:sz w:val="24"/>
          <w:highlight w:val="none"/>
        </w:rPr>
      </w:pPr>
    </w:p>
    <w:p w14:paraId="36459F42">
      <w:pPr>
        <w:adjustRightInd w:val="0"/>
        <w:snapToGrid w:val="0"/>
        <w:spacing w:line="360" w:lineRule="auto"/>
        <w:ind w:right="420"/>
        <w:rPr>
          <w:rFonts w:hint="eastAsia" w:ascii="宋体" w:hAnsi="宋体"/>
          <w:color w:val="auto"/>
          <w:sz w:val="24"/>
          <w:highlight w:val="none"/>
        </w:rPr>
      </w:pPr>
    </w:p>
    <w:p w14:paraId="66EB6A7C">
      <w:pPr>
        <w:adjustRightInd w:val="0"/>
        <w:snapToGrid w:val="0"/>
        <w:spacing w:line="360" w:lineRule="auto"/>
        <w:ind w:right="420"/>
        <w:rPr>
          <w:rFonts w:hint="eastAsia" w:ascii="宋体" w:hAnsi="宋体"/>
          <w:color w:val="auto"/>
          <w:sz w:val="24"/>
          <w:highlight w:val="none"/>
        </w:rPr>
      </w:pPr>
    </w:p>
    <w:p w14:paraId="27D7B904">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1C12A5A4">
      <w:pPr>
        <w:adjustRightInd w:val="0"/>
        <w:snapToGrid w:val="0"/>
        <w:spacing w:line="360" w:lineRule="auto"/>
        <w:ind w:right="420" w:firstLine="4320" w:firstLineChars="1800"/>
        <w:rPr>
          <w:rFonts w:hint="eastAsia"/>
          <w:color w:val="auto"/>
          <w:highlight w:val="none"/>
        </w:rPr>
      </w:pPr>
      <w:r>
        <w:rPr>
          <w:rFonts w:hint="eastAsia" w:ascii="宋体" w:hAnsi="宋体"/>
          <w:color w:val="auto"/>
          <w:sz w:val="24"/>
          <w:highlight w:val="none"/>
        </w:rPr>
        <w:t>日期：    年  月  日</w:t>
      </w:r>
    </w:p>
    <w:p w14:paraId="04AC71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1BCA24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47DF704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bookmarkStart w:id="0" w:name="_GoBack"/>
      <w:bookmarkEnd w:id="0"/>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62367C38">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24D7041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三原县住房和城乡建设局</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陕西卓尔盛工程项目管理有限公司</w:t>
      </w:r>
      <w:r>
        <w:rPr>
          <w:rFonts w:hint="eastAsia" w:hAnsi="宋体"/>
          <w:color w:val="auto"/>
          <w:spacing w:val="4"/>
          <w:szCs w:val="24"/>
          <w:highlight w:val="none"/>
          <w:u w:val="single"/>
        </w:rPr>
        <w:t xml:space="preserve"> </w:t>
      </w:r>
    </w:p>
    <w:p w14:paraId="3AE9E85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6403A19C">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A26D1DA">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eastAsia="zh-CN"/>
        </w:rPr>
        <w:t>磋商</w:t>
      </w:r>
      <w:r>
        <w:rPr>
          <w:rFonts w:hint="eastAsia" w:hAnsi="宋体"/>
          <w:color w:val="auto"/>
          <w:spacing w:val="4"/>
          <w:szCs w:val="24"/>
          <w:highlight w:val="none"/>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21558E32">
        <w:tblPrEx>
          <w:tblCellMar>
            <w:top w:w="0" w:type="dxa"/>
            <w:left w:w="108" w:type="dxa"/>
            <w:bottom w:w="0" w:type="dxa"/>
            <w:right w:w="108" w:type="dxa"/>
          </w:tblCellMar>
        </w:tblPrEx>
        <w:trPr>
          <w:trHeight w:val="600" w:hRule="atLeast"/>
        </w:trPr>
        <w:tc>
          <w:tcPr>
            <w:tcW w:w="4200" w:type="dxa"/>
            <w:noWrap w:val="0"/>
            <w:vAlign w:val="center"/>
          </w:tcPr>
          <w:p w14:paraId="2DC65021">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78CE991D">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3DAB81EA">
        <w:tblPrEx>
          <w:tblCellMar>
            <w:top w:w="0" w:type="dxa"/>
            <w:left w:w="108" w:type="dxa"/>
            <w:bottom w:w="0" w:type="dxa"/>
            <w:right w:w="108" w:type="dxa"/>
          </w:tblCellMar>
        </w:tblPrEx>
        <w:trPr>
          <w:trHeight w:val="600" w:hRule="atLeast"/>
        </w:trPr>
        <w:tc>
          <w:tcPr>
            <w:tcW w:w="4200" w:type="dxa"/>
            <w:noWrap w:val="0"/>
            <w:vAlign w:val="center"/>
          </w:tcPr>
          <w:p w14:paraId="3516DD41">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62CA3F58">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66A23B6D">
        <w:tblPrEx>
          <w:tblCellMar>
            <w:top w:w="0" w:type="dxa"/>
            <w:left w:w="108" w:type="dxa"/>
            <w:bottom w:w="0" w:type="dxa"/>
            <w:right w:w="108" w:type="dxa"/>
          </w:tblCellMar>
        </w:tblPrEx>
        <w:trPr>
          <w:trHeight w:val="600" w:hRule="atLeast"/>
        </w:trPr>
        <w:tc>
          <w:tcPr>
            <w:tcW w:w="4200" w:type="dxa"/>
            <w:noWrap w:val="0"/>
            <w:vAlign w:val="center"/>
          </w:tcPr>
          <w:p w14:paraId="545398E8">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0590D352">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2FC05AE3">
        <w:tblPrEx>
          <w:tblCellMar>
            <w:top w:w="0" w:type="dxa"/>
            <w:left w:w="108" w:type="dxa"/>
            <w:bottom w:w="0" w:type="dxa"/>
            <w:right w:w="108" w:type="dxa"/>
          </w:tblCellMar>
        </w:tblPrEx>
        <w:trPr>
          <w:trHeight w:val="600" w:hRule="atLeast"/>
        </w:trPr>
        <w:tc>
          <w:tcPr>
            <w:tcW w:w="4200" w:type="dxa"/>
            <w:noWrap w:val="0"/>
            <w:vAlign w:val="center"/>
          </w:tcPr>
          <w:p w14:paraId="13444000">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58007A21">
            <w:pPr>
              <w:spacing w:line="360" w:lineRule="auto"/>
              <w:rPr>
                <w:rFonts w:hint="eastAsia" w:hAnsi="宋体"/>
                <w:color w:val="auto"/>
                <w:spacing w:val="4"/>
                <w:szCs w:val="24"/>
                <w:highlight w:val="none"/>
              </w:rPr>
            </w:pPr>
          </w:p>
        </w:tc>
      </w:tr>
    </w:tbl>
    <w:p w14:paraId="4C8B5DF3">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5D2B11DF">
      <w:pPr>
        <w:spacing w:line="360" w:lineRule="auto"/>
        <w:rPr>
          <w:rFonts w:hint="eastAsia" w:hAnsi="宋体"/>
          <w:color w:val="auto"/>
          <w:spacing w:val="4"/>
          <w:szCs w:val="24"/>
          <w:highlight w:val="none"/>
        </w:rPr>
      </w:pPr>
    </w:p>
    <w:p w14:paraId="64E90FA1">
      <w:pPr>
        <w:spacing w:line="360" w:lineRule="auto"/>
        <w:ind w:firstLine="510"/>
        <w:rPr>
          <w:rFonts w:hint="eastAsia" w:hAnsi="宋体"/>
          <w:color w:val="auto"/>
          <w:spacing w:val="4"/>
          <w:szCs w:val="24"/>
          <w:highlight w:val="none"/>
        </w:rPr>
      </w:pPr>
    </w:p>
    <w:tbl>
      <w:tblPr>
        <w:tblStyle w:val="7"/>
        <w:tblW w:w="8240" w:type="dxa"/>
        <w:tblInd w:w="540" w:type="dxa"/>
        <w:tblLayout w:type="fixed"/>
        <w:tblCellMar>
          <w:top w:w="0" w:type="dxa"/>
          <w:left w:w="108" w:type="dxa"/>
          <w:bottom w:w="0" w:type="dxa"/>
          <w:right w:w="108" w:type="dxa"/>
        </w:tblCellMar>
      </w:tblPr>
      <w:tblGrid>
        <w:gridCol w:w="4187"/>
        <w:gridCol w:w="4053"/>
      </w:tblGrid>
      <w:tr w14:paraId="0426C3C2">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vAlign w:val="center"/>
          </w:tcPr>
          <w:p w14:paraId="0EA077F5">
            <w:pPr>
              <w:spacing w:line="360" w:lineRule="auto"/>
              <w:jc w:val="center"/>
              <w:rPr>
                <w:rFonts w:ascii="楷体" w:hAnsi="楷体" w:eastAsia="楷体" w:cs="楷体"/>
                <w:szCs w:val="21"/>
                <w:lang w:val="zh-CN"/>
              </w:rPr>
            </w:pPr>
            <w:r>
              <w:rPr>
                <w:rFonts w:hint="eastAsia" w:ascii="楷体" w:hAnsi="楷体" w:eastAsia="楷体" w:cs="楷体"/>
                <w:szCs w:val="21"/>
                <w:lang w:val="zh-CN"/>
              </w:rPr>
              <w:t>法定代表人身份证复印件粘贴处</w:t>
            </w:r>
          </w:p>
          <w:p w14:paraId="21D1A3EF">
            <w:pPr>
              <w:spacing w:line="360" w:lineRule="auto"/>
              <w:jc w:val="center"/>
              <w:rPr>
                <w:rFonts w:ascii="楷体" w:hAnsi="楷体" w:eastAsia="楷体" w:cs="楷体"/>
                <w:szCs w:val="21"/>
                <w:u w:val="single"/>
              </w:rPr>
            </w:pPr>
            <w:r>
              <w:rPr>
                <w:rFonts w:hint="eastAsia" w:ascii="楷体" w:hAnsi="楷体" w:eastAsia="楷体" w:cs="楷体"/>
                <w:szCs w:val="21"/>
                <w:lang w:val="zh-CN"/>
              </w:rPr>
              <w:t>（正反面）</w:t>
            </w:r>
          </w:p>
        </w:tc>
        <w:tc>
          <w:tcPr>
            <w:tcW w:w="4053" w:type="dxa"/>
            <w:tcBorders>
              <w:top w:val="single" w:color="auto" w:sz="6" w:space="0"/>
              <w:left w:val="single" w:color="auto" w:sz="6" w:space="0"/>
              <w:bottom w:val="single" w:color="auto" w:sz="6" w:space="0"/>
              <w:right w:val="single" w:color="auto" w:sz="6" w:space="0"/>
            </w:tcBorders>
            <w:vAlign w:val="center"/>
          </w:tcPr>
          <w:p w14:paraId="48FFEF4D">
            <w:pPr>
              <w:autoSpaceDE w:val="0"/>
              <w:autoSpaceDN w:val="0"/>
              <w:adjustRightInd w:val="0"/>
              <w:snapToGrid w:val="0"/>
              <w:spacing w:beforeLines="50" w:line="360" w:lineRule="auto"/>
              <w:jc w:val="center"/>
              <w:rPr>
                <w:rFonts w:ascii="楷体" w:hAnsi="楷体" w:eastAsia="楷体" w:cs="楷体"/>
                <w:szCs w:val="21"/>
              </w:rPr>
            </w:pPr>
            <w:r>
              <w:rPr>
                <w:rFonts w:hint="eastAsia" w:ascii="楷体" w:hAnsi="楷体" w:eastAsia="楷体" w:cs="楷体"/>
                <w:szCs w:val="21"/>
              </w:rPr>
              <w:t>被授权人身份证复印件粘贴处</w:t>
            </w:r>
          </w:p>
          <w:p w14:paraId="4059FAD5">
            <w:pPr>
              <w:autoSpaceDE w:val="0"/>
              <w:autoSpaceDN w:val="0"/>
              <w:adjustRightInd w:val="0"/>
              <w:snapToGrid w:val="0"/>
              <w:spacing w:beforeLines="50" w:line="360" w:lineRule="auto"/>
              <w:jc w:val="center"/>
              <w:rPr>
                <w:rFonts w:ascii="楷体" w:hAnsi="楷体" w:eastAsia="楷体" w:cs="楷体"/>
                <w:u w:val="single"/>
              </w:rPr>
            </w:pPr>
            <w:r>
              <w:rPr>
                <w:rFonts w:hint="eastAsia" w:ascii="楷体" w:hAnsi="楷体" w:eastAsia="楷体" w:cs="楷体"/>
                <w:szCs w:val="21"/>
              </w:rPr>
              <w:t>（正反面）</w:t>
            </w:r>
          </w:p>
        </w:tc>
      </w:tr>
    </w:tbl>
    <w:p w14:paraId="46E5F3E9">
      <w:pPr>
        <w:pStyle w:val="5"/>
        <w:rPr>
          <w:rFonts w:hint="eastAsia" w:hAnsi="宋体"/>
          <w:color w:val="auto"/>
          <w:spacing w:val="4"/>
          <w:szCs w:val="24"/>
          <w:highlight w:val="none"/>
        </w:rPr>
      </w:pPr>
    </w:p>
    <w:p w14:paraId="3E2946DC">
      <w:pPr>
        <w:spacing w:line="360" w:lineRule="auto"/>
        <w:ind w:firstLine="3706" w:firstLineChars="1700"/>
        <w:jc w:val="left"/>
        <w:rPr>
          <w:rFonts w:hint="eastAsia" w:hAnsi="宋体"/>
          <w:color w:val="auto"/>
          <w:spacing w:val="4"/>
          <w:szCs w:val="24"/>
          <w:highlight w:val="none"/>
        </w:rPr>
      </w:pPr>
    </w:p>
    <w:p w14:paraId="08241F6F">
      <w:pPr>
        <w:spacing w:line="360" w:lineRule="auto"/>
        <w:ind w:firstLine="3706" w:firstLineChars="1700"/>
        <w:jc w:val="left"/>
        <w:rPr>
          <w:rFonts w:hint="eastAsia" w:hAnsi="宋体"/>
          <w:color w:val="auto"/>
          <w:spacing w:val="4"/>
          <w:szCs w:val="24"/>
          <w:highlight w:val="none"/>
        </w:rPr>
      </w:pPr>
    </w:p>
    <w:p w14:paraId="28CF35CE">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4065F5">
      <w:pPr>
        <w:spacing w:line="360" w:lineRule="auto"/>
        <w:rPr>
          <w:rFonts w:hint="eastAsia" w:hAnsi="宋体"/>
          <w:color w:val="auto"/>
          <w:spacing w:val="4"/>
          <w:szCs w:val="24"/>
          <w:highlight w:val="none"/>
        </w:rPr>
      </w:pPr>
    </w:p>
    <w:p w14:paraId="395EF388">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36C7D9B5">
      <w:pPr>
        <w:pStyle w:val="5"/>
        <w:rPr>
          <w:color w:val="auto"/>
          <w:highlight w:val="none"/>
        </w:rPr>
      </w:pPr>
    </w:p>
    <w:p w14:paraId="2591DC8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p>
    <w:p w14:paraId="724CBA7C">
      <w:pPr>
        <w:widowControl w:val="0"/>
        <w:numPr>
          <w:ilvl w:val="0"/>
          <w:numId w:val="0"/>
        </w:numPr>
        <w:ind w:firstLine="632" w:firstLineChars="300"/>
        <w:jc w:val="both"/>
        <w:rPr>
          <w:rFonts w:hint="eastAsia"/>
          <w:lang w:val="en-US" w:eastAsia="zh-CN"/>
        </w:rPr>
      </w:pP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lang w:val="zh-CN"/>
        </w:rPr>
        <w:t>本授权书有效期自磋商大会之日计算不得少于九十天</w:t>
      </w:r>
    </w:p>
    <w:p w14:paraId="04C1596B">
      <w:pPr>
        <w:numPr>
          <w:ilvl w:val="0"/>
          <w:numId w:val="0"/>
        </w:numPr>
        <w:jc w:val="center"/>
        <w:outlineLvl w:val="2"/>
        <w:rPr>
          <w:rFonts w:hint="eastAsia" w:ascii="宋体" w:hAnsi="宋体" w:eastAsia="宋体" w:cs="宋体"/>
          <w:b/>
          <w:bCs w:val="0"/>
          <w:color w:val="auto"/>
          <w:sz w:val="28"/>
          <w:szCs w:val="28"/>
          <w:highlight w:val="none"/>
          <w:lang w:val="zh-CN" w:eastAsia="zh-CN"/>
        </w:rPr>
      </w:pPr>
    </w:p>
    <w:p w14:paraId="1A9AE256">
      <w:pPr>
        <w:numPr>
          <w:ilvl w:val="0"/>
          <w:numId w:val="0"/>
        </w:numPr>
        <w:jc w:val="center"/>
        <w:outlineLvl w:val="2"/>
        <w:rPr>
          <w:rFonts w:hint="eastAsia" w:ascii="宋体" w:hAnsi="宋体" w:eastAsia="宋体" w:cs="宋体"/>
          <w:sz w:val="28"/>
          <w:szCs w:val="28"/>
          <w:highlight w:val="none"/>
        </w:rPr>
      </w:pPr>
      <w:r>
        <w:rPr>
          <w:rFonts w:hint="eastAsia" w:ascii="宋体" w:hAnsi="宋体" w:eastAsia="宋体" w:cs="宋体"/>
          <w:b/>
          <w:bCs w:val="0"/>
          <w:color w:val="auto"/>
          <w:sz w:val="28"/>
          <w:szCs w:val="28"/>
          <w:highlight w:val="none"/>
          <w:lang w:val="zh-CN" w:eastAsia="zh-CN"/>
        </w:rPr>
        <w:t>企业关系关联承诺书</w:t>
      </w:r>
    </w:p>
    <w:p w14:paraId="01DAF71B">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我单位承诺</w:t>
      </w:r>
      <w:r>
        <w:rPr>
          <w:rFonts w:hint="eastAsia" w:ascii="宋体" w:hAnsi="宋体" w:eastAsia="宋体" w:cs="宋体"/>
          <w:sz w:val="24"/>
          <w:szCs w:val="24"/>
          <w:highlight w:val="none"/>
        </w:rPr>
        <w:t>在本项目</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中，不存在与其它</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负责人为同一人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有控股、管理等关联关系：</w:t>
      </w:r>
    </w:p>
    <w:p w14:paraId="2CDF6FE7">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5AE98FF9">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0444B8DE">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我单位的上级管理单位有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2A71D66">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61137ADD">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D7D0F0B">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我单位被单位控股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46C37E32">
      <w:pPr>
        <w:spacing w:line="500" w:lineRule="exact"/>
        <w:ind w:firstLine="240" w:firstLineChars="1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337E4745">
      <w:pPr>
        <w:numPr>
          <w:ilvl w:val="0"/>
          <w:numId w:val="1"/>
        </w:num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2FDCB2E5">
      <w:pPr>
        <w:spacing w:line="500" w:lineRule="exact"/>
        <w:ind w:firstLine="240" w:firstLineChars="1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p>
    <w:p w14:paraId="0F209E8D">
      <w:pPr>
        <w:pStyle w:val="5"/>
        <w:rPr>
          <w:rFonts w:hint="eastAsia" w:ascii="宋体" w:hAnsi="宋体" w:eastAsia="宋体" w:cs="宋体"/>
          <w:sz w:val="24"/>
          <w:szCs w:val="24"/>
          <w:highlight w:val="none"/>
        </w:rPr>
      </w:pPr>
    </w:p>
    <w:p w14:paraId="55F0B017">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286AE2A5">
      <w:pPr>
        <w:spacing w:line="500" w:lineRule="exact"/>
        <w:ind w:firstLine="240" w:firstLineChars="100"/>
        <w:rPr>
          <w:rFonts w:hint="eastAsia" w:ascii="宋体" w:hAnsi="宋体" w:eastAsia="宋体" w:cs="宋体"/>
          <w:sz w:val="24"/>
          <w:szCs w:val="24"/>
          <w:highlight w:val="none"/>
        </w:rPr>
      </w:pPr>
    </w:p>
    <w:p w14:paraId="4E6FF462">
      <w:pPr>
        <w:pStyle w:val="5"/>
        <w:rPr>
          <w:rFonts w:hint="eastAsia" w:ascii="宋体" w:hAnsi="宋体" w:eastAsia="宋体" w:cs="宋体"/>
          <w:sz w:val="24"/>
          <w:szCs w:val="24"/>
          <w:highlight w:val="none"/>
        </w:rPr>
      </w:pPr>
    </w:p>
    <w:p w14:paraId="73331B61">
      <w:pPr>
        <w:rPr>
          <w:rFonts w:hint="eastAsia"/>
        </w:rPr>
      </w:pPr>
    </w:p>
    <w:p w14:paraId="5217A719">
      <w:pPr>
        <w:spacing w:line="500" w:lineRule="exact"/>
        <w:ind w:firstLine="2400" w:firstLineChars="10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（加盖单位公章）      </w:t>
      </w:r>
    </w:p>
    <w:p w14:paraId="080F3958">
      <w:pPr>
        <w:spacing w:line="500" w:lineRule="exact"/>
        <w:ind w:firstLine="240" w:firstLineChars="100"/>
        <w:jc w:val="right"/>
        <w:rPr>
          <w:rFonts w:hint="eastAsia" w:ascii="宋体" w:hAnsi="宋体" w:eastAsia="宋体" w:cs="宋体"/>
          <w:sz w:val="24"/>
          <w:szCs w:val="24"/>
          <w:highlight w:val="none"/>
        </w:rPr>
      </w:pPr>
    </w:p>
    <w:p w14:paraId="64F7CD41">
      <w:pPr>
        <w:spacing w:line="500" w:lineRule="exact"/>
        <w:ind w:firstLine="2400" w:firstLineChars="10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法定代表人或被授权人：（签字或盖章）</w:t>
      </w:r>
    </w:p>
    <w:p w14:paraId="2D12124D">
      <w:pPr>
        <w:spacing w:line="500" w:lineRule="exact"/>
        <w:ind w:firstLine="240" w:firstLineChars="100"/>
        <w:jc w:val="center"/>
        <w:rPr>
          <w:rFonts w:hint="eastAsia" w:ascii="宋体" w:hAnsi="宋体" w:eastAsia="宋体" w:cs="宋体"/>
          <w:sz w:val="24"/>
          <w:szCs w:val="24"/>
          <w:highlight w:val="none"/>
        </w:rPr>
      </w:pPr>
    </w:p>
    <w:p w14:paraId="5EFCA95B">
      <w:pPr>
        <w:tabs>
          <w:tab w:val="left" w:pos="7839"/>
        </w:tabs>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      期：      年   月    日</w:t>
      </w:r>
    </w:p>
    <w:p w14:paraId="72AA8457">
      <w:pPr>
        <w:tabs>
          <w:tab w:val="left" w:pos="7839"/>
        </w:tabs>
        <w:jc w:val="right"/>
        <w:rPr>
          <w:rFonts w:hint="eastAsia" w:ascii="宋体" w:hAnsi="宋体" w:eastAsia="宋体" w:cs="宋体"/>
          <w:b/>
          <w:bCs/>
          <w:sz w:val="24"/>
          <w:szCs w:val="24"/>
          <w:highlight w:val="none"/>
        </w:rPr>
      </w:pPr>
    </w:p>
    <w:p w14:paraId="14B89636">
      <w:pPr>
        <w:rPr>
          <w:rFonts w:hint="eastAsia" w:ascii="宋体" w:hAnsi="宋体" w:eastAsia="宋体" w:cs="宋体"/>
          <w:sz w:val="24"/>
          <w:szCs w:val="24"/>
          <w:highlight w:val="none"/>
        </w:rPr>
      </w:pPr>
    </w:p>
    <w:p w14:paraId="711A50D0">
      <w:pPr>
        <w:widowControl w:val="0"/>
        <w:numPr>
          <w:ilvl w:val="0"/>
          <w:numId w:val="0"/>
        </w:numPr>
        <w:jc w:val="both"/>
        <w:rPr>
          <w:rFonts w:hint="eastAsia"/>
          <w:lang w:val="en-US" w:eastAsia="zh-CN"/>
        </w:rPr>
      </w:pPr>
    </w:p>
    <w:p w14:paraId="40865248">
      <w:pPr>
        <w:widowControl w:val="0"/>
        <w:numPr>
          <w:ilvl w:val="0"/>
          <w:numId w:val="0"/>
        </w:numPr>
        <w:jc w:val="both"/>
        <w:rPr>
          <w:rFonts w:hint="eastAsia"/>
          <w:lang w:val="en-US" w:eastAsia="zh-CN"/>
        </w:rPr>
      </w:pPr>
    </w:p>
    <w:p w14:paraId="0410DEB1">
      <w:pPr>
        <w:widowControl w:val="0"/>
        <w:numPr>
          <w:ilvl w:val="0"/>
          <w:numId w:val="0"/>
        </w:numPr>
        <w:jc w:val="both"/>
        <w:rPr>
          <w:rFonts w:hint="eastAsia"/>
          <w:lang w:val="en-US" w:eastAsia="zh-CN"/>
        </w:rPr>
      </w:pPr>
    </w:p>
    <w:p w14:paraId="620E5473">
      <w:pPr>
        <w:widowControl w:val="0"/>
        <w:numPr>
          <w:ilvl w:val="0"/>
          <w:numId w:val="0"/>
        </w:numPr>
        <w:jc w:val="both"/>
        <w:rPr>
          <w:rFonts w:hint="eastAsia"/>
          <w:lang w:val="en-US" w:eastAsia="zh-CN"/>
        </w:rPr>
      </w:pPr>
    </w:p>
    <w:p w14:paraId="1B81AF82">
      <w:pPr>
        <w:widowControl w:val="0"/>
        <w:numPr>
          <w:ilvl w:val="0"/>
          <w:numId w:val="0"/>
        </w:numPr>
        <w:jc w:val="both"/>
        <w:rPr>
          <w:rFonts w:hint="eastAsia"/>
          <w:lang w:val="en-US" w:eastAsia="zh-CN"/>
        </w:rPr>
      </w:pPr>
    </w:p>
    <w:p w14:paraId="17B344C2">
      <w:pPr>
        <w:widowControl w:val="0"/>
        <w:numPr>
          <w:ilvl w:val="0"/>
          <w:numId w:val="0"/>
        </w:numPr>
        <w:jc w:val="both"/>
        <w:rPr>
          <w:rFonts w:hint="eastAsia"/>
          <w:lang w:val="en-US" w:eastAsia="zh-CN"/>
        </w:rPr>
      </w:pPr>
    </w:p>
    <w:p w14:paraId="525DCD7B">
      <w:pPr>
        <w:widowControl w:val="0"/>
        <w:numPr>
          <w:ilvl w:val="0"/>
          <w:numId w:val="0"/>
        </w:numPr>
        <w:jc w:val="both"/>
        <w:rPr>
          <w:rFonts w:hint="eastAsia"/>
          <w:lang w:val="en-US" w:eastAsia="zh-CN"/>
        </w:rPr>
      </w:pPr>
    </w:p>
    <w:p w14:paraId="4C53343B">
      <w:pPr>
        <w:keepNext w:val="0"/>
        <w:keepLines w:val="0"/>
        <w:pageBreakBefore w:val="0"/>
        <w:kinsoku/>
        <w:wordWrap/>
        <w:overflowPunct/>
        <w:topLinePunct w:val="0"/>
        <w:bidi w:val="0"/>
        <w:spacing w:line="360" w:lineRule="auto"/>
        <w:ind w:left="0" w:leftChars="0" w:right="0" w:rightChars="0" w:firstLine="562" w:firstLineChars="20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供应商参加政府采购活动前3年内在经营活动中没有重大违法记录的书面声明</w:t>
      </w:r>
    </w:p>
    <w:p w14:paraId="005744B7">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p>
    <w:p w14:paraId="19BD4A2C">
      <w:pPr>
        <w:jc w:val="center"/>
        <w:rPr>
          <w:rFonts w:ascii="仿宋_GB2312" w:hAnsi="仿宋_GB2312" w:eastAsia="仿宋_GB2312" w:cs="仿宋_GB2312"/>
          <w:sz w:val="24"/>
          <w:highlight w:val="none"/>
        </w:rPr>
      </w:pPr>
    </w:p>
    <w:p w14:paraId="62F9D162">
      <w:pPr>
        <w:keepNext w:val="0"/>
        <w:keepLines w:val="0"/>
        <w:pageBreakBefore w:val="0"/>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eastAsia="zh-CN"/>
        </w:rPr>
        <w:t>三原县住房和城乡建设局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陕西卓尔盛工程项目管理有限公司</w:t>
      </w:r>
    </w:p>
    <w:p w14:paraId="286FE5C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我公司郑重承诺在参加本项目政府采购活动前</w:t>
      </w:r>
      <w:r>
        <w:rPr>
          <w:rFonts w:hint="eastAsia" w:ascii="宋体" w:hAnsi="宋体" w:eastAsia="宋体" w:cs="宋体"/>
          <w:color w:val="auto"/>
          <w:sz w:val="24"/>
          <w:szCs w:val="24"/>
          <w:highlight w:val="none"/>
          <w:lang w:eastAsia="zh-CN"/>
        </w:rPr>
        <w:t>三年</w:t>
      </w:r>
      <w:r>
        <w:rPr>
          <w:rFonts w:hint="eastAsia" w:ascii="宋体" w:hAnsi="宋体" w:eastAsia="宋体" w:cs="宋体"/>
          <w:color w:val="auto"/>
          <w:sz w:val="24"/>
          <w:szCs w:val="24"/>
          <w:highlight w:val="none"/>
        </w:rPr>
        <w:t>内，在经营活动中无重大违法记录。公司未受到行政处罚或责令停业、吊销许可证（或执照）；未处于财产被接管、冻结、破产状况。</w:t>
      </w:r>
    </w:p>
    <w:p w14:paraId="383DCF6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BB1CE5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p>
    <w:p w14:paraId="6F0B09E1">
      <w:pPr>
        <w:rPr>
          <w:rFonts w:hint="eastAsia" w:ascii="宋体" w:hAnsi="宋体" w:eastAsia="宋体" w:cs="宋体"/>
          <w:color w:val="auto"/>
          <w:sz w:val="24"/>
          <w:szCs w:val="24"/>
          <w:highlight w:val="none"/>
        </w:rPr>
      </w:pPr>
    </w:p>
    <w:p w14:paraId="29F9B608">
      <w:pPr>
        <w:keepNext w:val="0"/>
        <w:keepLines w:val="0"/>
        <w:pageBreakBefore w:val="0"/>
        <w:widowControl/>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rPr>
      </w:pPr>
    </w:p>
    <w:p w14:paraId="1C568C3C">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29928544">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4AC03602">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2376CC91">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28B37E9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92F1724">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EAEE88">
      <w:pPr>
        <w:pStyle w:val="5"/>
        <w:rPr>
          <w:rFonts w:hAnsi="宋体"/>
          <w:color w:val="auto"/>
          <w:szCs w:val="24"/>
          <w:highlight w:val="none"/>
        </w:rPr>
      </w:pPr>
    </w:p>
    <w:p w14:paraId="795D00CD">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5EEE9ECA">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6F376E8A">
      <w:pPr>
        <w:widowControl w:val="0"/>
        <w:numPr>
          <w:ilvl w:val="0"/>
          <w:numId w:val="0"/>
        </w:numPr>
        <w:jc w:val="both"/>
        <w:rPr>
          <w:rFonts w:hint="eastAsia"/>
          <w:lang w:val="en-US" w:eastAsia="zh-CN"/>
        </w:rPr>
      </w:pPr>
    </w:p>
    <w:p w14:paraId="08061596">
      <w:pPr>
        <w:tabs>
          <w:tab w:val="left" w:pos="4666"/>
        </w:tabs>
        <w:bidi w:val="0"/>
        <w:jc w:val="left"/>
        <w:rPr>
          <w:rFonts w:hint="default" w:cstheme="minorBidi"/>
          <w:kern w:val="2"/>
          <w:sz w:val="21"/>
          <w:szCs w:val="24"/>
          <w:lang w:val="en-US" w:eastAsia="zh-CN" w:bidi="ar-SA"/>
        </w:rPr>
      </w:pPr>
    </w:p>
    <w:p w14:paraId="4763EDC1">
      <w:pPr>
        <w:tabs>
          <w:tab w:val="left" w:pos="4666"/>
        </w:tabs>
        <w:bidi w:val="0"/>
        <w:jc w:val="left"/>
        <w:rPr>
          <w:rFonts w:hint="default" w:cstheme="minorBidi"/>
          <w:kern w:val="2"/>
          <w:sz w:val="21"/>
          <w:szCs w:val="24"/>
          <w:lang w:val="en-US" w:eastAsia="zh-CN" w:bidi="ar-SA"/>
        </w:rPr>
      </w:pPr>
    </w:p>
    <w:p w14:paraId="374C1F5E">
      <w:pPr>
        <w:tabs>
          <w:tab w:val="left" w:pos="4666"/>
        </w:tabs>
        <w:bidi w:val="0"/>
        <w:jc w:val="left"/>
        <w:rPr>
          <w:rFonts w:hint="default" w:cstheme="minorBidi"/>
          <w:kern w:val="2"/>
          <w:sz w:val="21"/>
          <w:szCs w:val="24"/>
          <w:lang w:val="en-US" w:eastAsia="zh-CN" w:bidi="ar-SA"/>
        </w:rPr>
      </w:pPr>
    </w:p>
    <w:p w14:paraId="5552A8A6">
      <w:pPr>
        <w:tabs>
          <w:tab w:val="left" w:pos="4666"/>
        </w:tabs>
        <w:bidi w:val="0"/>
        <w:jc w:val="left"/>
        <w:rPr>
          <w:rFonts w:hint="default" w:cstheme="minorBidi"/>
          <w:kern w:val="2"/>
          <w:sz w:val="21"/>
          <w:szCs w:val="24"/>
          <w:lang w:val="en-US" w:eastAsia="zh-CN" w:bidi="ar-SA"/>
        </w:rPr>
      </w:pPr>
    </w:p>
    <w:p w14:paraId="7FC31E6D">
      <w:pPr>
        <w:tabs>
          <w:tab w:val="left" w:pos="4666"/>
        </w:tabs>
        <w:bidi w:val="0"/>
        <w:jc w:val="left"/>
        <w:rPr>
          <w:rFonts w:hint="default" w:cstheme="minorBidi"/>
          <w:kern w:val="2"/>
          <w:sz w:val="21"/>
          <w:szCs w:val="24"/>
          <w:lang w:val="en-US" w:eastAsia="zh-CN" w:bidi="ar-SA"/>
        </w:rPr>
      </w:pPr>
    </w:p>
    <w:p w14:paraId="1BFD7F1A">
      <w:pPr>
        <w:tabs>
          <w:tab w:val="left" w:pos="4666"/>
        </w:tabs>
        <w:bidi w:val="0"/>
        <w:jc w:val="left"/>
        <w:rPr>
          <w:rFonts w:hint="default" w:cstheme="minorBidi"/>
          <w:kern w:val="2"/>
          <w:sz w:val="21"/>
          <w:szCs w:val="24"/>
          <w:lang w:val="en-US" w:eastAsia="zh-CN" w:bidi="ar-SA"/>
        </w:rPr>
      </w:pPr>
    </w:p>
    <w:p w14:paraId="781FB992">
      <w:pPr>
        <w:tabs>
          <w:tab w:val="left" w:pos="4666"/>
        </w:tabs>
        <w:bidi w:val="0"/>
        <w:jc w:val="left"/>
        <w:rPr>
          <w:rFonts w:hint="default" w:cstheme="minorBidi"/>
          <w:kern w:val="2"/>
          <w:sz w:val="21"/>
          <w:szCs w:val="24"/>
          <w:lang w:val="en-US" w:eastAsia="zh-CN" w:bidi="ar-SA"/>
        </w:rPr>
      </w:pPr>
    </w:p>
    <w:p w14:paraId="28E77D89">
      <w:pPr>
        <w:tabs>
          <w:tab w:val="left" w:pos="4666"/>
        </w:tabs>
        <w:bidi w:val="0"/>
        <w:jc w:val="left"/>
        <w:rPr>
          <w:rFonts w:hint="default" w:cstheme="minorBidi"/>
          <w:kern w:val="2"/>
          <w:sz w:val="21"/>
          <w:szCs w:val="24"/>
          <w:lang w:val="en-US" w:eastAsia="zh-CN" w:bidi="ar-SA"/>
        </w:rPr>
      </w:pPr>
    </w:p>
    <w:p w14:paraId="0DC8DD5E">
      <w:pPr>
        <w:tabs>
          <w:tab w:val="left" w:pos="4666"/>
        </w:tabs>
        <w:bidi w:val="0"/>
        <w:jc w:val="left"/>
        <w:rPr>
          <w:rFonts w:hint="default" w:cstheme="minorBidi"/>
          <w:kern w:val="2"/>
          <w:sz w:val="21"/>
          <w:szCs w:val="24"/>
          <w:lang w:val="en-US" w:eastAsia="zh-CN" w:bidi="ar-SA"/>
        </w:rPr>
      </w:pPr>
    </w:p>
    <w:p w14:paraId="0B79E1FA">
      <w:pPr>
        <w:tabs>
          <w:tab w:val="left" w:pos="4666"/>
        </w:tabs>
        <w:bidi w:val="0"/>
        <w:jc w:val="left"/>
        <w:rPr>
          <w:rFonts w:hint="default" w:cstheme="minorBidi"/>
          <w:kern w:val="2"/>
          <w:sz w:val="21"/>
          <w:szCs w:val="24"/>
          <w:lang w:val="en-US" w:eastAsia="zh-CN" w:bidi="ar-SA"/>
        </w:rPr>
      </w:pPr>
    </w:p>
    <w:p w14:paraId="538AA87A">
      <w:pPr>
        <w:tabs>
          <w:tab w:val="left" w:pos="4666"/>
        </w:tabs>
        <w:bidi w:val="0"/>
        <w:jc w:val="left"/>
        <w:rPr>
          <w:rFonts w:hint="default" w:cstheme="minorBidi"/>
          <w:kern w:val="2"/>
          <w:sz w:val="21"/>
          <w:szCs w:val="24"/>
          <w:lang w:val="en-US" w:eastAsia="zh-CN" w:bidi="ar-SA"/>
        </w:rPr>
      </w:pPr>
    </w:p>
    <w:p w14:paraId="62E52BE1">
      <w:pPr>
        <w:tabs>
          <w:tab w:val="left" w:pos="4666"/>
        </w:tabs>
        <w:bidi w:val="0"/>
        <w:jc w:val="left"/>
        <w:rPr>
          <w:rFonts w:hint="default" w:cstheme="minorBidi"/>
          <w:kern w:val="2"/>
          <w:sz w:val="21"/>
          <w:szCs w:val="24"/>
          <w:lang w:val="en-US" w:eastAsia="zh-CN" w:bidi="ar-SA"/>
        </w:rPr>
      </w:pPr>
    </w:p>
    <w:p w14:paraId="4CD61BA4">
      <w:pPr>
        <w:tabs>
          <w:tab w:val="left" w:pos="4666"/>
        </w:tabs>
        <w:bidi w:val="0"/>
        <w:jc w:val="center"/>
        <w:rPr>
          <w:rFonts w:hint="default" w:cstheme="minorBidi"/>
          <w:kern w:val="2"/>
          <w:sz w:val="21"/>
          <w:szCs w:val="24"/>
          <w:lang w:val="en-US" w:eastAsia="zh-CN" w:bidi="ar-SA"/>
        </w:rPr>
      </w:pPr>
      <w:r>
        <w:rPr>
          <w:rFonts w:hint="default" w:ascii="宋体" w:hAnsi="宋体" w:eastAsia="宋体" w:cs="宋体"/>
          <w:b/>
          <w:color w:val="auto"/>
          <w:sz w:val="28"/>
          <w:szCs w:val="28"/>
          <w:highlight w:val="none"/>
          <w:lang w:val="en-US" w:eastAsia="zh-CN"/>
        </w:rPr>
        <w:t>本项目不接受联合体磋商。（书面声明）</w:t>
      </w:r>
    </w:p>
    <w:p w14:paraId="191BFFE8">
      <w:pPr>
        <w:tabs>
          <w:tab w:val="left" w:pos="4666"/>
        </w:tabs>
        <w:bidi w:val="0"/>
        <w:jc w:val="center"/>
        <w:rPr>
          <w:rFonts w:hint="default" w:cstheme="minorBidi"/>
          <w:kern w:val="2"/>
          <w:sz w:val="21"/>
          <w:szCs w:val="24"/>
          <w:lang w:val="en-US" w:eastAsia="zh-CN" w:bidi="ar-SA"/>
        </w:rPr>
      </w:pPr>
      <w:r>
        <w:rPr>
          <w:rFonts w:hint="eastAsia" w:cstheme="minorBidi"/>
          <w:kern w:val="2"/>
          <w:sz w:val="21"/>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B60613"/>
    <w:multiLevelType w:val="singleLevel"/>
    <w:tmpl w:val="ECB60613"/>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57A5A"/>
    <w:rsid w:val="08793FA4"/>
    <w:rsid w:val="243D74EF"/>
    <w:rsid w:val="3600792F"/>
    <w:rsid w:val="45C42C62"/>
    <w:rsid w:val="478D776C"/>
    <w:rsid w:val="4A6873F9"/>
    <w:rsid w:val="533B4411"/>
    <w:rsid w:val="573E341B"/>
    <w:rsid w:val="57B118F3"/>
    <w:rsid w:val="5C0C4088"/>
    <w:rsid w:val="728C0A3F"/>
    <w:rsid w:val="7A796935"/>
    <w:rsid w:val="7F70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Indent"/>
    <w:basedOn w:val="1"/>
    <w:next w:val="2"/>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envelope return"/>
    <w:basedOn w:val="1"/>
    <w:qFormat/>
    <w:uiPriority w:val="0"/>
    <w:pPr>
      <w:snapToGrid w:val="0"/>
    </w:pPr>
    <w:rPr>
      <w:rFonts w:ascii="Arial" w:hAnsi="Arial" w:eastAsia="宋体" w:cs="Times New Roman"/>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1499</Words>
  <Characters>1548</Characters>
  <Lines>0</Lines>
  <Paragraphs>0</Paragraphs>
  <TotalTime>33</TotalTime>
  <ScaleCrop>false</ScaleCrop>
  <LinksUpToDate>false</LinksUpToDate>
  <CharactersWithSpaces>1947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2025-03-30T04:59:00Z</dcterms:created>
  <dc:creator>夏夏</dc:creator>
  <cp:lastModifiedBy>人海中有你</cp:lastModifiedBy>
  <dcterms:modified xsi:type="dcterms:W3CDTF">2025-05-21T15:16:44Z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eyJoZGlkIjoiYTE0NDIyOWJiNWJlN2E5NzNjNGQwYWIyMzcxMDE3ZGYiLCJ1c2VySWQiOiIyMjcyODg4NDcifQ==</vt:lpwstr>
  </property>
  <property fmtid="{D5CDD505-2E9C-101B-9397-08002B2CF9AE}" pid="4" name="ICV">
    <vt:lpwstr>413A1750D7BF41059183ED0231DFACCB_12</vt:lpwstr>
  </property>
</Properties>
</file>