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版本号：YZZB-2505320250624002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三原县智慧耕保时空大数据监管服务项目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YZZB-25053</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易臻项目管理有限公司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易臻项目管理有限公司</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三原县智慧耕保时空大数据监管服务项目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YZZB-25053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三原县智慧耕保时空大数据监管服务项目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是依托耕地自然资源“一张图”为本底数据形成全天候、全覆盖的立体监测网，全面提升耕地保护的综合防控能力。为项目区域提供耕地保护、嵯峨山森林防火、地质灾害监测预警功能。使重点保护区域监测覆盖率达到98%覆盖，确保项目区域受害率可查、可控、可溯源，最终形成三原县耕地保护系统与各级管理人员“联动互通”。</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法定代表人授权委托书：法定代表人（或负责人）身份证明/法定代表人（或负责人）授权委托书：法定代表人（或负责人）直接参加投标的，须提供法定代表人（或负责人）身份证明及其身份证电子件或扫描件；法定代表人（或负责人）授权他人参加投标的，须提供法定代表人（或负责人）授权委托书（附法定代表人（或负责人）、被授权人身份证电子件或扫描件）；</w:t>
      </w:r>
    </w:p>
    <w:p>
      <w:pPr>
        <w:pStyle w:val="null3"/>
      </w:pPr>
      <w:r>
        <w:rPr>
          <w:rFonts w:ascii="仿宋_GB2312" w:hAnsi="仿宋_GB2312" w:cs="仿宋_GB2312" w:eastAsia="仿宋_GB2312"/>
        </w:rPr>
        <w:t>3、信用信息：供应商不得被“信用中国”网站(http://www.creditchina.gov.cn)列入“重大税收违法失信主体”；不得被中国执行信息公开网(http://zxgk.court.gov.cn/shixin/)列入”失信被执行人”；不得被中国政府采购网(http://www.ccgp.gov.cn)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4、非联合体声明：本项目不接受联合体投标。（提供非联合体书面声明并加盖供应商公章）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陕西省咸阳市三原县政府大院内西北角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汪静涛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15877619722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易臻项目管理有限公司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陕西省西安市未央区凤城十路保利中达广场C入口12楼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董青青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18792526757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采购包1：21,771,627.54元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国家发展改革委关于降低部分建设项目收费标准规范收费行为等有关问题的通知》（发改价格[2011]534号）标准下浮2%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易臻项目管理有限公司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易臻项目管理有限公司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易臻项目管理有限公司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以招标文件、投标文件、合同约定的技术要求和标准为依据；符合国家相关的法律法规、标准规范《政府采购货物和服务招标投标管理办法》。</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易臻项目管理有限公司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易臻项目管理有限公司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易臻项目管理有限公司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联系人：董青青</w:t>
      </w:r>
    </w:p>
    <w:p>
      <w:pPr>
        <w:pStyle w:val="null3"/>
      </w:pPr>
      <w:r>
        <w:rPr>
          <w:rFonts w:ascii="仿宋_GB2312" w:hAnsi="仿宋_GB2312" w:cs="仿宋_GB2312" w:eastAsia="仿宋_GB2312"/>
        </w:rPr>
        <w:t>联系电话：18792526757</w:t>
      </w:r>
    </w:p>
    <w:p>
      <w:pPr>
        <w:pStyle w:val="null3"/>
      </w:pPr>
      <w:r>
        <w:rPr>
          <w:rFonts w:ascii="仿宋_GB2312" w:hAnsi="仿宋_GB2312" w:cs="仿宋_GB2312" w:eastAsia="仿宋_GB2312"/>
        </w:rPr>
        <w:t>地址：陕西省西安市未央区凤城十路保利中达广场C入口12楼</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2"/>
          <w:color w:val="000000"/>
        </w:rPr>
        <w:t>本项目主要是</w:t>
      </w:r>
      <w:r>
        <w:rPr>
          <w:rFonts w:ascii="仿宋_GB2312" w:hAnsi="仿宋_GB2312" w:cs="仿宋_GB2312" w:eastAsia="仿宋_GB2312"/>
          <w:sz w:val="22"/>
          <w:color w:val="000000"/>
        </w:rPr>
        <w:t>依托耕地自然资源</w:t>
      </w:r>
      <w:r>
        <w:rPr>
          <w:rFonts w:ascii="仿宋_GB2312" w:hAnsi="仿宋_GB2312" w:cs="仿宋_GB2312" w:eastAsia="仿宋_GB2312"/>
          <w:sz w:val="22"/>
          <w:color w:val="000000"/>
        </w:rPr>
        <w:t>“一张图”为本底数据形成全天候、全覆盖的立体监测网，全面提升耕地保护的综合防控能力。为项目区域提供耕地保护、嵯峨山森林防火、地质灾害监测预警功能。使重点保护区域监测覆盖率达到98%覆盖，确保项目区域受害率可查、可控、可溯源，最终形成三原县耕地保护系统与各级管理人员“联动互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21,771,627.54</w:t>
      </w:r>
    </w:p>
    <w:p>
      <w:pPr>
        <w:pStyle w:val="null3"/>
      </w:pPr>
      <w:r>
        <w:rPr>
          <w:rFonts w:ascii="仿宋_GB2312" w:hAnsi="仿宋_GB2312" w:cs="仿宋_GB2312" w:eastAsia="仿宋_GB2312"/>
        </w:rPr>
        <w:t>采购包最高限价（元）: 21,771,627.54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三原县智慧耕保时空大数据监管服务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21,771,627.54</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标的名称：三原县智慧耕保时空大数据监管服务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570"/>
              <w:jc w:val="left"/>
              <w:outlineLvl w:val="3"/>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、技术指标要求和配套服务需求</w:t>
            </w:r>
          </w:p>
          <w:p>
            <w:pPr>
              <w:pStyle w:val="null3"/>
              <w:ind w:left="540"/>
              <w:jc w:val="left"/>
              <w:outlineLvl w:val="4"/>
            </w:pPr>
            <w:r>
              <w:rPr>
                <w:rFonts w:ascii="仿宋_GB2312" w:hAnsi="仿宋_GB2312" w:cs="仿宋_GB2312" w:eastAsia="仿宋_GB2312"/>
                <w:sz w:val="24"/>
                <w:b/>
                <w:color w:val="000000"/>
              </w:rPr>
              <w:t>1、技术指标</w:t>
            </w:r>
          </w:p>
          <w:tbl>
            <w:tblPr>
              <w:tblBorders>
                <w:top w:val="none" w:color="000000" w:sz="4"/>
                <w:left w:val="none" w:color="000000" w:sz="4"/>
                <w:bottom w:val="none" w:color="000000" w:sz="4"/>
                <w:right w:val="none" w:color="000000" w:sz="4"/>
                <w:insideH w:val="none"/>
                <w:insideV w:val="none"/>
              </w:tblBorders>
            </w:tblPr>
            <w:tblGrid>
              <w:gridCol w:w="98"/>
              <w:gridCol w:w="145"/>
              <w:gridCol w:w="279"/>
              <w:gridCol w:w="1701"/>
              <w:gridCol w:w="169"/>
              <w:gridCol w:w="156"/>
            </w:tblGrid>
            <w:tr>
              <w:tc>
                <w:tcPr>
                  <w:tcW w:type="dxa" w:w="254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b/>
                      <w:color w:val="000000"/>
                    </w:rPr>
                    <w:t>1、技术指标</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类别</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功能</w:t>
                  </w:r>
                  <w:r>
                    <w:rPr>
                      <w:rFonts w:ascii="仿宋_GB2312" w:hAnsi="仿宋_GB2312" w:cs="仿宋_GB2312" w:eastAsia="仿宋_GB2312"/>
                      <w:sz w:val="20"/>
                      <w:b/>
                      <w:color w:val="000000"/>
                    </w:rPr>
                    <w:t>/指标需求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地理基础信息服务平台</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地理信息识别与展示。支持点击地图上的任意一点，即可即时识别并展示该地点所属地块的详细属性信息，包括但不限于土地利用现状、规划用途、权属状况、基本农田标识等。</w:t>
                  </w:r>
                  <w:r>
                    <w:br/>
                  </w:r>
                  <w:r>
                    <w:rPr>
                      <w:rFonts w:ascii="仿宋_GB2312" w:hAnsi="仿宋_GB2312" w:cs="仿宋_GB2312" w:eastAsia="仿宋_GB2312"/>
                      <w:sz w:val="21"/>
                      <w:color w:val="000000"/>
                    </w:rPr>
                    <w:t>2、地图数据查询功能。支持根据特定条件（如土地用途、所有权状态、面积范围等）筛选地图图层数据。支持数据在地图上的高亮显示</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3、支持通过地图点选获取精确坐标信息，并提供便捷的坐标数据提取功能。提供用户自定义坐标参考框架功能。</w:t>
                  </w:r>
                  <w:r>
                    <w:br/>
                  </w:r>
                  <w:r>
                    <w:rPr>
                      <w:rFonts w:ascii="仿宋_GB2312" w:hAnsi="仿宋_GB2312" w:cs="仿宋_GB2312" w:eastAsia="仿宋_GB2312"/>
                      <w:sz w:val="21"/>
                      <w:color w:val="000000"/>
                    </w:rPr>
                    <w:t>4、支持坐标数据的一键复制和导出功能。</w:t>
                  </w:r>
                  <w:r>
                    <w:br/>
                  </w:r>
                  <w:r>
                    <w:rPr>
                      <w:rFonts w:ascii="仿宋_GB2312" w:hAnsi="仿宋_GB2312" w:cs="仿宋_GB2312" w:eastAsia="仿宋_GB2312"/>
                      <w:sz w:val="21"/>
                      <w:color w:val="000000"/>
                    </w:rPr>
                    <w:t>5、提供地块利用现状分析功能，能综合评估地块当前的土地使用情况，提供包括土地类型、土地利用程度、权属状况等指标。</w:t>
                  </w:r>
                  <w:r>
                    <w:br/>
                  </w:r>
                  <w:r>
                    <w:rPr>
                      <w:rFonts w:ascii="仿宋_GB2312" w:hAnsi="仿宋_GB2312" w:cs="仿宋_GB2312" w:eastAsia="仿宋_GB2312"/>
                      <w:sz w:val="21"/>
                      <w:color w:val="000000"/>
                    </w:rPr>
                    <w:t>6、提供规划审查分析功能，能对照最新的规划要求和规划数据，分析地块的合规性，自动识别潜在风险并提出调整建议。</w:t>
                  </w:r>
                  <w:r>
                    <w:br/>
                  </w:r>
                  <w:r>
                    <w:rPr>
                      <w:rFonts w:ascii="仿宋_GB2312" w:hAnsi="仿宋_GB2312" w:cs="仿宋_GB2312" w:eastAsia="仿宋_GB2312"/>
                      <w:sz w:val="21"/>
                      <w:color w:val="000000"/>
                    </w:rPr>
                    <w:t>7、提供巡查任务审批流程详细信息的展示，包括任务审批进度、上传文件清单及上传审批机关联系方式等。</w:t>
                  </w:r>
                  <w:r>
                    <w:br/>
                  </w:r>
                  <w:r>
                    <w:rPr>
                      <w:rFonts w:ascii="仿宋_GB2312" w:hAnsi="仿宋_GB2312" w:cs="仿宋_GB2312" w:eastAsia="仿宋_GB2312"/>
                      <w:sz w:val="21"/>
                      <w:color w:val="000000"/>
                    </w:rPr>
                    <w:t>8、提供供地分析功能，能综合分析地块的供应情况及其发展潜力，预测未来土地市场趋势。</w:t>
                  </w:r>
                </w:p>
                <w:p>
                  <w:pPr>
                    <w:pStyle w:val="null3"/>
                    <w:jc w:val="left"/>
                  </w:pPr>
                  <w:r>
                    <w:rPr>
                      <w:rFonts w:ascii="仿宋_GB2312" w:hAnsi="仿宋_GB2312" w:cs="仿宋_GB2312" w:eastAsia="仿宋_GB2312"/>
                      <w:sz w:val="21"/>
                      <w:color w:val="000000"/>
                    </w:rPr>
                    <w:t>9、提供基本农田分析功能，能依据国家农田保护政策，分析地块的基本农田状态，监控耕地变化情况。</w:t>
                  </w:r>
                  <w:r>
                    <w:br/>
                  </w:r>
                  <w:r>
                    <w:rPr>
                      <w:rFonts w:ascii="仿宋_GB2312" w:hAnsi="仿宋_GB2312" w:cs="仿宋_GB2312" w:eastAsia="仿宋_GB2312"/>
                      <w:sz w:val="21"/>
                      <w:color w:val="000000"/>
                    </w:rPr>
                    <w:t>10、提供多图层综合对比分析个能，支持在同一界面下，对多幅地图图层进行动态对比显示。</w:t>
                  </w:r>
                  <w:r>
                    <w:br/>
                  </w:r>
                  <w:r>
                    <w:rPr>
                      <w:rFonts w:ascii="仿宋_GB2312" w:hAnsi="仿宋_GB2312" w:cs="仿宋_GB2312" w:eastAsia="仿宋_GB2312"/>
                      <w:sz w:val="21"/>
                      <w:color w:val="000000"/>
                    </w:rPr>
                    <w:t>11、支持实时切换和叠加不同时间序列的数据。</w:t>
                  </w:r>
                  <w:r>
                    <w:br/>
                  </w:r>
                  <w:r>
                    <w:rPr>
                      <w:rFonts w:ascii="仿宋_GB2312" w:hAnsi="仿宋_GB2312" w:cs="仿宋_GB2312" w:eastAsia="仿宋_GB2312"/>
                      <w:sz w:val="21"/>
                      <w:color w:val="000000"/>
                    </w:rPr>
                    <w:t>提供图层遮罩切换功能，能对多专题数据的同屏动态图层遮罩对比，在同一界面下直观对比分析土地利用现状、图斑异常变化等关键问题，并能够精准分析提取异常图斑</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多视图融合显示功能</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在视频监控实时画面中智能叠加显示空间与矢量数据，动态展示图层边界，并支持多图层叠加及地块标识名称的直接显示。当用户在实时画面中点击地块时，系统将以高亮状态显示所选地块，并自动弹出信息窗口，展示地块的基本信息，如面积、用途、产权状态等，进一步点击可展开更多详细信息，实现精准监控与即时信息获取。</w:t>
                  </w:r>
                  <w:r>
                    <w:br/>
                  </w:r>
                  <w:r>
                    <w:rPr>
                      <w:rFonts w:ascii="仿宋_GB2312" w:hAnsi="仿宋_GB2312" w:cs="仿宋_GB2312" w:eastAsia="仿宋_GB2312"/>
                      <w:sz w:val="21"/>
                      <w:color w:val="000000"/>
                    </w:rPr>
                    <w:t>2、支持多个视频监控视窗与图层间的智能联动操作，一键展示所有监控点位信息，并能够自动优化视频监控视角。</w:t>
                  </w:r>
                  <w:r>
                    <w:br/>
                  </w:r>
                  <w:r>
                    <w:rPr>
                      <w:rFonts w:ascii="仿宋_GB2312" w:hAnsi="仿宋_GB2312" w:cs="仿宋_GB2312" w:eastAsia="仿宋_GB2312"/>
                      <w:sz w:val="21"/>
                      <w:color w:val="000000"/>
                    </w:rPr>
                    <w:t>3、提供全景概览图，支持高清影像图与视频画面的同步展示。用户可自由调整全景概览窗口，一键恢复当前摄像机视野，快速切换摄像机视角，并展示以摄像机为中心的辅助线。</w:t>
                  </w:r>
                  <w:r>
                    <w:br/>
                  </w:r>
                  <w:r>
                    <w:rPr>
                      <w:rFonts w:ascii="仿宋_GB2312" w:hAnsi="仿宋_GB2312" w:cs="仿宋_GB2312" w:eastAsia="仿宋_GB2312"/>
                      <w:sz w:val="21"/>
                      <w:color w:val="000000"/>
                    </w:rPr>
                    <w:t>4、提供动态视频分析功能。在画面中绘制选定区域时，全景概览图即刻同步定位，并同步展示地块信息——包括现状、规划、审批、供地及农田状态</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5、提供视频找地功能，点选视频监控中的画面，即可定位至该监控视频可视范围对应的地图区域。</w:t>
                  </w:r>
                  <w:r>
                    <w:br/>
                  </w:r>
                  <w:r>
                    <w:rPr>
                      <w:rFonts w:ascii="仿宋_GB2312" w:hAnsi="仿宋_GB2312" w:cs="仿宋_GB2312" w:eastAsia="仿宋_GB2312"/>
                      <w:sz w:val="21"/>
                      <w:color w:val="000000"/>
                    </w:rPr>
                    <w:t>6、提供以地找视频功能。在地图上点击任意区域，将自动搜索并以红色图标标示周边2公里范围内的摄像头。在全景概览图中点击指定位置，视频画面将自动旋转至该视角。</w:t>
                  </w:r>
                  <w:r>
                    <w:br/>
                  </w:r>
                  <w:r>
                    <w:rPr>
                      <w:rFonts w:ascii="仿宋_GB2312" w:hAnsi="仿宋_GB2312" w:cs="仿宋_GB2312" w:eastAsia="仿宋_GB2312"/>
                      <w:sz w:val="21"/>
                      <w:color w:val="000000"/>
                    </w:rPr>
                    <w:t>7、提供面积测量、长度测定、坐标定位、视野配置等常用工具。</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视频管理中心</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对摄像机设备进行集中管理和控制，适配多个主流厂商的摄像及设备，支持在同一个项目中部署使用不同品牌的摄像机设备。</w:t>
                  </w:r>
                  <w:r>
                    <w:br/>
                  </w:r>
                  <w:r>
                    <w:rPr>
                      <w:rFonts w:ascii="仿宋_GB2312" w:hAnsi="仿宋_GB2312" w:cs="仿宋_GB2312" w:eastAsia="仿宋_GB2312"/>
                      <w:sz w:val="21"/>
                      <w:color w:val="000000"/>
                    </w:rPr>
                    <w:t>1、支持摄像机地理坐标信息的导入，生成定点分布图。</w:t>
                  </w:r>
                  <w:r>
                    <w:br/>
                  </w:r>
                  <w:r>
                    <w:rPr>
                      <w:rFonts w:ascii="仿宋_GB2312" w:hAnsi="仿宋_GB2312" w:cs="仿宋_GB2312" w:eastAsia="仿宋_GB2312"/>
                      <w:sz w:val="21"/>
                      <w:color w:val="000000"/>
                    </w:rPr>
                    <w:t>2、支持摄像机网络数据导入，通过对接第三方视频监控系统，收集摄像机的IP地址、端口号、登录凭证等信息，能够实现摄像机的集中管理。</w:t>
                  </w:r>
                  <w:r>
                    <w:br/>
                  </w:r>
                  <w:r>
                    <w:rPr>
                      <w:rFonts w:ascii="仿宋_GB2312" w:hAnsi="仿宋_GB2312" w:cs="仿宋_GB2312" w:eastAsia="仿宋_GB2312"/>
                      <w:sz w:val="21"/>
                      <w:color w:val="000000"/>
                    </w:rPr>
                    <w:t>3、可以根据不同摄像机型号配置视场角、对应点。</w:t>
                  </w:r>
                  <w:r>
                    <w:br/>
                  </w:r>
                  <w:r>
                    <w:rPr>
                      <w:rFonts w:ascii="仿宋_GB2312" w:hAnsi="仿宋_GB2312" w:cs="仿宋_GB2312" w:eastAsia="仿宋_GB2312"/>
                      <w:sz w:val="21"/>
                      <w:color w:val="000000"/>
                    </w:rPr>
                    <w:t>4、支持实时查询摄像机的在线/离线状态及建模完成情况，并通过地图上不同的图标颜色直观展示摄像机的工作状态。</w:t>
                  </w:r>
                  <w:r>
                    <w:br/>
                  </w:r>
                  <w:r>
                    <w:rPr>
                      <w:rFonts w:ascii="仿宋_GB2312" w:hAnsi="仿宋_GB2312" w:cs="仿宋_GB2312" w:eastAsia="仿宋_GB2312"/>
                      <w:sz w:val="21"/>
                      <w:color w:val="000000"/>
                    </w:rPr>
                    <w:t>5、提供摄像机设备组织管理功能，支持按厂家分类、导入/导出配置、删除设备等操作。</w:t>
                  </w:r>
                  <w:r>
                    <w:br/>
                  </w:r>
                  <w:r>
                    <w:rPr>
                      <w:rFonts w:ascii="仿宋_GB2312" w:hAnsi="仿宋_GB2312" w:cs="仿宋_GB2312" w:eastAsia="仿宋_GB2312"/>
                      <w:sz w:val="21"/>
                      <w:color w:val="000000"/>
                    </w:rPr>
                    <w:t>6、支持采用目录树结构清晰地组织和展示所有视频监控资源，支持灵活的分组编辑和管理。</w:t>
                  </w:r>
                  <w:r>
                    <w:br/>
                  </w:r>
                  <w:r>
                    <w:rPr>
                      <w:rFonts w:ascii="仿宋_GB2312" w:hAnsi="仿宋_GB2312" w:cs="仿宋_GB2312" w:eastAsia="仿宋_GB2312"/>
                      <w:sz w:val="21"/>
                      <w:color w:val="000000"/>
                    </w:rPr>
                    <w:t>7、支持针对摄像机设备的权限管理与个性化展示，可根据用户角色自动筛选并展示相应的视频设备。</w:t>
                  </w:r>
                  <w:r>
                    <w:br/>
                  </w:r>
                  <w:r>
                    <w:rPr>
                      <w:rFonts w:ascii="仿宋_GB2312" w:hAnsi="仿宋_GB2312" w:cs="仿宋_GB2312" w:eastAsia="仿宋_GB2312"/>
                      <w:sz w:val="21"/>
                      <w:color w:val="000000"/>
                    </w:rPr>
                    <w:t>8、支持摄像头设备的云台操作，包括平移、俯仰、缩放及定点放大等功能，实现对监控视角的精准调节与优化。</w:t>
                  </w:r>
                  <w:r>
                    <w:br/>
                  </w:r>
                  <w:r>
                    <w:rPr>
                      <w:rFonts w:ascii="仿宋_GB2312" w:hAnsi="仿宋_GB2312" w:cs="仿宋_GB2312" w:eastAsia="仿宋_GB2312"/>
                      <w:sz w:val="21"/>
                      <w:color w:val="000000"/>
                    </w:rPr>
                    <w:t>9、支持即时图像抓拍和视频录制功能，便于事件记录和后续分析。</w:t>
                  </w:r>
                  <w:r>
                    <w:br/>
                  </w:r>
                  <w:r>
                    <w:rPr>
                      <w:rFonts w:ascii="仿宋_GB2312" w:hAnsi="仿宋_GB2312" w:cs="仿宋_GB2312" w:eastAsia="仿宋_GB2312"/>
                      <w:sz w:val="21"/>
                      <w:color w:val="000000"/>
                    </w:rPr>
                    <w:t>10、支持多窗口展示，用户可根据需求灵活配置展示布局，提供多种精美的宫格画面显示模式，包括单画面、四画面、九画面乃至自定义布局。</w:t>
                  </w:r>
                  <w:r>
                    <w:br/>
                  </w:r>
                  <w:r>
                    <w:rPr>
                      <w:rFonts w:ascii="仿宋_GB2312" w:hAnsi="仿宋_GB2312" w:cs="仿宋_GB2312" w:eastAsia="仿宋_GB2312"/>
                      <w:sz w:val="21"/>
                      <w:color w:val="000000"/>
                    </w:rPr>
                    <w:t>支持自定义摄像机的轮巡分组、播放顺序及停留时间。</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系统综合管理中心</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1、提供基于用户角色的精细化权限分配能力，涵盖摄像机控制、地图访问、菜单操作及算法使用等核心功能。</w:t>
                  </w:r>
                  <w:r>
                    <w:br/>
                  </w:r>
                  <w:r>
                    <w:rPr>
                      <w:rFonts w:ascii="仿宋_GB2312" w:hAnsi="仿宋_GB2312" w:cs="仿宋_GB2312" w:eastAsia="仿宋_GB2312"/>
                      <w:sz w:val="21"/>
                      <w:color w:val="000000"/>
                    </w:rPr>
                    <w:t>2、提供用户操作记录审计功能，能够详尽记录操作者信息、IP地址、所用应用、操作时长等关键指标。</w:t>
                  </w:r>
                  <w:r>
                    <w:br/>
                  </w:r>
                  <w:r>
                    <w:rPr>
                      <w:rFonts w:ascii="仿宋_GB2312" w:hAnsi="仿宋_GB2312" w:cs="仿宋_GB2312" w:eastAsia="仿宋_GB2312"/>
                      <w:sz w:val="21"/>
                      <w:color w:val="000000"/>
                    </w:rPr>
                    <w:t>3、提供移动终端设备的审核接入机制。</w:t>
                  </w:r>
                  <w:r>
                    <w:br/>
                  </w:r>
                  <w:r>
                    <w:rPr>
                      <w:rFonts w:ascii="仿宋_GB2312" w:hAnsi="仿宋_GB2312" w:cs="仿宋_GB2312" w:eastAsia="仿宋_GB2312"/>
                      <w:sz w:val="21"/>
                      <w:color w:val="000000"/>
                    </w:rPr>
                    <w:t>4、提供工作流配置功能，允许用户根据自身需求定制工作流程，支持增加或减少步骤、自动跳过指定环节等配置。</w:t>
                  </w:r>
                  <w:r>
                    <w:br/>
                  </w:r>
                  <w:r>
                    <w:rPr>
                      <w:rFonts w:ascii="仿宋_GB2312" w:hAnsi="仿宋_GB2312" w:cs="仿宋_GB2312" w:eastAsia="仿宋_GB2312"/>
                      <w:sz w:val="21"/>
                      <w:color w:val="000000"/>
                    </w:rPr>
                    <w:t>5、提供摄像机状态智能监测功能，能展示并统计摄像机在线状态、健康状况、性能指标及告警信息等。</w:t>
                  </w:r>
                  <w:r>
                    <w:br/>
                  </w:r>
                  <w:r>
                    <w:rPr>
                      <w:rFonts w:ascii="仿宋_GB2312" w:hAnsi="仿宋_GB2312" w:cs="仿宋_GB2312" w:eastAsia="仿宋_GB2312"/>
                      <w:sz w:val="21"/>
                      <w:color w:val="000000"/>
                    </w:rPr>
                    <w:t>6、提供个性化配置功能，允许用户自定义通知公告、短信通知、平台名称及地图分析字段等。</w:t>
                  </w:r>
                  <w:r>
                    <w:br/>
                  </w:r>
                  <w:r>
                    <w:rPr>
                      <w:rFonts w:ascii="仿宋_GB2312" w:hAnsi="仿宋_GB2312" w:cs="仿宋_GB2312" w:eastAsia="仿宋_GB2312"/>
                      <w:sz w:val="21"/>
                      <w:color w:val="000000"/>
                    </w:rPr>
                    <w:t>7、提供自定义界面布局功能。</w:t>
                  </w:r>
                  <w:r>
                    <w:br/>
                  </w:r>
                  <w:r>
                    <w:rPr>
                      <w:rFonts w:ascii="仿宋_GB2312" w:hAnsi="仿宋_GB2312" w:cs="仿宋_GB2312" w:eastAsia="仿宋_GB2312"/>
                      <w:sz w:val="21"/>
                      <w:color w:val="000000"/>
                    </w:rPr>
                    <w:t>8、告警记录管理功能，提供灵活的告警记录检索与管理功能，用户可根据告警类型、时间、状态和地区进行筛选，支持记录的删除与导出</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9、告警辅助决策功能，在告警审核过程中，能够整合标准数字化边界底图、周边告警历史及用地数据等多元信息，提供告警信息的辅助决策</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10、白名单管理功能，支持对特定区域、数字化边界及算法设置白名单，确保在指定时间内不会产生误报。</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算法仓库</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集成算法管理、封装、发布与接入。支持模型更新与训练迭代。</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耕地保护</w:t>
                  </w:r>
                  <w:r>
                    <w:rPr>
                      <w:rFonts w:ascii="仿宋_GB2312" w:hAnsi="仿宋_GB2312" w:cs="仿宋_GB2312" w:eastAsia="仿宋_GB2312"/>
                      <w:sz w:val="21"/>
                      <w:color w:val="000000"/>
                    </w:rPr>
                    <w:t>AI预警算法</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w:t>
                  </w:r>
                  <w:r>
                    <w:rPr>
                      <w:rFonts w:ascii="仿宋_GB2312" w:hAnsi="仿宋_GB2312" w:cs="仿宋_GB2312" w:eastAsia="仿宋_GB2312"/>
                      <w:sz w:val="21"/>
                      <w:color w:val="000000"/>
                    </w:rPr>
                    <w:t>DOM数据，本系统完成对每个视频站点的环境元素DOM数据源与实景视频影像数据的同名样本采集。实现耕地的实时动态监测与智能预警，精准识别违规行为，并与部级视频样本库保持统一。</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森林防火</w:t>
                  </w:r>
                  <w:r>
                    <w:rPr>
                      <w:rFonts w:ascii="仿宋_GB2312" w:hAnsi="仿宋_GB2312" w:cs="仿宋_GB2312" w:eastAsia="仿宋_GB2312"/>
                      <w:sz w:val="21"/>
                      <w:color w:val="000000"/>
                    </w:rPr>
                    <w:t>AI预警算法</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分析视频监控中的图像与视频数据，实时检测烟雾火焰，精准感知林区起火情况并实时定位与告警，及时发现火灾隐患，减少火灾发生与扩散的风险。</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矿山监管</w:t>
                  </w:r>
                  <w:r>
                    <w:rPr>
                      <w:rFonts w:ascii="仿宋_GB2312" w:hAnsi="仿宋_GB2312" w:cs="仿宋_GB2312" w:eastAsia="仿宋_GB2312"/>
                      <w:sz w:val="21"/>
                      <w:color w:val="000000"/>
                    </w:rPr>
                    <w:t>AI预警算法</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分析视频监控中的图像与视频数据，对有证矿山的越界开采及无证矿山的私挖盗采行为进行智能预警。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在建项目监管</w:t>
                  </w:r>
                  <w:r>
                    <w:rPr>
                      <w:rFonts w:ascii="仿宋_GB2312" w:hAnsi="仿宋_GB2312" w:cs="仿宋_GB2312" w:eastAsia="仿宋_GB2312"/>
                      <w:sz w:val="21"/>
                      <w:color w:val="000000"/>
                    </w:rPr>
                    <w:t>AI预警算法</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分析视频监控中的图像与视频数据，对重点建设项目地块的闲置状态、在建情况及建设进度</w:t>
                  </w:r>
                  <w:r>
                    <w:rPr>
                      <w:rFonts w:ascii="仿宋_GB2312" w:hAnsi="仿宋_GB2312" w:cs="仿宋_GB2312" w:eastAsia="仿宋_GB2312"/>
                      <w:sz w:val="21"/>
                      <w:color w:val="000000"/>
                    </w:rPr>
                    <w:t>等</w:t>
                  </w:r>
                  <w:r>
                    <w:rPr>
                      <w:rFonts w:ascii="仿宋_GB2312" w:hAnsi="仿宋_GB2312" w:cs="仿宋_GB2312" w:eastAsia="仿宋_GB2312"/>
                      <w:sz w:val="21"/>
                      <w:color w:val="000000"/>
                    </w:rPr>
                    <w:t>进行智能预警</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数据中台</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1、支持多种数据源的接入，包括但不限于关系型数据库、NoSQL数据库、文件系统、API接口、物联网传感器数据接口等。</w:t>
                  </w:r>
                  <w:r>
                    <w:br/>
                  </w:r>
                  <w:r>
                    <w:rPr>
                      <w:rFonts w:ascii="仿宋_GB2312" w:hAnsi="仿宋_GB2312" w:cs="仿宋_GB2312" w:eastAsia="仿宋_GB2312"/>
                      <w:sz w:val="21"/>
                      <w:color w:val="000000"/>
                    </w:rPr>
                    <w:t>2、提供数据标准库，包括基础数据及专题数据（包括土地、矿产、地质灾害、地理信息测绘及综合数据）。</w:t>
                  </w:r>
                  <w:r>
                    <w:br/>
                  </w:r>
                  <w:r>
                    <w:rPr>
                      <w:rFonts w:ascii="仿宋_GB2312" w:hAnsi="仿宋_GB2312" w:cs="仿宋_GB2312" w:eastAsia="仿宋_GB2312"/>
                      <w:sz w:val="21"/>
                      <w:color w:val="000000"/>
                    </w:rPr>
                    <w:t>3、支持数据列表以行政区划和时间序列的树状结构展示</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4、支持数据分类统计展示功能，并支持名称匹配及模糊查询。</w:t>
                  </w:r>
                  <w:r>
                    <w:br/>
                  </w:r>
                  <w:r>
                    <w:rPr>
                      <w:rFonts w:ascii="仿宋_GB2312" w:hAnsi="仿宋_GB2312" w:cs="仿宋_GB2312" w:eastAsia="仿宋_GB2312"/>
                      <w:sz w:val="21"/>
                      <w:color w:val="000000"/>
                    </w:rPr>
                    <w:t>5、提供自动化数据清洗工具，支持处理矢量和栅格数据中的重复、缺失或错误信息，并实施元数据管理以详细记录数据属性。</w:t>
                  </w:r>
                  <w:r>
                    <w:br/>
                  </w:r>
                  <w:r>
                    <w:rPr>
                      <w:rFonts w:ascii="仿宋_GB2312" w:hAnsi="仿宋_GB2312" w:cs="仿宋_GB2312" w:eastAsia="仿宋_GB2312"/>
                      <w:sz w:val="21"/>
                      <w:color w:val="000000"/>
                    </w:rPr>
                    <w:t>6、提供数据质量处理自动化工具，</w:t>
                  </w:r>
                  <w:r>
                    <w:br/>
                  </w:r>
                  <w:r>
                    <w:rPr>
                      <w:rFonts w:ascii="仿宋_GB2312" w:hAnsi="仿宋_GB2312" w:cs="仿宋_GB2312" w:eastAsia="仿宋_GB2312"/>
                      <w:sz w:val="21"/>
                      <w:color w:val="000000"/>
                    </w:rPr>
                    <w:t>7、提供数据版本控制工具，支持数据追溯与安全分发。</w:t>
                  </w:r>
                  <w:r>
                    <w:br/>
                  </w:r>
                  <w:r>
                    <w:rPr>
                      <w:rFonts w:ascii="仿宋_GB2312" w:hAnsi="仿宋_GB2312" w:cs="仿宋_GB2312" w:eastAsia="仿宋_GB2312"/>
                      <w:sz w:val="21"/>
                      <w:color w:val="000000"/>
                    </w:rPr>
                    <w:t>8、提供数据共享与数据发布功能，支持数据共享的权限管理及审计功能。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数据解析</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1、支持自动识别不同格式的数据类型，如结构化数据（SQL数据库）、半结构化数据（XML、JSON文件）和非结构化数据（文本、图像、视频等）。</w:t>
                  </w:r>
                  <w:r>
                    <w:br/>
                  </w:r>
                  <w:r>
                    <w:rPr>
                      <w:rFonts w:ascii="仿宋_GB2312" w:hAnsi="仿宋_GB2312" w:cs="仿宋_GB2312" w:eastAsia="仿宋_GB2312"/>
                      <w:sz w:val="21"/>
                      <w:color w:val="000000"/>
                    </w:rPr>
                    <w:t>2、支持多种编码格式和压缩算法，能够解析并读取压缩文件中的数据。</w:t>
                  </w:r>
                  <w:r>
                    <w:br/>
                  </w:r>
                  <w:r>
                    <w:rPr>
                      <w:rFonts w:ascii="仿宋_GB2312" w:hAnsi="仿宋_GB2312" w:cs="仿宋_GB2312" w:eastAsia="仿宋_GB2312"/>
                      <w:sz w:val="21"/>
                      <w:color w:val="000000"/>
                    </w:rPr>
                    <w:t>3、支持将提取到的数据转换成适合分析的格式，比如将文本数据转换为数值特征向量。</w:t>
                  </w:r>
                  <w:r>
                    <w:br/>
                  </w:r>
                  <w:r>
                    <w:rPr>
                      <w:rFonts w:ascii="仿宋_GB2312" w:hAnsi="仿宋_GB2312" w:cs="仿宋_GB2312" w:eastAsia="仿宋_GB2312"/>
                      <w:sz w:val="21"/>
                      <w:color w:val="000000"/>
                    </w:rPr>
                    <w:t>4、支持进行数据标准化或归一化处理，使不同来源的数据可以在同一尺度上比较。</w:t>
                  </w:r>
                  <w:r>
                    <w:br/>
                  </w:r>
                  <w:r>
                    <w:rPr>
                      <w:rFonts w:ascii="仿宋_GB2312" w:hAnsi="仿宋_GB2312" w:cs="仿宋_GB2312" w:eastAsia="仿宋_GB2312"/>
                      <w:sz w:val="21"/>
                      <w:color w:val="000000"/>
                    </w:rPr>
                    <w:t>5、支持将来自多个不同数据源的数据整合在一起，形成更加完整和准确的数据视图。</w:t>
                  </w:r>
                  <w:r>
                    <w:br/>
                  </w:r>
                  <w:r>
                    <w:rPr>
                      <w:rFonts w:ascii="仿宋_GB2312" w:hAnsi="仿宋_GB2312" w:cs="仿宋_GB2312" w:eastAsia="仿宋_GB2312"/>
                      <w:sz w:val="21"/>
                      <w:color w:val="000000"/>
                    </w:rPr>
                    <w:t>6、支持记录关于数据本身的描述信息，如数据来源、创建日期、更新频率等。</w:t>
                  </w:r>
                  <w:r>
                    <w:br/>
                  </w:r>
                  <w:r>
                    <w:rPr>
                      <w:rFonts w:ascii="仿宋_GB2312" w:hAnsi="仿宋_GB2312" w:cs="仿宋_GB2312" w:eastAsia="仿宋_GB2312"/>
                      <w:sz w:val="21"/>
                      <w:color w:val="000000"/>
                    </w:rPr>
                    <w:t>7、支持使用元数据来跟踪数据生命周期，确保数据沿袭的透明性。</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数据智能引擎</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支持使用自然语言处理（</w:t>
                  </w:r>
                  <w:r>
                    <w:rPr>
                      <w:rFonts w:ascii="仿宋_GB2312" w:hAnsi="仿宋_GB2312" w:cs="仿宋_GB2312" w:eastAsia="仿宋_GB2312"/>
                      <w:sz w:val="21"/>
                      <w:color w:val="000000"/>
                    </w:rPr>
                    <w:t>NLP）技术解析文本数据，提取语义信息。</w:t>
                  </w:r>
                  <w:r>
                    <w:br/>
                  </w:r>
                  <w:r>
                    <w:rPr>
                      <w:rFonts w:ascii="仿宋_GB2312" w:hAnsi="仿宋_GB2312" w:cs="仿宋_GB2312" w:eastAsia="仿宋_GB2312"/>
                      <w:sz w:val="21"/>
                      <w:color w:val="000000"/>
                    </w:rPr>
                    <w:t>2、支持语音识别和图像识别，从语音和图像中获取结构化数据。</w:t>
                  </w:r>
                  <w:r>
                    <w:br/>
                  </w:r>
                  <w:r>
                    <w:rPr>
                      <w:rFonts w:ascii="仿宋_GB2312" w:hAnsi="仿宋_GB2312" w:cs="仿宋_GB2312" w:eastAsia="仿宋_GB2312"/>
                      <w:sz w:val="21"/>
                      <w:color w:val="000000"/>
                    </w:rPr>
                    <w:t>3、支持执行大规模数据的批处理任务。</w:t>
                  </w:r>
                </w:p>
                <w:p>
                  <w:pPr>
                    <w:pStyle w:val="null3"/>
                    <w:jc w:val="left"/>
                  </w:pPr>
                  <w:r>
                    <w:rPr>
                      <w:rFonts w:ascii="仿宋_GB2312" w:hAnsi="仿宋_GB2312" w:cs="仿宋_GB2312" w:eastAsia="仿宋_GB2312"/>
                      <w:sz w:val="21"/>
                      <w:color w:val="000000"/>
                    </w:rPr>
                    <w:t>4、提供数据挖掘算法，用于分类、聚类、关联规则学习等任务。</w:t>
                  </w:r>
                  <w:r>
                    <w:br/>
                  </w:r>
                  <w:r>
                    <w:rPr>
                      <w:rFonts w:ascii="仿宋_GB2312" w:hAnsi="仿宋_GB2312" w:cs="仿宋_GB2312" w:eastAsia="仿宋_GB2312"/>
                      <w:sz w:val="21"/>
                      <w:color w:val="000000"/>
                    </w:rPr>
                    <w:t>5、支持包括数据索引、分区、压缩等技术手段，提高数据访问性能。</w:t>
                  </w:r>
                  <w:r>
                    <w:br/>
                  </w:r>
                  <w:r>
                    <w:rPr>
                      <w:rFonts w:ascii="仿宋_GB2312" w:hAnsi="仿宋_GB2312" w:cs="仿宋_GB2312" w:eastAsia="仿宋_GB2312"/>
                      <w:sz w:val="21"/>
                      <w:color w:val="000000"/>
                    </w:rPr>
                    <w:t>6、支持数据加密、审计日志等功能，满足数据保护法规的要求。</w:t>
                  </w:r>
                  <w:r>
                    <w:br/>
                  </w:r>
                  <w:r>
                    <w:rPr>
                      <w:rFonts w:ascii="仿宋_GB2312" w:hAnsi="仿宋_GB2312" w:cs="仿宋_GB2312" w:eastAsia="仿宋_GB2312"/>
                      <w:sz w:val="21"/>
                      <w:color w:val="000000"/>
                    </w:rPr>
                    <w:t>7、支持自动检测异常模式或偏离正常范围的数据波动。</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数据可视化</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1、提供数据驾驶舱，将不同部门和系统的数据整合在一个界面上展示。</w:t>
                  </w:r>
                  <w:r>
                    <w:br/>
                  </w:r>
                  <w:r>
                    <w:rPr>
                      <w:rFonts w:ascii="仿宋_GB2312" w:hAnsi="仿宋_GB2312" w:cs="仿宋_GB2312" w:eastAsia="仿宋_GB2312"/>
                      <w:sz w:val="21"/>
                      <w:color w:val="000000"/>
                    </w:rPr>
                    <w:t>2、支持利用图表和其他可视化工具，展示预警信息的数量分布及监控探头的状态。</w:t>
                  </w:r>
                  <w:r>
                    <w:br/>
                  </w:r>
                  <w:r>
                    <w:rPr>
                      <w:rFonts w:ascii="仿宋_GB2312" w:hAnsi="仿宋_GB2312" w:cs="仿宋_GB2312" w:eastAsia="仿宋_GB2312"/>
                      <w:sz w:val="21"/>
                      <w:color w:val="000000"/>
                    </w:rPr>
                    <w:t>3、支持使用图表库（如ECharts、D3.js等）生成图表。</w:t>
                  </w:r>
                  <w:r>
                    <w:br/>
                  </w:r>
                  <w:r>
                    <w:rPr>
                      <w:rFonts w:ascii="仿宋_GB2312" w:hAnsi="仿宋_GB2312" w:cs="仿宋_GB2312" w:eastAsia="仿宋_GB2312"/>
                      <w:sz w:val="21"/>
                      <w:color w:val="000000"/>
                    </w:rPr>
                    <w:t>4、支持用户自定义配置数据展示的内容和格式提供历史数据的趋势分析视图。</w:t>
                  </w:r>
                  <w:r>
                    <w:br/>
                  </w:r>
                  <w:r>
                    <w:rPr>
                      <w:rFonts w:ascii="仿宋_GB2312" w:hAnsi="仿宋_GB2312" w:cs="仿宋_GB2312" w:eastAsia="仿宋_GB2312"/>
                      <w:sz w:val="21"/>
                      <w:color w:val="000000"/>
                    </w:rPr>
                    <w:t>5、提供系统的实时运行状态。</w:t>
                  </w:r>
                  <w:r>
                    <w:br/>
                  </w:r>
                  <w:r>
                    <w:rPr>
                      <w:rFonts w:ascii="仿宋_GB2312" w:hAnsi="仿宋_GB2312" w:cs="仿宋_GB2312" w:eastAsia="仿宋_GB2312"/>
                      <w:sz w:val="21"/>
                      <w:color w:val="000000"/>
                    </w:rPr>
                    <w:t>6、采用实时数据流处理技术，确保数据的即时更新与分析，提供毫秒级的响应速度。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用户管理及认证登录</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1、提供用户账号管理功能，提供用户个人信息设置、密码重置等功能。</w:t>
                  </w:r>
                  <w:r>
                    <w:br/>
                  </w:r>
                  <w:r>
                    <w:rPr>
                      <w:rFonts w:ascii="仿宋_GB2312" w:hAnsi="仿宋_GB2312" w:cs="仿宋_GB2312" w:eastAsia="仿宋_GB2312"/>
                      <w:sz w:val="21"/>
                      <w:color w:val="000000"/>
                    </w:rPr>
                    <w:t>2、提供统一用户登录认证功能</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导航菜单</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支持在系统界面中，直观的呈现出系统包含的各个子菜单及其对应的功能模块。</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数字化边界管理系统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1、支持对监控区域进行数字化边界描绘，提供名称、巡航时间及告警类型的自定义设置；</w:t>
                  </w:r>
                  <w:r>
                    <w:br/>
                  </w:r>
                  <w:r>
                    <w:rPr>
                      <w:rFonts w:ascii="仿宋_GB2312" w:hAnsi="仿宋_GB2312" w:cs="仿宋_GB2312" w:eastAsia="仿宋_GB2312"/>
                      <w:sz w:val="21"/>
                      <w:color w:val="000000"/>
                    </w:rPr>
                    <w:t>2、支持自动或手动创建预设位置；</w:t>
                  </w:r>
                  <w:r>
                    <w:br/>
                  </w:r>
                  <w:r>
                    <w:rPr>
                      <w:rFonts w:ascii="仿宋_GB2312" w:hAnsi="仿宋_GB2312" w:cs="仿宋_GB2312" w:eastAsia="仿宋_GB2312"/>
                      <w:sz w:val="21"/>
                      <w:color w:val="000000"/>
                    </w:rPr>
                    <w:t>3、提供自动移除因障碍物（如建筑物、树木等）导致的无效视角功能数字化边界配置；</w:t>
                  </w:r>
                  <w:r>
                    <w:br/>
                  </w:r>
                  <w:r>
                    <w:rPr>
                      <w:rFonts w:ascii="仿宋_GB2312" w:hAnsi="仿宋_GB2312" w:cs="仿宋_GB2312" w:eastAsia="仿宋_GB2312"/>
                      <w:sz w:val="21"/>
                      <w:color w:val="000000"/>
                    </w:rPr>
                    <w:t>4、具备多点标定与精度验证功能，能实施每日PTZ值对比，审核校正微小偏差；</w:t>
                  </w:r>
                  <w:r>
                    <w:br/>
                  </w:r>
                  <w:r>
                    <w:rPr>
                      <w:rFonts w:ascii="仿宋_GB2312" w:hAnsi="仿宋_GB2312" w:cs="仿宋_GB2312" w:eastAsia="仿宋_GB2312"/>
                      <w:sz w:val="21"/>
                      <w:color w:val="000000"/>
                    </w:rPr>
                    <w:t>5、能够计算并记录边界的地理覆盖范围，支持导出为专业的shp文件格式；</w:t>
                  </w:r>
                  <w:r>
                    <w:br/>
                  </w:r>
                  <w:r>
                    <w:rPr>
                      <w:rFonts w:ascii="仿宋_GB2312" w:hAnsi="仿宋_GB2312" w:cs="仿宋_GB2312" w:eastAsia="仿宋_GB2312"/>
                      <w:sz w:val="21"/>
                      <w:color w:val="000000"/>
                    </w:rPr>
                    <w:t>6、支持对数字化边界搜索、删除、启用/停用及跨组织转移等操作</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数字田长制系统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基于自然资源一张图大数据，结合智能算法与</w:t>
                  </w:r>
                  <w:r>
                    <w:rPr>
                      <w:rFonts w:ascii="仿宋_GB2312" w:hAnsi="仿宋_GB2312" w:cs="仿宋_GB2312" w:eastAsia="仿宋_GB2312"/>
                      <w:sz w:val="21"/>
                      <w:color w:val="000000"/>
                    </w:rPr>
                    <w:t>“田长制”底图数据，建立视频监控、目标耕地及责任人之间的对应关系，实现耕地“人田对应”管理与“天巡地查”动态监控。通过“预警—核实—处置—销号”可视化闭环管理机制，创建“双向推送、快速处理、全程考核”的行动工作模式，中枢系统智能处理发现的违法和突发问题线索，自动推送给相关责任单位，并按事前建立的行动指令规则库生成处理预案及可视化图件，智能筛选后发出处置指令至对应系统，快速传送至现场处置人员（如各级田长和网格员）。系统全程记录处理过程，并综合监测违法处理效果。</w:t>
                  </w:r>
                  <w:r>
                    <w:br/>
                  </w:r>
                  <w:r>
                    <w:br/>
                  </w:r>
                  <w:r>
                    <w:rPr>
                      <w:rFonts w:ascii="仿宋_GB2312" w:hAnsi="仿宋_GB2312" w:cs="仿宋_GB2312" w:eastAsia="仿宋_GB2312"/>
                      <w:sz w:val="21"/>
                      <w:color w:val="000000"/>
                    </w:rPr>
                    <w:t>1、支持将用户划定的矢量网格按照平台规则导入，并可对其进行一级、二级、三级等多级网格的分级与编号。</w:t>
                  </w:r>
                  <w:r>
                    <w:br/>
                  </w:r>
                  <w:r>
                    <w:rPr>
                      <w:rFonts w:ascii="仿宋_GB2312" w:hAnsi="仿宋_GB2312" w:cs="仿宋_GB2312" w:eastAsia="仿宋_GB2312"/>
                      <w:sz w:val="21"/>
                      <w:color w:val="000000"/>
                    </w:rPr>
                    <w:t>2、支持对网格进行更新、修改、删除以及关联分管领导的功能。</w:t>
                  </w:r>
                  <w:r>
                    <w:br/>
                  </w:r>
                  <w:r>
                    <w:rPr>
                      <w:rFonts w:ascii="仿宋_GB2312" w:hAnsi="仿宋_GB2312" w:cs="仿宋_GB2312" w:eastAsia="仿宋_GB2312"/>
                      <w:sz w:val="21"/>
                      <w:color w:val="000000"/>
                    </w:rPr>
                    <w:t>3、支持各级网格田长、网格员的信息录入，并能够与相关部门同步用户数据。</w:t>
                  </w:r>
                  <w:r>
                    <w:br/>
                  </w:r>
                  <w:r>
                    <w:rPr>
                      <w:rFonts w:ascii="仿宋_GB2312" w:hAnsi="仿宋_GB2312" w:cs="仿宋_GB2312" w:eastAsia="仿宋_GB2312"/>
                      <w:sz w:val="21"/>
                      <w:color w:val="000000"/>
                    </w:rPr>
                    <w:t>4、支持田长、网格员的职责调整、删除、转移以及搜索功能。</w:t>
                  </w:r>
                  <w:r>
                    <w:br/>
                  </w:r>
                  <w:r>
                    <w:rPr>
                      <w:rFonts w:ascii="仿宋_GB2312" w:hAnsi="仿宋_GB2312" w:cs="仿宋_GB2312" w:eastAsia="仿宋_GB2312"/>
                      <w:sz w:val="21"/>
                      <w:color w:val="000000"/>
                    </w:rPr>
                    <w:t>5、支持对空间总账、进账、出账的独立配置，允许用户依据特定需求调整样式与关联相应的图层。</w:t>
                  </w:r>
                  <w:r>
                    <w:br/>
                  </w:r>
                  <w:r>
                    <w:rPr>
                      <w:rFonts w:ascii="仿宋_GB2312" w:hAnsi="仿宋_GB2312" w:cs="仿宋_GB2312" w:eastAsia="仿宋_GB2312"/>
                      <w:sz w:val="21"/>
                      <w:color w:val="000000"/>
                    </w:rPr>
                    <w:t>6、能够即时计算并直观展示任一选定网格的总账、进账和出账情况，为精细化资源管理提供支持。</w:t>
                  </w:r>
                  <w:r>
                    <w:br/>
                  </w:r>
                  <w:r>
                    <w:rPr>
                      <w:rFonts w:ascii="仿宋_GB2312" w:hAnsi="仿宋_GB2312" w:cs="仿宋_GB2312" w:eastAsia="仿宋_GB2312"/>
                      <w:sz w:val="21"/>
                      <w:color w:val="000000"/>
                    </w:rPr>
                    <w:t>7、提供网格巡查任务的创建、分配、执行与监控功能，支持地块归属、任务详情查询、地块分析及周边视频监控，结合复查管理与视频辅助核查。</w:t>
                  </w:r>
                  <w:r>
                    <w:br/>
                  </w:r>
                  <w:r>
                    <w:rPr>
                      <w:rFonts w:ascii="仿宋_GB2312" w:hAnsi="仿宋_GB2312" w:cs="仿宋_GB2312" w:eastAsia="仿宋_GB2312"/>
                      <w:sz w:val="21"/>
                      <w:color w:val="000000"/>
                    </w:rPr>
                    <w:t>8、支持巡查任务打卡点设定与巡查路线管理。提供巡查任务报告，涵盖人员、时间、地点及结果。</w:t>
                  </w:r>
                  <w:r>
                    <w:br/>
                  </w:r>
                  <w:r>
                    <w:rPr>
                      <w:rFonts w:ascii="仿宋_GB2312" w:hAnsi="仿宋_GB2312" w:cs="仿宋_GB2312" w:eastAsia="仿宋_GB2312"/>
                      <w:sz w:val="21"/>
                      <w:color w:val="000000"/>
                    </w:rPr>
                    <w:t>9、提供数据分析与可视化平台，系统融合地理空间数据，通过图表、地图等形式直观展现巡查记录、地块信息、任务执行情况、巡查效率、地块健康状况、政策影响等数据。</w:t>
                  </w:r>
                  <w:r>
                    <w:br/>
                  </w:r>
                  <w:r>
                    <w:rPr>
                      <w:rFonts w:ascii="仿宋_GB2312" w:hAnsi="仿宋_GB2312" w:cs="仿宋_GB2312" w:eastAsia="仿宋_GB2312"/>
                      <w:sz w:val="21"/>
                      <w:color w:val="000000"/>
                    </w:rPr>
                    <w:t>10、提供绿码与红码的分级响应处理机制，对预警监测、上级任务及公众举报的问题线索赋予不同的处理优先级。</w:t>
                  </w:r>
                  <w:r>
                    <w:br/>
                  </w:r>
                  <w:r>
                    <w:rPr>
                      <w:rFonts w:ascii="仿宋_GB2312" w:hAnsi="仿宋_GB2312" w:cs="仿宋_GB2312" w:eastAsia="仿宋_GB2312"/>
                      <w:sz w:val="21"/>
                      <w:color w:val="000000"/>
                    </w:rPr>
                    <w:t>11、支持预警记录核查，涵盖数据上传、地块归属确认、任务分配与核查流程等过程。</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支持田长制工作进度统计功能，包括预警数量、现场核查数量、已整改数量、已巡查记录等。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巡查管理系统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实现巡查任务管理、过程监管、执法信息查询统计及移动执法的信息化管理，支持动态巡查与移动上报，提升违法行为的主动发现与实时分析能力。适用于大棚房清理、违建别墅拆除等任务，涵盖自然资源部下发、群众举报及日常巡查发现的疑似违法地块管理，提供从任务分析、派发、执行到反馈的全流程智能化监管手段</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、支持将智能预警信息与巡查任务信息直接推送到移动端；</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、提供任务调度功能，能自动创建日常巡查任务，可以根据地块或具体点位设定巡查周期和负责人，实现任务的自动化生成和分派；</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、支持在地图上展示所有正在进行巡查的设备，并允许用户选择任意设备以查看其实时巡查路线</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、提供空间码，通过扫描即可快速获取地块详情，大幅提升现场作业效率与精准度</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、提供任务提醒功能，如有未在规定时间内完成核查任务，及时向相关人员发出提醒；</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、提供任务核查记录展示功能，支持核查详情浏览与任务查询</w:t>
                  </w:r>
                  <w:r>
                    <w:rPr>
                      <w:rFonts w:ascii="仿宋_GB2312" w:hAnsi="仿宋_GB2312" w:cs="仿宋_GB2312" w:eastAsia="仿宋_GB2312"/>
                      <w:sz w:val="21"/>
                      <w:color w:val="000000"/>
                    </w:rPr>
                    <w:t>;提供告警数量、任务下发数量及反馈数量的统计功能。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森林火灾监测监控系统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智能识别火灾现场的明火与烟雾，并对火灾发生位置进行精准定位，实现森林的实时监测与火灾及时预警。在森林火灾发生的初期阶段，即波及范围较小时。系统</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在耕地和林区以自然资源要素进行划分，对烟火、温度等进行目标识别，实现精准报警。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矿产违法行为监管系统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针对矿产资源监管中的无证开采、越界开采及破坏性采矿等违法行为，依托高空视频监控资源，实时识别工程车辆、施工人员，对私挖盗采的行为进行实时抓取。通过实时视频与矿山地理信息的深度融合，实现对有证矿山越界开采及无证矿山私挖盗采的全天候监管。</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卫片核查系统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以实时视频为基础，针对国家下发的卫片图斑进行套合识别与动态巡查，结合下发图斑进行快速筛选与实施监督，实现动态监测与常规化赋能。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土地开发利用监管系统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系统依托前端视频监控资源，利用状态监测功能对土地开发利用区域进行巡查，设定抓图与录像任务，结合视图档案管理，采集并归档同一角度不同时期的视图数据，直观掌握建设用地变化，实现土地开发利用动态巡查与全过程监管</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系统支持视频监控与自然资源数据融合，运用地块及视频分析技术，构建用地全周期数据监管体系，覆盖从评估到监管各阶段，提供项目进度跟踪、预警与闲置地管理等服务。</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地质灾害监测监控系统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以实时视频为基础，针对地质灾害易发区出现的山体滑坡、泥石流、洪水等地质灾害，依托前端视频监控资源，对地灾高易发性地区进行实时动态监测。通过多类检测传感设备，在地质灾害苗头出现时，联动预警观测线情况，实现地质灾害管线风险联动。</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移动</w:t>
                  </w:r>
                  <w:r>
                    <w:rPr>
                      <w:rFonts w:ascii="仿宋_GB2312" w:hAnsi="仿宋_GB2312" w:cs="仿宋_GB2312" w:eastAsia="仿宋_GB2312"/>
                      <w:sz w:val="21"/>
                      <w:color w:val="000000"/>
                    </w:rPr>
                    <w:t>APP</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1、支持在移动端访问与电脑端同步的地图数据和视频流</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2、支持移动端地图的基本操作及对实时视频的控制（如旋转、俯仰、缩放）和截图功能。</w:t>
                  </w:r>
                  <w:r>
                    <w:br/>
                  </w:r>
                  <w:r>
                    <w:rPr>
                      <w:rFonts w:ascii="仿宋_GB2312" w:hAnsi="仿宋_GB2312" w:cs="仿宋_GB2312" w:eastAsia="仿宋_GB2312"/>
                      <w:sz w:val="21"/>
                      <w:color w:val="000000"/>
                    </w:rPr>
                    <w:t>3、支持搜索并高亮显示2公里范围内的摄像机</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4、支持通过绘制自定义区域，对地块进行数据分析，了解土地使用现状、基本农田、供地和规划等信息；</w:t>
                  </w:r>
                  <w:r>
                    <w:br/>
                  </w:r>
                  <w:r>
                    <w:rPr>
                      <w:rFonts w:ascii="仿宋_GB2312" w:hAnsi="仿宋_GB2312" w:cs="仿宋_GB2312" w:eastAsia="仿宋_GB2312"/>
                      <w:sz w:val="21"/>
                      <w:color w:val="000000"/>
                    </w:rPr>
                    <w:t>5、提供地图查看与计算功能。能查看特定地块的详细属性，如用地名称、面积和位置等；提供长度量算、面积测算和定位校正等功能。</w:t>
                  </w:r>
                  <w:r>
                    <w:br/>
                  </w:r>
                  <w:r>
                    <w:rPr>
                      <w:rFonts w:ascii="仿宋_GB2312" w:hAnsi="仿宋_GB2312" w:cs="仿宋_GB2312" w:eastAsia="仿宋_GB2312"/>
                      <w:sz w:val="21"/>
                      <w:color w:val="000000"/>
                    </w:rPr>
                    <w:t>6、提供导航功能，支持调用第三方地图软件进行路径规划和导航</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7、支持移动端可查看告警记录，包括类型和时间，直接调取告警现场视频；</w:t>
                  </w:r>
                  <w:r>
                    <w:br/>
                  </w:r>
                  <w:r>
                    <w:rPr>
                      <w:rFonts w:ascii="仿宋_GB2312" w:hAnsi="仿宋_GB2312" w:cs="仿宋_GB2312" w:eastAsia="仿宋_GB2312"/>
                      <w:sz w:val="21"/>
                      <w:color w:val="000000"/>
                    </w:rPr>
                    <w:t>8、支持接收并响应电脑端下发的网格任务，进行现场核查，上传图片和视频反馈；</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系统集成及运维保障</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软件系统的安装调试与集成开发服务，服务期内定期巡检和</w:t>
                  </w:r>
                  <w:r>
                    <w:rPr>
                      <w:rFonts w:ascii="仿宋_GB2312" w:hAnsi="仿宋_GB2312" w:cs="仿宋_GB2312" w:eastAsia="仿宋_GB2312"/>
                      <w:sz w:val="21"/>
                      <w:color w:val="000000"/>
                    </w:rPr>
                    <w:t>24小时的运维保障</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地质灾害及野保相机接入</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1、自然资源监测预警云平台，提供云平台账号，并提供及平台基础能力，包括视频监控、权限分配、用户管理、设备管理、角色管理、配置管理等运营管理及运营维护功能；</w:t>
                  </w:r>
                  <w:r>
                    <w:br/>
                  </w:r>
                  <w:r>
                    <w:rPr>
                      <w:rFonts w:ascii="仿宋_GB2312" w:hAnsi="仿宋_GB2312" w:cs="仿宋_GB2312" w:eastAsia="仿宋_GB2312"/>
                      <w:sz w:val="21"/>
                      <w:color w:val="000000"/>
                    </w:rPr>
                    <w:t>2、支持地质灾害监测设备接入，提供监测点管理、实时监测统计、预警管理等业务模块；</w:t>
                  </w:r>
                  <w:r>
                    <w:br/>
                  </w:r>
                  <w:r>
                    <w:rPr>
                      <w:rFonts w:ascii="仿宋_GB2312" w:hAnsi="仿宋_GB2312" w:cs="仿宋_GB2312" w:eastAsia="仿宋_GB2312"/>
                      <w:sz w:val="21"/>
                      <w:color w:val="000000"/>
                    </w:rPr>
                    <w:t>3、提供地质灾害监测一张图，支持监测点状态展示、设备状态展示、地质灾害监测数据展示以及预警提示，为客户提供可视化监测大屏</w:t>
                  </w:r>
                  <w:r>
                    <w:br/>
                  </w:r>
                  <w:r>
                    <w:rPr>
                      <w:rFonts w:ascii="仿宋_GB2312" w:hAnsi="仿宋_GB2312" w:cs="仿宋_GB2312" w:eastAsia="仿宋_GB2312"/>
                      <w:sz w:val="21"/>
                      <w:color w:val="000000"/>
                    </w:rPr>
                    <w:t>4、支持接入在线野保相机、普通离线野保相机；</w:t>
                  </w:r>
                  <w:r>
                    <w:br/>
                  </w:r>
                  <w:r>
                    <w:rPr>
                      <w:rFonts w:ascii="仿宋_GB2312" w:hAnsi="仿宋_GB2312" w:cs="仿宋_GB2312" w:eastAsia="仿宋_GB2312"/>
                      <w:sz w:val="21"/>
                      <w:color w:val="000000"/>
                    </w:rPr>
                    <w:t>5、提供在线野保相机、离线野保相机等视频数据与抓拍影像资料的云存储；</w:t>
                  </w:r>
                  <w:r>
                    <w:br/>
                  </w:r>
                  <w:r>
                    <w:rPr>
                      <w:rFonts w:ascii="仿宋_GB2312" w:hAnsi="仿宋_GB2312" w:cs="仿宋_GB2312" w:eastAsia="仿宋_GB2312"/>
                      <w:sz w:val="21"/>
                      <w:color w:val="000000"/>
                    </w:rPr>
                    <w:t>6、提供野生动物保护监测一张图，展示生物多样性监测概况及设备运行状况，支持查看最新抓拍影像，对活跃物种、活跃区域、活跃时间段等信息进行排名展示</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r>
                    <w:rPr>
                      <w:rFonts w:ascii="仿宋_GB2312" w:hAnsi="仿宋_GB2312" w:cs="仿宋_GB2312" w:eastAsia="仿宋_GB2312"/>
                      <w:sz w:val="21"/>
                      <w:color w:val="000000"/>
                    </w:rPr>
                    <w:t>/每月</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耕地保护监测预警服务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高清高变倍云台摄像机</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光学变倍</w:t>
                  </w:r>
                  <w:r>
                    <w:rPr>
                      <w:rFonts w:ascii="仿宋_GB2312" w:hAnsi="仿宋_GB2312" w:cs="仿宋_GB2312" w:eastAsia="仿宋_GB2312"/>
                      <w:sz w:val="21"/>
                      <w:color w:val="000000"/>
                    </w:rPr>
                    <w:t>≥55倍；</w:t>
                  </w:r>
                  <w:r>
                    <w:br/>
                  </w:r>
                  <w:r>
                    <w:rPr>
                      <w:rFonts w:ascii="仿宋_GB2312" w:hAnsi="仿宋_GB2312" w:cs="仿宋_GB2312" w:eastAsia="仿宋_GB2312"/>
                      <w:sz w:val="21"/>
                      <w:color w:val="000000"/>
                    </w:rPr>
                    <w:t>最大焦距</w:t>
                  </w:r>
                  <w:r>
                    <w:rPr>
                      <w:rFonts w:ascii="仿宋_GB2312" w:hAnsi="仿宋_GB2312" w:cs="仿宋_GB2312" w:eastAsia="仿宋_GB2312"/>
                      <w:sz w:val="21"/>
                      <w:color w:val="000000"/>
                    </w:rPr>
                    <w:t>≥300mm；</w:t>
                  </w:r>
                  <w:r>
                    <w:br/>
                  </w:r>
                  <w:r>
                    <w:rPr>
                      <w:rFonts w:ascii="仿宋_GB2312" w:hAnsi="仿宋_GB2312" w:cs="仿宋_GB2312" w:eastAsia="仿宋_GB2312"/>
                      <w:sz w:val="21"/>
                      <w:color w:val="000000"/>
                    </w:rPr>
                    <w:t>分辨力</w:t>
                  </w:r>
                  <w:r>
                    <w:rPr>
                      <w:rFonts w:ascii="仿宋_GB2312" w:hAnsi="仿宋_GB2312" w:cs="仿宋_GB2312" w:eastAsia="仿宋_GB2312"/>
                      <w:sz w:val="21"/>
                      <w:color w:val="000000"/>
                    </w:rPr>
                    <w:t>≥1200TVL，内置镜头；</w:t>
                  </w:r>
                  <w:r>
                    <w:br/>
                  </w:r>
                  <w:r>
                    <w:rPr>
                      <w:rFonts w:ascii="仿宋_GB2312" w:hAnsi="仿宋_GB2312" w:cs="仿宋_GB2312" w:eastAsia="仿宋_GB2312"/>
                      <w:sz w:val="21"/>
                      <w:color w:val="000000"/>
                    </w:rPr>
                    <w:t>摄像机靶面尺寸</w:t>
                  </w:r>
                  <w:r>
                    <w:rPr>
                      <w:rFonts w:ascii="仿宋_GB2312" w:hAnsi="仿宋_GB2312" w:cs="仿宋_GB2312" w:eastAsia="仿宋_GB2312"/>
                      <w:sz w:val="21"/>
                      <w:color w:val="000000"/>
                    </w:rPr>
                    <w:t>≥1/2.8英寸</w:t>
                  </w:r>
                  <w:r>
                    <w:br/>
                  </w:r>
                  <w:r>
                    <w:rPr>
                      <w:rFonts w:ascii="仿宋_GB2312" w:hAnsi="仿宋_GB2312" w:cs="仿宋_GB2312" w:eastAsia="仿宋_GB2312"/>
                      <w:sz w:val="21"/>
                      <w:color w:val="000000"/>
                    </w:rPr>
                    <w:t>视频输出支持</w:t>
                  </w:r>
                  <w:r>
                    <w:rPr>
                      <w:rFonts w:ascii="仿宋_GB2312" w:hAnsi="仿宋_GB2312" w:cs="仿宋_GB2312" w:eastAsia="仿宋_GB2312"/>
                      <w:sz w:val="21"/>
                      <w:color w:val="000000"/>
                    </w:rPr>
                    <w:t>2560×1440@25fps，</w:t>
                  </w:r>
                  <w:r>
                    <w:br/>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GPU芯片。</w:t>
                  </w:r>
                  <w:r>
                    <w:br/>
                  </w:r>
                  <w:r>
                    <w:rPr>
                      <w:rFonts w:ascii="仿宋_GB2312" w:hAnsi="仿宋_GB2312" w:cs="仿宋_GB2312" w:eastAsia="仿宋_GB2312"/>
                      <w:sz w:val="21"/>
                      <w:color w:val="000000"/>
                    </w:rPr>
                    <w:t>支持照度彩色</w:t>
                  </w:r>
                  <w:r>
                    <w:rPr>
                      <w:rFonts w:ascii="仿宋_GB2312" w:hAnsi="仿宋_GB2312" w:cs="仿宋_GB2312" w:eastAsia="仿宋_GB2312"/>
                      <w:sz w:val="21"/>
                      <w:color w:val="000000"/>
                    </w:rPr>
                    <w:t>≤</w:t>
                  </w:r>
                  <w:r>
                    <w:rPr>
                      <w:rFonts w:ascii="仿宋_GB2312" w:hAnsi="仿宋_GB2312" w:cs="仿宋_GB2312" w:eastAsia="仿宋_GB2312"/>
                      <w:sz w:val="21"/>
                      <w:color w:val="000000"/>
                    </w:rPr>
                    <w:t>0.005lx，黑白</w:t>
                  </w:r>
                  <w:r>
                    <w:rPr>
                      <w:rFonts w:ascii="仿宋_GB2312" w:hAnsi="仿宋_GB2312" w:cs="仿宋_GB2312" w:eastAsia="仿宋_GB2312"/>
                      <w:sz w:val="21"/>
                      <w:color w:val="000000"/>
                    </w:rPr>
                    <w:t>≤</w:t>
                  </w:r>
                  <w:r>
                    <w:rPr>
                      <w:rFonts w:ascii="仿宋_GB2312" w:hAnsi="仿宋_GB2312" w:cs="仿宋_GB2312" w:eastAsia="仿宋_GB2312"/>
                      <w:sz w:val="21"/>
                      <w:color w:val="000000"/>
                    </w:rPr>
                    <w:t>0.001lx。</w:t>
                  </w:r>
                  <w:r>
                    <w:br/>
                  </w:r>
                  <w:r>
                    <w:rPr>
                      <w:rFonts w:ascii="仿宋_GB2312" w:hAnsi="仿宋_GB2312" w:cs="仿宋_GB2312" w:eastAsia="仿宋_GB2312"/>
                      <w:sz w:val="21"/>
                      <w:color w:val="000000"/>
                    </w:rPr>
                    <w:t>支持开启激光补光灯，可识别距设备</w:t>
                  </w:r>
                  <w:r>
                    <w:rPr>
                      <w:rFonts w:ascii="仿宋_GB2312" w:hAnsi="仿宋_GB2312" w:cs="仿宋_GB2312" w:eastAsia="仿宋_GB2312"/>
                      <w:sz w:val="21"/>
                      <w:color w:val="000000"/>
                    </w:rPr>
                    <w:t>≥2000m处的人体轮廓。信噪比≥68dB，照度适应范围≥140dB。</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≥240个预置位，可按照所设置的预置位完成≥4条巡航路径，每条巡航路径可设置≥24个预置点。</w:t>
                  </w:r>
                  <w:r>
                    <w:br/>
                  </w:r>
                  <w:r>
                    <w:rPr>
                      <w:rFonts w:ascii="仿宋_GB2312" w:hAnsi="仿宋_GB2312" w:cs="仿宋_GB2312" w:eastAsia="仿宋_GB2312"/>
                      <w:sz w:val="21"/>
                      <w:color w:val="000000"/>
                    </w:rPr>
                    <w:t>支持巡航扫描、花样扫描等多种扫描方式；支持比例变倍功能，旋转速度根据镜头变倍倍数自动调整。</w:t>
                  </w:r>
                  <w:r>
                    <w:br/>
                  </w:r>
                  <w:r>
                    <w:rPr>
                      <w:rFonts w:ascii="仿宋_GB2312" w:hAnsi="仿宋_GB2312" w:cs="仿宋_GB2312" w:eastAsia="仿宋_GB2312"/>
                      <w:sz w:val="21"/>
                      <w:color w:val="000000"/>
                    </w:rPr>
                    <w:t>具有智能雨刷；支持音频</w:t>
                  </w:r>
                  <w:r>
                    <w:rPr>
                      <w:rFonts w:ascii="仿宋_GB2312" w:hAnsi="仿宋_GB2312" w:cs="仿宋_GB2312" w:eastAsia="仿宋_GB2312"/>
                      <w:sz w:val="21"/>
                      <w:color w:val="000000"/>
                    </w:rPr>
                    <w:t>/报警，可配合声光报警及报警联动应用；</w:t>
                  </w:r>
                  <w:r>
                    <w:br/>
                  </w:r>
                  <w:r>
                    <w:rPr>
                      <w:rFonts w:ascii="仿宋_GB2312" w:hAnsi="仿宋_GB2312" w:cs="仿宋_GB2312" w:eastAsia="仿宋_GB2312"/>
                      <w:sz w:val="21"/>
                      <w:color w:val="000000"/>
                    </w:rPr>
                    <w:t>设备可在实时码流上图像化显示当前设备所在位置的可视角度和距离、安装位置、镜头指向方位。</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IP67，工作温度范围可达-40℃-70℃。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森林防火监测预警服务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高清高变倍热成像双光谱云台</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热成像像元尺寸</w:t>
                  </w:r>
                  <w:r>
                    <w:rPr>
                      <w:rFonts w:ascii="仿宋_GB2312" w:hAnsi="仿宋_GB2312" w:cs="仿宋_GB2312" w:eastAsia="仿宋_GB2312"/>
                      <w:sz w:val="21"/>
                      <w:color w:val="000000"/>
                    </w:rPr>
                    <w:t>≥15μm；</w:t>
                  </w:r>
                  <w:r>
                    <w:br/>
                  </w:r>
                  <w:r>
                    <w:rPr>
                      <w:rFonts w:ascii="仿宋_GB2312" w:hAnsi="仿宋_GB2312" w:cs="仿宋_GB2312" w:eastAsia="仿宋_GB2312"/>
                      <w:sz w:val="21"/>
                      <w:color w:val="000000"/>
                    </w:rPr>
                    <w:t>热成像分辨率</w:t>
                  </w:r>
                  <w:r>
                    <w:rPr>
                      <w:rFonts w:ascii="仿宋_GB2312" w:hAnsi="仿宋_GB2312" w:cs="仿宋_GB2312" w:eastAsia="仿宋_GB2312"/>
                      <w:sz w:val="21"/>
                      <w:color w:val="000000"/>
                    </w:rPr>
                    <w:t>≥384×288；</w:t>
                  </w:r>
                  <w:r>
                    <w:br/>
                  </w:r>
                  <w:r>
                    <w:rPr>
                      <w:rFonts w:ascii="仿宋_GB2312" w:hAnsi="仿宋_GB2312" w:cs="仿宋_GB2312" w:eastAsia="仿宋_GB2312"/>
                      <w:sz w:val="21"/>
                      <w:color w:val="000000"/>
                    </w:rPr>
                    <w:t>热成像焦距</w:t>
                  </w:r>
                  <w:r>
                    <w:rPr>
                      <w:rFonts w:ascii="仿宋_GB2312" w:hAnsi="仿宋_GB2312" w:cs="仿宋_GB2312" w:eastAsia="仿宋_GB2312"/>
                      <w:sz w:val="21"/>
                      <w:color w:val="000000"/>
                    </w:rPr>
                    <w:t>≥50mm；</w:t>
                  </w:r>
                  <w:r>
                    <w:br/>
                  </w:r>
                  <w:r>
                    <w:rPr>
                      <w:rFonts w:ascii="仿宋_GB2312" w:hAnsi="仿宋_GB2312" w:cs="仿宋_GB2312" w:eastAsia="仿宋_GB2312"/>
                      <w:sz w:val="21"/>
                      <w:color w:val="000000"/>
                    </w:rPr>
                    <w:t>光学变倍</w:t>
                  </w:r>
                  <w:r>
                    <w:rPr>
                      <w:rFonts w:ascii="仿宋_GB2312" w:hAnsi="仿宋_GB2312" w:cs="仿宋_GB2312" w:eastAsia="仿宋_GB2312"/>
                      <w:sz w:val="21"/>
                      <w:color w:val="000000"/>
                    </w:rPr>
                    <w:t>≥50倍；</w:t>
                  </w:r>
                  <w:r>
                    <w:br/>
                  </w:r>
                  <w:r>
                    <w:rPr>
                      <w:rFonts w:ascii="仿宋_GB2312" w:hAnsi="仿宋_GB2312" w:cs="仿宋_GB2312" w:eastAsia="仿宋_GB2312"/>
                      <w:sz w:val="21"/>
                      <w:color w:val="000000"/>
                    </w:rPr>
                    <w:t>可见光传感器尺寸</w:t>
                  </w:r>
                  <w:r>
                    <w:rPr>
                      <w:rFonts w:ascii="仿宋_GB2312" w:hAnsi="仿宋_GB2312" w:cs="仿宋_GB2312" w:eastAsia="仿宋_GB2312"/>
                      <w:sz w:val="21"/>
                      <w:color w:val="000000"/>
                    </w:rPr>
                    <w:t>≥1/1.8”</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≥2688x1520；</w:t>
                  </w:r>
                  <w:r>
                    <w:br/>
                  </w:r>
                  <w:r>
                    <w:rPr>
                      <w:rFonts w:ascii="仿宋_GB2312" w:hAnsi="仿宋_GB2312" w:cs="仿宋_GB2312" w:eastAsia="仿宋_GB2312"/>
                      <w:sz w:val="21"/>
                      <w:color w:val="000000"/>
                    </w:rPr>
                    <w:t>照度彩色</w:t>
                  </w:r>
                  <w:r>
                    <w:rPr>
                      <w:rFonts w:ascii="仿宋_GB2312" w:hAnsi="仿宋_GB2312" w:cs="仿宋_GB2312" w:eastAsia="仿宋_GB2312"/>
                      <w:sz w:val="21"/>
                      <w:color w:val="000000"/>
                    </w:rPr>
                    <w:t>≤</w:t>
                  </w:r>
                  <w:r>
                    <w:rPr>
                      <w:rFonts w:ascii="仿宋_GB2312" w:hAnsi="仿宋_GB2312" w:cs="仿宋_GB2312" w:eastAsia="仿宋_GB2312"/>
                      <w:sz w:val="21"/>
                      <w:color w:val="000000"/>
                    </w:rPr>
                    <w:t>0.002lx，黑白</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002lx；</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≥240个预置点，≥6条巡航路径；</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≥1个MCU独立控制系统；</w:t>
                  </w:r>
                  <w:r>
                    <w:br/>
                  </w:r>
                  <w:r>
                    <w:rPr>
                      <w:rFonts w:ascii="仿宋_GB2312" w:hAnsi="仿宋_GB2312" w:cs="仿宋_GB2312" w:eastAsia="仿宋_GB2312"/>
                      <w:sz w:val="21"/>
                      <w:color w:val="000000"/>
                    </w:rPr>
                    <w:t>支持激光补光有效距离</w:t>
                  </w:r>
                  <w:r>
                    <w:rPr>
                      <w:rFonts w:ascii="仿宋_GB2312" w:hAnsi="仿宋_GB2312" w:cs="仿宋_GB2312" w:eastAsia="仿宋_GB2312"/>
                      <w:sz w:val="21"/>
                      <w:color w:val="000000"/>
                    </w:rPr>
                    <w:t>≥500m；</w:t>
                  </w:r>
                  <w:r>
                    <w:br/>
                  </w:r>
                  <w:r>
                    <w:rPr>
                      <w:rFonts w:ascii="仿宋_GB2312" w:hAnsi="仿宋_GB2312" w:cs="仿宋_GB2312" w:eastAsia="仿宋_GB2312"/>
                      <w:sz w:val="21"/>
                      <w:color w:val="000000"/>
                    </w:rPr>
                    <w:t>支持电子</w:t>
                  </w:r>
                  <w:r>
                    <w:rPr>
                      <w:rFonts w:ascii="仿宋_GB2312" w:hAnsi="仿宋_GB2312" w:cs="仿宋_GB2312" w:eastAsia="仿宋_GB2312"/>
                      <w:sz w:val="21"/>
                      <w:color w:val="000000"/>
                    </w:rPr>
                    <w:t>,最大放大倍数30倍；</w:t>
                  </w:r>
                  <w:r>
                    <w:br/>
                  </w:r>
                  <w:r>
                    <w:rPr>
                      <w:rFonts w:ascii="仿宋_GB2312" w:hAnsi="仿宋_GB2312" w:cs="仿宋_GB2312" w:eastAsia="仿宋_GB2312"/>
                      <w:sz w:val="21"/>
                      <w:color w:val="000000"/>
                    </w:rPr>
                    <w:t>支持可分辨温差（</w:t>
                  </w:r>
                  <w:r>
                    <w:rPr>
                      <w:rFonts w:ascii="仿宋_GB2312" w:hAnsi="仿宋_GB2312" w:cs="仿宋_GB2312" w:eastAsia="仿宋_GB2312"/>
                      <w:sz w:val="21"/>
                      <w:color w:val="000000"/>
                    </w:rPr>
                    <w:t>MRTD）</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200mk；</w:t>
                  </w:r>
                  <w:r>
                    <w:br/>
                  </w:r>
                  <w:r>
                    <w:rPr>
                      <w:rFonts w:ascii="仿宋_GB2312" w:hAnsi="仿宋_GB2312" w:cs="仿宋_GB2312" w:eastAsia="仿宋_GB2312"/>
                      <w:sz w:val="21"/>
                      <w:color w:val="000000"/>
                    </w:rPr>
                    <w:t>噪声等效温差</w:t>
                  </w:r>
                  <w:r>
                    <w:rPr>
                      <w:rFonts w:ascii="仿宋_GB2312" w:hAnsi="仿宋_GB2312" w:cs="仿宋_GB2312" w:eastAsia="仿宋_GB2312"/>
                      <w:sz w:val="21"/>
                      <w:color w:val="000000"/>
                    </w:rPr>
                    <w:t>(NETD)</w:t>
                  </w:r>
                  <w:r>
                    <w:rPr>
                      <w:rFonts w:ascii="仿宋_GB2312" w:hAnsi="仿宋_GB2312" w:cs="仿宋_GB2312" w:eastAsia="仿宋_GB2312"/>
                      <w:sz w:val="21"/>
                      <w:color w:val="000000"/>
                    </w:rPr>
                    <w:t>≤</w:t>
                  </w:r>
                  <w:r>
                    <w:rPr>
                      <w:rFonts w:ascii="仿宋_GB2312" w:hAnsi="仿宋_GB2312" w:cs="仿宋_GB2312" w:eastAsia="仿宋_GB2312"/>
                      <w:sz w:val="21"/>
                      <w:color w:val="000000"/>
                    </w:rPr>
                    <w:t>10mk；</w:t>
                  </w:r>
                  <w:r>
                    <w:br/>
                  </w:r>
                  <w:r>
                    <w:rPr>
                      <w:rFonts w:ascii="仿宋_GB2312" w:hAnsi="仿宋_GB2312" w:cs="仿宋_GB2312" w:eastAsia="仿宋_GB2312"/>
                      <w:sz w:val="21"/>
                      <w:color w:val="000000"/>
                    </w:rPr>
                    <w:t>热成像视频图像具有白热、黑热、彩虹、铁红等</w:t>
                  </w:r>
                  <w:r>
                    <w:rPr>
                      <w:rFonts w:ascii="仿宋_GB2312" w:hAnsi="仿宋_GB2312" w:cs="仿宋_GB2312" w:eastAsia="仿宋_GB2312"/>
                      <w:sz w:val="21"/>
                      <w:color w:val="000000"/>
                    </w:rPr>
                    <w:t>≥30种显示模式；</w:t>
                  </w:r>
                  <w:r>
                    <w:br/>
                  </w:r>
                  <w:r>
                    <w:rPr>
                      <w:rFonts w:ascii="仿宋_GB2312" w:hAnsi="仿宋_GB2312" w:cs="仿宋_GB2312" w:eastAsia="仿宋_GB2312"/>
                      <w:sz w:val="21"/>
                      <w:color w:val="000000"/>
                    </w:rPr>
                    <w:t>支持智能烟火检测功能，并能实时回传云台角度及俯仰角信息。火点报警距离（以</w:t>
                  </w:r>
                  <w:r>
                    <w:rPr>
                      <w:rFonts w:ascii="仿宋_GB2312" w:hAnsi="仿宋_GB2312" w:cs="仿宋_GB2312" w:eastAsia="仿宋_GB2312"/>
                      <w:sz w:val="21"/>
                      <w:color w:val="000000"/>
                    </w:rPr>
                    <w:t>2米*2米为准）≥4500m，人员报警距离（以1.8米*0.5米为准）≥5</w:t>
                  </w:r>
                  <w:r>
                    <w:rPr>
                      <w:rFonts w:ascii="仿宋_GB2312" w:hAnsi="仿宋_GB2312" w:cs="仿宋_GB2312" w:eastAsia="仿宋_GB2312"/>
                      <w:sz w:val="21"/>
                      <w:color w:val="000000"/>
                    </w:rPr>
                    <w:t>00</w:t>
                  </w:r>
                  <w:r>
                    <w:rPr>
                      <w:rFonts w:ascii="仿宋_GB2312" w:hAnsi="仿宋_GB2312" w:cs="仿宋_GB2312" w:eastAsia="仿宋_GB2312"/>
                      <w:sz w:val="21"/>
                      <w:color w:val="000000"/>
                    </w:rPr>
                    <w:t>m，车辆报警距离（以4米*1.4米为准）≥15</w:t>
                  </w:r>
                  <w:r>
                    <w:rPr>
                      <w:rFonts w:ascii="仿宋_GB2312" w:hAnsi="仿宋_GB2312" w:cs="仿宋_GB2312" w:eastAsia="仿宋_GB2312"/>
                      <w:sz w:val="21"/>
                      <w:color w:val="000000"/>
                    </w:rPr>
                    <w:t>00</w:t>
                  </w:r>
                  <w:r>
                    <w:rPr>
                      <w:rFonts w:ascii="仿宋_GB2312" w:hAnsi="仿宋_GB2312" w:cs="仿宋_GB2312" w:eastAsia="仿宋_GB2312"/>
                      <w:sz w:val="21"/>
                      <w:color w:val="000000"/>
                    </w:rPr>
                    <w:t>m；</w:t>
                  </w:r>
                  <w:r>
                    <w:br/>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≥7路报警输入，2路报警输出，1路音频输入，1路音频输出；防护等级≥IP66</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防盗相机</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太阳能一体摄像机</w:t>
                  </w:r>
                  <w:r>
                    <w:br/>
                  </w:r>
                  <w:r>
                    <w:rPr>
                      <w:rFonts w:ascii="仿宋_GB2312" w:hAnsi="仿宋_GB2312" w:cs="仿宋_GB2312" w:eastAsia="仿宋_GB2312"/>
                      <w:sz w:val="21"/>
                      <w:color w:val="000000"/>
                    </w:rPr>
                    <w:t>传感器尺寸</w:t>
                  </w:r>
                  <w:r>
                    <w:rPr>
                      <w:rFonts w:ascii="仿宋_GB2312" w:hAnsi="仿宋_GB2312" w:cs="仿宋_GB2312" w:eastAsia="仿宋_GB2312"/>
                      <w:sz w:val="21"/>
                      <w:color w:val="000000"/>
                    </w:rPr>
                    <w:t>≥1/2.8"，分辨率≥1920×1080，照度彩色</w:t>
                  </w:r>
                  <w:r>
                    <w:rPr>
                      <w:rFonts w:ascii="仿宋_GB2312" w:hAnsi="仿宋_GB2312" w:cs="仿宋_GB2312" w:eastAsia="仿宋_GB2312"/>
                      <w:sz w:val="21"/>
                      <w:color w:val="000000"/>
                    </w:rPr>
                    <w:t>≤</w:t>
                  </w:r>
                  <w:r>
                    <w:rPr>
                      <w:rFonts w:ascii="仿宋_GB2312" w:hAnsi="仿宋_GB2312" w:cs="仿宋_GB2312" w:eastAsia="仿宋_GB2312"/>
                      <w:sz w:val="21"/>
                      <w:color w:val="000000"/>
                    </w:rPr>
                    <w:t>0.01Lux，黑白</w:t>
                  </w:r>
                  <w:r>
                    <w:rPr>
                      <w:rFonts w:ascii="仿宋_GB2312" w:hAnsi="仿宋_GB2312" w:cs="仿宋_GB2312" w:eastAsia="仿宋_GB2312"/>
                      <w:sz w:val="21"/>
                      <w:color w:val="000000"/>
                    </w:rPr>
                    <w:t>≤</w:t>
                  </w:r>
                  <w:r>
                    <w:rPr>
                      <w:rFonts w:ascii="仿宋_GB2312" w:hAnsi="仿宋_GB2312" w:cs="仿宋_GB2312" w:eastAsia="仿宋_GB2312"/>
                      <w:sz w:val="21"/>
                      <w:color w:val="000000"/>
                    </w:rPr>
                    <w:t>0.005Lux；</w:t>
                  </w:r>
                  <w:r>
                    <w:br/>
                  </w:r>
                  <w:r>
                    <w:rPr>
                      <w:rFonts w:ascii="仿宋_GB2312" w:hAnsi="仿宋_GB2312" w:cs="仿宋_GB2312" w:eastAsia="仿宋_GB2312"/>
                      <w:sz w:val="21"/>
                      <w:color w:val="000000"/>
                    </w:rPr>
                    <w:t>支持红外补光，补光距离</w:t>
                  </w:r>
                  <w:r>
                    <w:rPr>
                      <w:rFonts w:ascii="仿宋_GB2312" w:hAnsi="仿宋_GB2312" w:cs="仿宋_GB2312" w:eastAsia="仿宋_GB2312"/>
                      <w:sz w:val="21"/>
                      <w:color w:val="000000"/>
                    </w:rPr>
                    <w:t>≥30m；</w:t>
                  </w:r>
                  <w:r>
                    <w:br/>
                  </w:r>
                  <w:r>
                    <w:rPr>
                      <w:rFonts w:ascii="仿宋_GB2312" w:hAnsi="仿宋_GB2312" w:cs="仿宋_GB2312" w:eastAsia="仿宋_GB2312"/>
                      <w:sz w:val="21"/>
                      <w:color w:val="000000"/>
                    </w:rPr>
                    <w:t>视频压缩标准应支持</w:t>
                  </w:r>
                  <w:r>
                    <w:rPr>
                      <w:rFonts w:ascii="仿宋_GB2312" w:hAnsi="仿宋_GB2312" w:cs="仿宋_GB2312" w:eastAsia="仿宋_GB2312"/>
                      <w:sz w:val="21"/>
                      <w:color w:val="000000"/>
                    </w:rPr>
                    <w:t>H.265/H.264/MJPEG；</w:t>
                  </w:r>
                  <w:r>
                    <w:br/>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≥55dB；</w:t>
                  </w:r>
                  <w:r>
                    <w:br/>
                  </w:r>
                  <w:r>
                    <w:rPr>
                      <w:rFonts w:ascii="仿宋_GB2312" w:hAnsi="仿宋_GB2312" w:cs="仿宋_GB2312" w:eastAsia="仿宋_GB2312"/>
                      <w:sz w:val="21"/>
                      <w:color w:val="000000"/>
                    </w:rPr>
                    <w:t>支持语音对讲，自带麦克风和扬声器；支持全网</w:t>
                  </w:r>
                  <w:r>
                    <w:rPr>
                      <w:rFonts w:ascii="仿宋_GB2312" w:hAnsi="仿宋_GB2312" w:cs="仿宋_GB2312" w:eastAsia="仿宋_GB2312"/>
                      <w:sz w:val="21"/>
                      <w:color w:val="000000"/>
                    </w:rPr>
                    <w:t>4G无线网络传输；具有≥1个内置麦克风，1个内置扬声器，1路报警输入，1路报警输出，1路RS-485，1个RJ45</w:t>
                  </w:r>
                  <w:r>
                    <w:rPr>
                      <w:rFonts w:ascii="仿宋_GB2312" w:hAnsi="仿宋_GB2312" w:cs="仿宋_GB2312" w:eastAsia="仿宋_GB2312"/>
                      <w:sz w:val="21"/>
                      <w:color w:val="000000"/>
                    </w:rPr>
                    <w:t>--</w:t>
                  </w:r>
                  <w:r>
                    <w:rPr>
                      <w:rFonts w:ascii="仿宋_GB2312" w:hAnsi="仿宋_GB2312" w:cs="仿宋_GB2312" w:eastAsia="仿宋_GB2312"/>
                      <w:sz w:val="21"/>
                      <w:color w:val="000000"/>
                    </w:rPr>
                    <w:t>10M/100M自适应以太网口；</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太阳能电池套装</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1、太阳能组件采用≥320W单晶硅太阳能电池板*6块，工作电压≥36V,组件可承受≥5400pa的雪压与≥2400pa的风压</w:t>
                  </w:r>
                  <w:r>
                    <w:br/>
                  </w:r>
                  <w:r>
                    <w:rPr>
                      <w:rFonts w:ascii="仿宋_GB2312" w:hAnsi="仿宋_GB2312" w:cs="仿宋_GB2312" w:eastAsia="仿宋_GB2312"/>
                      <w:sz w:val="21"/>
                      <w:color w:val="000000"/>
                    </w:rPr>
                    <w:t>2、MPPT太阳能控制器：24/48V自动识别；充电电流≥40A,放电电流≥20A</w:t>
                  </w:r>
                  <w:r>
                    <w:br/>
                  </w:r>
                  <w:r>
                    <w:rPr>
                      <w:rFonts w:ascii="仿宋_GB2312" w:hAnsi="仿宋_GB2312" w:cs="仿宋_GB2312" w:eastAsia="仿宋_GB2312"/>
                      <w:sz w:val="21"/>
                      <w:color w:val="000000"/>
                    </w:rPr>
                    <w:t>3、免维护胶体蓄电池12V250AH*16，含地埋箱及电缆辅材</w:t>
                  </w:r>
                  <w:r>
                    <w:br/>
                  </w:r>
                  <w:r>
                    <w:rPr>
                      <w:rFonts w:ascii="仿宋_GB2312" w:hAnsi="仿宋_GB2312" w:cs="仿宋_GB2312" w:eastAsia="仿宋_GB2312"/>
                      <w:sz w:val="21"/>
                      <w:color w:val="000000"/>
                    </w:rPr>
                    <w:t>4、太阳能配电柜采用Q235冷轧钢板、表面镀锌防静电喷塑；内置输入输出防雷、UK端子、断路器、接地铜排等；</w:t>
                  </w:r>
                  <w:r>
                    <w:br/>
                  </w:r>
                  <w:r>
                    <w:rPr>
                      <w:rFonts w:ascii="仿宋_GB2312" w:hAnsi="仿宋_GB2312" w:cs="仿宋_GB2312" w:eastAsia="仿宋_GB2312"/>
                      <w:sz w:val="21"/>
                      <w:color w:val="000000"/>
                    </w:rPr>
                    <w:t>5、定制塔架安装，含PV光伏专用线缆</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1</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企业级无线网桥</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1、20公里传输，5.8GHz866M工业级天线一体化无线网桥，802.11A/N/AC，发射功率1000mw，25dBi11°双极化定向天线，</w:t>
                  </w:r>
                  <w:r>
                    <w:br/>
                  </w:r>
                  <w:r>
                    <w:rPr>
                      <w:rFonts w:ascii="仿宋_GB2312" w:hAnsi="仿宋_GB2312" w:cs="仿宋_GB2312" w:eastAsia="仿宋_GB2312"/>
                      <w:sz w:val="21"/>
                      <w:color w:val="000000"/>
                    </w:rPr>
                    <w:t>2、外置4级信号、电源、网络指示灯，外置透气阀/复位孔，内置浪涌(4级)/静电保护(16Kv)、1000Mbps网口、防护等级IP68；</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卡口视频监测服务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智能球型摄像机</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≥400万像素球机，红外夜视距离≥30m；智能侦测：区域入侵、越界、进入/离开区域侦测存储：≥64GBTF卡（支持循环录像）网络：4G</w:t>
                  </w:r>
                  <w:r>
                    <w:rPr>
                      <w:rFonts w:ascii="仿宋_GB2312" w:hAnsi="仿宋_GB2312" w:cs="仿宋_GB2312" w:eastAsia="仿宋_GB2312"/>
                      <w:sz w:val="21"/>
                      <w:color w:val="000000"/>
                    </w:rPr>
                    <w:t>网路</w:t>
                  </w:r>
                  <w:r>
                    <w:rPr>
                      <w:rFonts w:ascii="仿宋_GB2312" w:hAnsi="仿宋_GB2312" w:cs="仿宋_GB2312" w:eastAsia="仿宋_GB2312"/>
                      <w:sz w:val="21"/>
                      <w:color w:val="000000"/>
                    </w:rPr>
                    <w:t>流量卡</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3</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野生动物监测服务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野生动物抓拍专用摄像机</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≥400W像素CMOS传感器，分辨率≥2688×1520</w:t>
                  </w:r>
                  <w:r>
                    <w:br/>
                  </w:r>
                  <w:r>
                    <w:rPr>
                      <w:rFonts w:ascii="仿宋_GB2312" w:hAnsi="仿宋_GB2312" w:cs="仿宋_GB2312" w:eastAsia="仿宋_GB2312"/>
                      <w:sz w:val="21"/>
                      <w:color w:val="000000"/>
                    </w:rPr>
                    <w:t>红外距离</w:t>
                  </w:r>
                  <w:r>
                    <w:rPr>
                      <w:rFonts w:ascii="仿宋_GB2312" w:hAnsi="仿宋_GB2312" w:cs="仿宋_GB2312" w:eastAsia="仿宋_GB2312"/>
                      <w:sz w:val="21"/>
                      <w:color w:val="000000"/>
                    </w:rPr>
                    <w:t>≥30米；</w:t>
                  </w:r>
                  <w:r>
                    <w:br/>
                  </w:r>
                  <w:r>
                    <w:rPr>
                      <w:rFonts w:ascii="仿宋_GB2312" w:hAnsi="仿宋_GB2312" w:cs="仿宋_GB2312" w:eastAsia="仿宋_GB2312"/>
                      <w:sz w:val="21"/>
                      <w:color w:val="000000"/>
                    </w:rPr>
                    <w:t>支持全网</w:t>
                  </w:r>
                  <w:r>
                    <w:rPr>
                      <w:rFonts w:ascii="仿宋_GB2312" w:hAnsi="仿宋_GB2312" w:cs="仿宋_GB2312" w:eastAsia="仿宋_GB2312"/>
                      <w:sz w:val="21"/>
                      <w:color w:val="000000"/>
                    </w:rPr>
                    <w:t>4G无线网络传输或Wi-Fi本地调试；</w:t>
                  </w:r>
                  <w:r>
                    <w:br/>
                  </w:r>
                  <w:r>
                    <w:rPr>
                      <w:rFonts w:ascii="仿宋_GB2312" w:hAnsi="仿宋_GB2312" w:cs="仿宋_GB2312" w:eastAsia="仿宋_GB2312"/>
                      <w:sz w:val="21"/>
                      <w:color w:val="000000"/>
                    </w:rPr>
                    <w:t>内置麦克风高清拾音，可支持太阳能充电，支持储存卡本地存储；</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4</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地质灾害监测服务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GNNS摄像机</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w:t>
                  </w:r>
                  <w:r>
                    <w:rPr>
                      <w:rFonts w:ascii="仿宋_GB2312" w:hAnsi="仿宋_GB2312" w:cs="仿宋_GB2312" w:eastAsia="仿宋_GB2312"/>
                      <w:sz w:val="21"/>
                      <w:color w:val="000000"/>
                    </w:rPr>
                    <w:t>GNNS位移观测摄像机，太阳能供电系统，安装杆件；</w:t>
                  </w:r>
                  <w:r>
                    <w:br/>
                  </w:r>
                  <w:r>
                    <w:rPr>
                      <w:rFonts w:ascii="仿宋_GB2312" w:hAnsi="仿宋_GB2312" w:cs="仿宋_GB2312" w:eastAsia="仿宋_GB2312"/>
                      <w:sz w:val="21"/>
                      <w:color w:val="000000"/>
                    </w:rPr>
                    <w:t>摄像机分辨率</w:t>
                  </w:r>
                  <w:r>
                    <w:rPr>
                      <w:rFonts w:ascii="仿宋_GB2312" w:hAnsi="仿宋_GB2312" w:cs="仿宋_GB2312" w:eastAsia="仿宋_GB2312"/>
                      <w:sz w:val="21"/>
                      <w:color w:val="000000"/>
                    </w:rPr>
                    <w:t>≥2560×1440，照度支持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0.005（彩色），</w:t>
                  </w:r>
                  <w:r>
                    <w:rPr>
                      <w:rFonts w:ascii="仿宋_GB2312" w:hAnsi="仿宋_GB2312" w:cs="仿宋_GB2312" w:eastAsia="仿宋_GB2312"/>
                      <w:sz w:val="21"/>
                      <w:color w:val="000000"/>
                    </w:rPr>
                    <w:t>≤</w:t>
                  </w:r>
                  <w:r>
                    <w:rPr>
                      <w:rFonts w:ascii="仿宋_GB2312" w:hAnsi="仿宋_GB2312" w:cs="仿宋_GB2312" w:eastAsia="仿宋_GB2312"/>
                      <w:sz w:val="21"/>
                      <w:color w:val="000000"/>
                    </w:rPr>
                    <w:t>0.001（黑白），支持≥4倍光学变倍；</w:t>
                  </w:r>
                  <w:r>
                    <w:br/>
                  </w:r>
                  <w:r>
                    <w:rPr>
                      <w:rFonts w:ascii="仿宋_GB2312" w:hAnsi="仿宋_GB2312" w:cs="仿宋_GB2312" w:eastAsia="仿宋_GB2312"/>
                      <w:sz w:val="21"/>
                      <w:color w:val="000000"/>
                    </w:rPr>
                    <w:t>定位静态精度：平面：</w:t>
                  </w:r>
                  <w:r>
                    <w:rPr>
                      <w:rFonts w:ascii="仿宋_GB2312" w:hAnsi="仿宋_GB2312" w:cs="仿宋_GB2312" w:eastAsia="仿宋_GB2312"/>
                      <w:sz w:val="21"/>
                      <w:color w:val="000000"/>
                    </w:rPr>
                    <w:t>±（2.5+0.5×10^(-6)×D）mm，D为基线距离（单位：mm）；垂直：±（5.0+0.5×10^(-6)×D）mm，D为基线距离（单位：mm）；RTK精度：平面：±（8+1×10^(-6)×D）mm，D为基线距离（单位：mm）；垂直：±（15+1×10^(-6)×D）mm，D为基线距离（单位：mm）</w:t>
                  </w:r>
                  <w:r>
                    <w:br/>
                  </w:r>
                  <w:r>
                    <w:rPr>
                      <w:rFonts w:ascii="仿宋_GB2312" w:hAnsi="仿宋_GB2312" w:cs="仿宋_GB2312" w:eastAsia="仿宋_GB2312"/>
                      <w:sz w:val="21"/>
                      <w:color w:val="000000"/>
                    </w:rPr>
                    <w:t>采用单晶硅太阳能板，太阳能板</w:t>
                  </w:r>
                  <w:r>
                    <w:rPr>
                      <w:rFonts w:ascii="仿宋_GB2312" w:hAnsi="仿宋_GB2312" w:cs="仿宋_GB2312" w:eastAsia="仿宋_GB2312"/>
                      <w:sz w:val="21"/>
                      <w:color w:val="000000"/>
                    </w:rPr>
                    <w:t>≥100W；</w:t>
                  </w:r>
                  <w:r>
                    <w:br/>
                  </w:r>
                  <w:r>
                    <w:rPr>
                      <w:rFonts w:ascii="仿宋_GB2312" w:hAnsi="仿宋_GB2312" w:cs="仿宋_GB2312" w:eastAsia="仿宋_GB2312"/>
                      <w:sz w:val="21"/>
                      <w:color w:val="000000"/>
                    </w:rPr>
                    <w:t>太阳能供电系统电池循环使用次数＞</w:t>
                  </w:r>
                  <w:r>
                    <w:rPr>
                      <w:rFonts w:ascii="仿宋_GB2312" w:hAnsi="仿宋_GB2312" w:cs="仿宋_GB2312" w:eastAsia="仿宋_GB2312"/>
                      <w:sz w:val="21"/>
                      <w:color w:val="000000"/>
                    </w:rPr>
                    <w:t>1000次，电池容量≥100AH；</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5</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雨量计</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全不锈钢翻斗式雨量传感器；</w:t>
                  </w:r>
                  <w:r>
                    <w:br/>
                  </w:r>
                  <w:r>
                    <w:rPr>
                      <w:rFonts w:ascii="仿宋_GB2312" w:hAnsi="仿宋_GB2312" w:cs="仿宋_GB2312" w:eastAsia="仿宋_GB2312"/>
                      <w:sz w:val="21"/>
                      <w:color w:val="000000"/>
                    </w:rPr>
                    <w:t>分辨力</w:t>
                  </w:r>
                  <w:r>
                    <w:rPr>
                      <w:rFonts w:ascii="仿宋_GB2312" w:hAnsi="仿宋_GB2312" w:cs="仿宋_GB2312" w:eastAsia="仿宋_GB2312"/>
                      <w:sz w:val="21"/>
                      <w:color w:val="000000"/>
                    </w:rPr>
                    <w:t>≥0.5mm；</w:t>
                  </w:r>
                  <w:r>
                    <w:br/>
                  </w:r>
                  <w:r>
                    <w:rPr>
                      <w:rFonts w:ascii="仿宋_GB2312" w:hAnsi="仿宋_GB2312" w:cs="仿宋_GB2312" w:eastAsia="仿宋_GB2312"/>
                      <w:sz w:val="21"/>
                      <w:color w:val="000000"/>
                    </w:rPr>
                    <w:t>计量误差</w:t>
                  </w:r>
                  <w:r>
                    <w:rPr>
                      <w:rFonts w:ascii="仿宋_GB2312" w:hAnsi="仿宋_GB2312" w:cs="仿宋_GB2312" w:eastAsia="仿宋_GB2312"/>
                      <w:sz w:val="21"/>
                      <w:color w:val="000000"/>
                    </w:rPr>
                    <w:t>≤±4%；</w:t>
                  </w:r>
                  <w:r>
                    <w:br/>
                  </w:r>
                  <w:r>
                    <w:rPr>
                      <w:rFonts w:ascii="仿宋_GB2312" w:hAnsi="仿宋_GB2312" w:cs="仿宋_GB2312" w:eastAsia="仿宋_GB2312"/>
                      <w:sz w:val="21"/>
                      <w:color w:val="000000"/>
                    </w:rPr>
                    <w:t>独立立杆安装或与</w:t>
                  </w:r>
                  <w:r>
                    <w:rPr>
                      <w:rFonts w:ascii="仿宋_GB2312" w:hAnsi="仿宋_GB2312" w:cs="仿宋_GB2312" w:eastAsia="仿宋_GB2312"/>
                      <w:sz w:val="21"/>
                      <w:color w:val="000000"/>
                    </w:rPr>
                    <w:t>GNSS共杆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6</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拉线裂缝计</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多功能监测站</w:t>
                  </w:r>
                  <w:r>
                    <w:br/>
                  </w:r>
                  <w:r>
                    <w:rPr>
                      <w:rFonts w:ascii="仿宋_GB2312" w:hAnsi="仿宋_GB2312" w:cs="仿宋_GB2312" w:eastAsia="仿宋_GB2312"/>
                      <w:sz w:val="21"/>
                      <w:color w:val="000000"/>
                    </w:rPr>
                    <w:t>加速度检测：量程</w:t>
                  </w:r>
                  <w:r>
                    <w:rPr>
                      <w:rFonts w:ascii="仿宋_GB2312" w:hAnsi="仿宋_GB2312" w:cs="仿宋_GB2312" w:eastAsia="仿宋_GB2312"/>
                      <w:sz w:val="21"/>
                      <w:color w:val="000000"/>
                    </w:rPr>
                    <w:t>±2g，精度±1mg</w:t>
                  </w:r>
                  <w:r>
                    <w:br/>
                  </w:r>
                  <w:r>
                    <w:rPr>
                      <w:rFonts w:ascii="仿宋_GB2312" w:hAnsi="仿宋_GB2312" w:cs="仿宋_GB2312" w:eastAsia="仿宋_GB2312"/>
                      <w:sz w:val="21"/>
                      <w:color w:val="000000"/>
                    </w:rPr>
                    <w:t>倾斜监测：量程</w:t>
                  </w:r>
                  <w:r>
                    <w:rPr>
                      <w:rFonts w:ascii="仿宋_GB2312" w:hAnsi="仿宋_GB2312" w:cs="仿宋_GB2312" w:eastAsia="仿宋_GB2312"/>
                      <w:sz w:val="21"/>
                      <w:color w:val="000000"/>
                    </w:rPr>
                    <w:t>±90°，精度±0.05°</w:t>
                  </w:r>
                  <w:r>
                    <w:br/>
                  </w:r>
                  <w:r>
                    <w:rPr>
                      <w:rFonts w:ascii="仿宋_GB2312" w:hAnsi="仿宋_GB2312" w:cs="仿宋_GB2312" w:eastAsia="仿宋_GB2312"/>
                      <w:sz w:val="21"/>
                      <w:color w:val="000000"/>
                    </w:rPr>
                    <w:t>裂缝检测：量程</w:t>
                  </w:r>
                  <w:r>
                    <w:rPr>
                      <w:rFonts w:ascii="仿宋_GB2312" w:hAnsi="仿宋_GB2312" w:cs="仿宋_GB2312" w:eastAsia="仿宋_GB2312"/>
                      <w:sz w:val="21"/>
                      <w:color w:val="000000"/>
                    </w:rPr>
                    <w:t>2m，测量精度：2.5‰F.S</w:t>
                  </w:r>
                  <w:r>
                    <w:br/>
                  </w:r>
                  <w:r>
                    <w:rPr>
                      <w:rFonts w:ascii="仿宋_GB2312" w:hAnsi="仿宋_GB2312" w:cs="仿宋_GB2312" w:eastAsia="仿宋_GB2312"/>
                      <w:sz w:val="21"/>
                      <w:color w:val="000000"/>
                    </w:rPr>
                    <w:t>温度检测：量程：</w:t>
                  </w:r>
                  <w:r>
                    <w:rPr>
                      <w:rFonts w:ascii="仿宋_GB2312" w:hAnsi="仿宋_GB2312" w:cs="仿宋_GB2312" w:eastAsia="仿宋_GB2312"/>
                      <w:sz w:val="21"/>
                      <w:color w:val="000000"/>
                    </w:rPr>
                    <w:t>-30~+70°C，精度：±0.5°C</w:t>
                  </w:r>
                  <w:r>
                    <w:br/>
                  </w:r>
                  <w:r>
                    <w:rPr>
                      <w:rFonts w:ascii="仿宋_GB2312" w:hAnsi="仿宋_GB2312" w:cs="仿宋_GB2312" w:eastAsia="仿宋_GB2312"/>
                      <w:sz w:val="21"/>
                      <w:color w:val="000000"/>
                    </w:rPr>
                    <w:t>湿度检测：量程：</w:t>
                  </w:r>
                  <w:r>
                    <w:rPr>
                      <w:rFonts w:ascii="仿宋_GB2312" w:hAnsi="仿宋_GB2312" w:cs="仿宋_GB2312" w:eastAsia="仿宋_GB2312"/>
                      <w:sz w:val="21"/>
                      <w:color w:val="000000"/>
                    </w:rPr>
                    <w:t>5-100%RH，精度：±3%RH</w:t>
                  </w:r>
                  <w:r>
                    <w:br/>
                  </w:r>
                  <w:r>
                    <w:rPr>
                      <w:rFonts w:ascii="仿宋_GB2312" w:hAnsi="仿宋_GB2312" w:cs="仿宋_GB2312" w:eastAsia="仿宋_GB2312"/>
                      <w:sz w:val="21"/>
                      <w:color w:val="000000"/>
                    </w:rPr>
                    <w:t>大气压检测：量程</w:t>
                  </w:r>
                  <w:r>
                    <w:rPr>
                      <w:rFonts w:ascii="仿宋_GB2312" w:hAnsi="仿宋_GB2312" w:cs="仿宋_GB2312" w:eastAsia="仿宋_GB2312"/>
                      <w:sz w:val="21"/>
                      <w:color w:val="000000"/>
                    </w:rPr>
                    <w:t>300-1200hPa，精度：0.1%FS</w:t>
                  </w:r>
                  <w:r>
                    <w:br/>
                  </w:r>
                  <w:r>
                    <w:rPr>
                      <w:rFonts w:ascii="仿宋_GB2312" w:hAnsi="仿宋_GB2312" w:cs="仿宋_GB2312" w:eastAsia="仿宋_GB2312"/>
                      <w:sz w:val="21"/>
                      <w:color w:val="000000"/>
                    </w:rPr>
                    <w:t>支持现场照片采集，复核传感器数据</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4G通讯</w:t>
                  </w:r>
                  <w:r>
                    <w:br/>
                  </w:r>
                  <w:r>
                    <w:rPr>
                      <w:rFonts w:ascii="仿宋_GB2312" w:hAnsi="仿宋_GB2312" w:cs="仿宋_GB2312" w:eastAsia="仿宋_GB2312"/>
                      <w:sz w:val="21"/>
                      <w:color w:val="000000"/>
                    </w:rPr>
                    <w:t>内置电池锂亚电池</w:t>
                  </w:r>
                  <w:r>
                    <w:br/>
                  </w:r>
                  <w:r>
                    <w:rPr>
                      <w:rFonts w:ascii="仿宋_GB2312" w:hAnsi="仿宋_GB2312" w:cs="仿宋_GB2312" w:eastAsia="仿宋_GB2312"/>
                      <w:sz w:val="21"/>
                      <w:color w:val="000000"/>
                    </w:rPr>
                    <w:t>太阳能供电自带</w:t>
                  </w:r>
                  <w:r>
                    <w:rPr>
                      <w:rFonts w:ascii="仿宋_GB2312" w:hAnsi="仿宋_GB2312" w:cs="仿宋_GB2312" w:eastAsia="仿宋_GB2312"/>
                      <w:sz w:val="21"/>
                      <w:color w:val="000000"/>
                    </w:rPr>
                    <w:t>≥6W太阳能板，锂电池≥2000mAh</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≥IP67</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w:t>
                  </w:r>
                  <w:r>
                    <w:br/>
                  </w:r>
                  <w:r>
                    <w:rPr>
                      <w:rFonts w:ascii="仿宋_GB2312" w:hAnsi="仿宋_GB2312" w:cs="仿宋_GB2312" w:eastAsia="仿宋_GB2312"/>
                      <w:sz w:val="21"/>
                      <w:color w:val="000000"/>
                    </w:rPr>
                    <w:t>挥</w:t>
                  </w:r>
                  <w:r>
                    <w:br/>
                  </w:r>
                  <w:r>
                    <w:rPr>
                      <w:rFonts w:ascii="仿宋_GB2312" w:hAnsi="仿宋_GB2312" w:cs="仿宋_GB2312" w:eastAsia="仿宋_GB2312"/>
                      <w:sz w:val="21"/>
                      <w:color w:val="000000"/>
                    </w:rPr>
                    <w:t>中</w:t>
                  </w:r>
                  <w:r>
                    <w:br/>
                  </w:r>
                  <w:r>
                    <w:rPr>
                      <w:rFonts w:ascii="仿宋_GB2312" w:hAnsi="仿宋_GB2312" w:cs="仿宋_GB2312" w:eastAsia="仿宋_GB2312"/>
                      <w:sz w:val="21"/>
                      <w:color w:val="000000"/>
                    </w:rPr>
                    <w:t>心</w:t>
                  </w:r>
                  <w:r>
                    <w:br/>
                  </w:r>
                  <w:r>
                    <w:rPr>
                      <w:rFonts w:ascii="仿宋_GB2312" w:hAnsi="仿宋_GB2312" w:cs="仿宋_GB2312" w:eastAsia="仿宋_GB2312"/>
                      <w:sz w:val="21"/>
                      <w:color w:val="000000"/>
                    </w:rPr>
                    <w:t>监</w:t>
                  </w:r>
                  <w:r>
                    <w:br/>
                  </w:r>
                  <w:r>
                    <w:rPr>
                      <w:rFonts w:ascii="仿宋_GB2312" w:hAnsi="仿宋_GB2312" w:cs="仿宋_GB2312" w:eastAsia="仿宋_GB2312"/>
                      <w:sz w:val="21"/>
                      <w:color w:val="000000"/>
                    </w:rPr>
                    <w:t>控</w:t>
                  </w:r>
                  <w:r>
                    <w:br/>
                  </w:r>
                  <w:r>
                    <w:rPr>
                      <w:rFonts w:ascii="仿宋_GB2312" w:hAnsi="仿宋_GB2312" w:cs="仿宋_GB2312" w:eastAsia="仿宋_GB2312"/>
                      <w:sz w:val="21"/>
                      <w:color w:val="000000"/>
                    </w:rPr>
                    <w:t>服</w:t>
                  </w:r>
                  <w:r>
                    <w:br/>
                  </w:r>
                  <w:r>
                    <w:rPr>
                      <w:rFonts w:ascii="仿宋_GB2312" w:hAnsi="仿宋_GB2312" w:cs="仿宋_GB2312" w:eastAsia="仿宋_GB2312"/>
                      <w:sz w:val="21"/>
                      <w:color w:val="000000"/>
                    </w:rPr>
                    <w:t>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全彩</w:t>
                  </w:r>
                  <w:r>
                    <w:rPr>
                      <w:rFonts w:ascii="仿宋_GB2312" w:hAnsi="仿宋_GB2312" w:cs="仿宋_GB2312" w:eastAsia="仿宋_GB2312"/>
                      <w:sz w:val="21"/>
                      <w:color w:val="000000"/>
                    </w:rPr>
                    <w:t>LED大屏（41㎡）曲面含音响、话筒屏控系统等</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1.像素点间距:≤1.53mm，像素密度≥422753/㎡，平整度≤0.05mm。</w:t>
                  </w:r>
                  <w:r>
                    <w:br/>
                  </w:r>
                  <w:r>
                    <w:rPr>
                      <w:rFonts w:ascii="仿宋_GB2312" w:hAnsi="仿宋_GB2312" w:cs="仿宋_GB2312" w:eastAsia="仿宋_GB2312"/>
                      <w:sz w:val="21"/>
                      <w:color w:val="000000"/>
                    </w:rPr>
                    <w:t>2.模组尺寸≥320mm×160mm。</w:t>
                  </w:r>
                  <w:r>
                    <w:br/>
                  </w:r>
                  <w:r>
                    <w:rPr>
                      <w:rFonts w:ascii="仿宋_GB2312" w:hAnsi="仿宋_GB2312" w:cs="仿宋_GB2312" w:eastAsia="仿宋_GB2312"/>
                      <w:sz w:val="21"/>
                      <w:color w:val="000000"/>
                    </w:rPr>
                    <w:t>3.模组分辩率：≥208*104。</w:t>
                  </w:r>
                  <w:r>
                    <w:br/>
                  </w:r>
                  <w:r>
                    <w:rPr>
                      <w:rFonts w:ascii="仿宋_GB2312" w:hAnsi="仿宋_GB2312" w:cs="仿宋_GB2312" w:eastAsia="仿宋_GB2312"/>
                      <w:sz w:val="21"/>
                      <w:color w:val="000000"/>
                    </w:rPr>
                    <w:t>4.亮度0-2000cd/m²可调，支持256级无灰度等级调节，可设置亮度定时调节，支持通过亮度传感器自动调节(手动、自动、软件调节)。</w:t>
                  </w:r>
                  <w:r>
                    <w:br/>
                  </w:r>
                  <w:r>
                    <w:rPr>
                      <w:rFonts w:ascii="仿宋_GB2312" w:hAnsi="仿宋_GB2312" w:cs="仿宋_GB2312" w:eastAsia="仿宋_GB2312"/>
                      <w:sz w:val="21"/>
                      <w:color w:val="000000"/>
                    </w:rPr>
                    <w:t>5.对比度：≥20000:1,显示屏拍照等级：≥10bits,换帧频率：50&amp;60Hz、120Hz.，显示单元漏光度≤0.005cd/m²</w:t>
                  </w:r>
                  <w:r>
                    <w:br/>
                  </w:r>
                  <w:r>
                    <w:rPr>
                      <w:rFonts w:ascii="仿宋_GB2312" w:hAnsi="仿宋_GB2312" w:cs="仿宋_GB2312" w:eastAsia="仿宋_GB2312"/>
                      <w:sz w:val="21"/>
                      <w:color w:val="000000"/>
                    </w:rPr>
                    <w:t>6.水平视角≥178°/垂直视角≥178°。</w:t>
                  </w:r>
                  <w:r>
                    <w:br/>
                  </w:r>
                  <w:r>
                    <w:rPr>
                      <w:rFonts w:ascii="仿宋_GB2312" w:hAnsi="仿宋_GB2312" w:cs="仿宋_GB2312" w:eastAsia="仿宋_GB2312"/>
                      <w:sz w:val="21"/>
                      <w:color w:val="000000"/>
                    </w:rPr>
                    <w:t>7.画面延时：≤300ns。</w:t>
                  </w:r>
                  <w:r>
                    <w:br/>
                  </w:r>
                  <w:r>
                    <w:rPr>
                      <w:rFonts w:ascii="仿宋_GB2312" w:hAnsi="仿宋_GB2312" w:cs="仿宋_GB2312" w:eastAsia="仿宋_GB2312"/>
                      <w:sz w:val="21"/>
                      <w:color w:val="000000"/>
                    </w:rPr>
                    <w:t>8、41㎡尺寸；布设曲面含音响；含拼控系统</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全彩</w:t>
                  </w:r>
                  <w:r>
                    <w:rPr>
                      <w:rFonts w:ascii="仿宋_GB2312" w:hAnsi="仿宋_GB2312" w:cs="仿宋_GB2312" w:eastAsia="仿宋_GB2312"/>
                      <w:sz w:val="21"/>
                      <w:color w:val="000000"/>
                    </w:rPr>
                    <w:t>LED大屏（8㎡）含屏控系统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1.像素点间距:≤1.53mm，像素密度≥422753/㎡，平整度≤0.05mm。</w:t>
                  </w:r>
                  <w:r>
                    <w:br/>
                  </w:r>
                  <w:r>
                    <w:rPr>
                      <w:rFonts w:ascii="仿宋_GB2312" w:hAnsi="仿宋_GB2312" w:cs="仿宋_GB2312" w:eastAsia="仿宋_GB2312"/>
                      <w:sz w:val="21"/>
                      <w:color w:val="000000"/>
                    </w:rPr>
                    <w:t>2.模组尺寸≥320mm×160mm。</w:t>
                  </w:r>
                  <w:r>
                    <w:br/>
                  </w:r>
                  <w:r>
                    <w:rPr>
                      <w:rFonts w:ascii="仿宋_GB2312" w:hAnsi="仿宋_GB2312" w:cs="仿宋_GB2312" w:eastAsia="仿宋_GB2312"/>
                      <w:sz w:val="21"/>
                      <w:color w:val="000000"/>
                    </w:rPr>
                    <w:t>3.模组分辩率：≥208*104。</w:t>
                  </w:r>
                  <w:r>
                    <w:br/>
                  </w:r>
                  <w:r>
                    <w:rPr>
                      <w:rFonts w:ascii="仿宋_GB2312" w:hAnsi="仿宋_GB2312" w:cs="仿宋_GB2312" w:eastAsia="仿宋_GB2312"/>
                      <w:sz w:val="21"/>
                      <w:color w:val="000000"/>
                    </w:rPr>
                    <w:t>4.亮度0-2000cd/m²可调，支持256级无灰度等级调节，可设置亮度定时调节，支持通过亮度传感器自动调节(手动、自动、软件调节)。</w:t>
                  </w:r>
                  <w:r>
                    <w:br/>
                  </w:r>
                  <w:r>
                    <w:rPr>
                      <w:rFonts w:ascii="仿宋_GB2312" w:hAnsi="仿宋_GB2312" w:cs="仿宋_GB2312" w:eastAsia="仿宋_GB2312"/>
                      <w:sz w:val="21"/>
                      <w:color w:val="000000"/>
                    </w:rPr>
                    <w:t>5.对比度：≥20000:1,显示屏拍照等级：≥10bits,换帧频率：50&amp;60Hz、120Hz.，显示单元漏光度≤0.005cd/m²</w:t>
                  </w:r>
                  <w:r>
                    <w:br/>
                  </w:r>
                  <w:r>
                    <w:rPr>
                      <w:rFonts w:ascii="仿宋_GB2312" w:hAnsi="仿宋_GB2312" w:cs="仿宋_GB2312" w:eastAsia="仿宋_GB2312"/>
                      <w:sz w:val="21"/>
                      <w:color w:val="000000"/>
                    </w:rPr>
                    <w:t>6.水平视角≥178°/垂直视角≥178°。</w:t>
                  </w:r>
                  <w:r>
                    <w:br/>
                  </w:r>
                  <w:r>
                    <w:rPr>
                      <w:rFonts w:ascii="仿宋_GB2312" w:hAnsi="仿宋_GB2312" w:cs="仿宋_GB2312" w:eastAsia="仿宋_GB2312"/>
                      <w:sz w:val="21"/>
                      <w:color w:val="000000"/>
                    </w:rPr>
                    <w:t>7.画面延时：≤300ns。</w:t>
                  </w:r>
                  <w:r>
                    <w:br/>
                  </w:r>
                  <w:r>
                    <w:rPr>
                      <w:rFonts w:ascii="仿宋_GB2312" w:hAnsi="仿宋_GB2312" w:cs="仿宋_GB2312" w:eastAsia="仿宋_GB2312"/>
                      <w:sz w:val="21"/>
                      <w:color w:val="000000"/>
                    </w:rPr>
                    <w:t>8、8㎡尺寸；含拼控系统</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85英寸视频显示器</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85英寸4K显示器，1200cd/㎡的屏幕亮度；支持HDMI2.1x2和HDMI2.0x1接口</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PC客户端</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CPU</w:t>
                  </w:r>
                  <w:r>
                    <w:rPr>
                      <w:rFonts w:ascii="仿宋_GB2312" w:hAnsi="仿宋_GB2312" w:cs="仿宋_GB2312" w:eastAsia="仿宋_GB2312"/>
                      <w:sz w:val="21"/>
                      <w:color w:val="000000"/>
                    </w:rPr>
                    <w:t>≥8核，</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≥32G内存，</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≥1T固态硬盘，</w:t>
                  </w:r>
                  <w:r>
                    <w:rPr>
                      <w:rFonts w:ascii="仿宋_GB2312" w:hAnsi="仿宋_GB2312" w:cs="仿宋_GB2312" w:eastAsia="仿宋_GB2312"/>
                      <w:sz w:val="21"/>
                      <w:color w:val="000000"/>
                    </w:rPr>
                    <w:t>显卡</w:t>
                  </w:r>
                  <w:r>
                    <w:rPr>
                      <w:rFonts w:ascii="仿宋_GB2312" w:hAnsi="仿宋_GB2312" w:cs="仿宋_GB2312" w:eastAsia="仿宋_GB2312"/>
                      <w:sz w:val="21"/>
                      <w:color w:val="000000"/>
                    </w:rPr>
                    <w:t>≥1G显存，高清硬屏显示器≥24寸</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1</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UPS电池套装（6KVA）</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6KVA及以上UPS负载功率，配置电池组及电池柜，服务器备电≥2小时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UPS电池套装（10KVA）</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10KVA及以上UPS负载功率，配置电池组及电池柜，服务器备电≥2小时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3</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服务器数据处理及存储服务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平台服务器</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2U机架式服务器</w:t>
                  </w:r>
                  <w:r>
                    <w:br/>
                  </w:r>
                  <w:r>
                    <w:rPr>
                      <w:rFonts w:ascii="仿宋_GB2312" w:hAnsi="仿宋_GB2312" w:cs="仿宋_GB2312" w:eastAsia="仿宋_GB2312"/>
                      <w:sz w:val="21"/>
                      <w:color w:val="000000"/>
                    </w:rPr>
                    <w:t>CPU：CPU数量≥2颗,每颗CPU核心数≥18</w:t>
                  </w:r>
                  <w:r>
                    <w:rPr>
                      <w:rFonts w:ascii="仿宋_GB2312" w:hAnsi="仿宋_GB2312" w:cs="仿宋_GB2312" w:eastAsia="仿宋_GB2312"/>
                      <w:sz w:val="21"/>
                      <w:color w:val="000000"/>
                    </w:rPr>
                    <w:t>，</w:t>
                  </w:r>
                  <w:r>
                    <w:rPr>
                      <w:rFonts w:ascii="仿宋_GB2312" w:hAnsi="仿宋_GB2312" w:cs="仿宋_GB2312" w:eastAsia="仿宋_GB2312"/>
                      <w:sz w:val="21"/>
                      <w:color w:val="000000"/>
                    </w:rPr>
                    <w:t>线程</w:t>
                  </w:r>
                  <w:r>
                    <w:rPr>
                      <w:rFonts w:ascii="仿宋_GB2312" w:hAnsi="仿宋_GB2312" w:cs="仿宋_GB2312" w:eastAsia="仿宋_GB2312"/>
                      <w:sz w:val="21"/>
                      <w:color w:val="000000"/>
                    </w:rPr>
                    <w:t>≥36</w:t>
                  </w:r>
                  <w:r>
                    <w:rPr>
                      <w:rFonts w:ascii="仿宋_GB2312" w:hAnsi="仿宋_GB2312" w:cs="仿宋_GB2312" w:eastAsia="仿宋_GB2312"/>
                      <w:sz w:val="21"/>
                      <w:color w:val="000000"/>
                    </w:rPr>
                    <w:t>，</w:t>
                  </w:r>
                  <w:r>
                    <w:rPr>
                      <w:rFonts w:ascii="仿宋_GB2312" w:hAnsi="仿宋_GB2312" w:cs="仿宋_GB2312" w:eastAsia="仿宋_GB2312"/>
                      <w:sz w:val="21"/>
                      <w:color w:val="000000"/>
                    </w:rPr>
                    <w:t>基本频率</w:t>
                  </w:r>
                  <w:r>
                    <w:rPr>
                      <w:rFonts w:ascii="仿宋_GB2312" w:hAnsi="仿宋_GB2312" w:cs="仿宋_GB2312" w:eastAsia="仿宋_GB2312"/>
                      <w:sz w:val="21"/>
                      <w:color w:val="000000"/>
                    </w:rPr>
                    <w:t>≥2.6GHz</w:t>
                  </w:r>
                  <w:r>
                    <w:br/>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DDR4ECC内存，内存容量≥256GB;</w:t>
                  </w:r>
                  <w:r>
                    <w:br/>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≥480</w:t>
                  </w:r>
                  <w:r>
                    <w:rPr>
                      <w:rFonts w:ascii="仿宋_GB2312" w:hAnsi="仿宋_GB2312" w:cs="仿宋_GB2312" w:eastAsia="仿宋_GB2312"/>
                      <w:sz w:val="21"/>
                      <w:color w:val="000000"/>
                    </w:rPr>
                    <w:t>G（1块）+</w:t>
                  </w:r>
                  <w:r>
                    <w:rPr>
                      <w:rFonts w:ascii="仿宋_GB2312" w:hAnsi="仿宋_GB2312" w:cs="仿宋_GB2312" w:eastAsia="仿宋_GB2312"/>
                      <w:sz w:val="21"/>
                      <w:color w:val="000000"/>
                    </w:rPr>
                    <w:t>≥960G</w:t>
                  </w:r>
                  <w:r>
                    <w:rPr>
                      <w:rFonts w:ascii="仿宋_GB2312" w:hAnsi="仿宋_GB2312" w:cs="仿宋_GB2312" w:eastAsia="仿宋_GB2312"/>
                      <w:sz w:val="21"/>
                      <w:color w:val="000000"/>
                    </w:rPr>
                    <w:t>（</w:t>
                  </w:r>
                  <w:r>
                    <w:rPr>
                      <w:rFonts w:ascii="仿宋_GB2312" w:hAnsi="仿宋_GB2312" w:cs="仿宋_GB2312" w:eastAsia="仿宋_GB2312"/>
                      <w:sz w:val="21"/>
                      <w:color w:val="000000"/>
                    </w:rPr>
                    <w:t>3块）+</w:t>
                  </w:r>
                  <w:r>
                    <w:rPr>
                      <w:rFonts w:ascii="仿宋_GB2312" w:hAnsi="仿宋_GB2312" w:cs="仿宋_GB2312" w:eastAsia="仿宋_GB2312"/>
                      <w:sz w:val="21"/>
                      <w:color w:val="000000"/>
                    </w:rPr>
                    <w:t>≥3.84T</w:t>
                  </w:r>
                  <w:r>
                    <w:rPr>
                      <w:rFonts w:ascii="仿宋_GB2312" w:hAnsi="仿宋_GB2312" w:cs="仿宋_GB2312" w:eastAsia="仿宋_GB2312"/>
                      <w:sz w:val="21"/>
                      <w:color w:val="000000"/>
                    </w:rPr>
                    <w:t>（</w:t>
                  </w:r>
                  <w:r>
                    <w:rPr>
                      <w:rFonts w:ascii="仿宋_GB2312" w:hAnsi="仿宋_GB2312" w:cs="仿宋_GB2312" w:eastAsia="仿宋_GB2312"/>
                      <w:sz w:val="21"/>
                      <w:color w:val="000000"/>
                    </w:rPr>
                    <w:t>3块）</w:t>
                  </w:r>
                  <w:r>
                    <w:br/>
                  </w:r>
                  <w:r>
                    <w:rPr>
                      <w:rFonts w:ascii="仿宋_GB2312" w:hAnsi="仿宋_GB2312" w:cs="仿宋_GB2312" w:eastAsia="仿宋_GB2312"/>
                      <w:sz w:val="21"/>
                      <w:color w:val="000000"/>
                    </w:rPr>
                    <w:t>RAID卡：≥1*RAID标卡/2GB缓存;</w:t>
                  </w:r>
                  <w:r>
                    <w:br/>
                  </w:r>
                  <w:r>
                    <w:rPr>
                      <w:rFonts w:ascii="仿宋_GB2312" w:hAnsi="仿宋_GB2312" w:cs="仿宋_GB2312" w:eastAsia="仿宋_GB2312"/>
                      <w:sz w:val="21"/>
                      <w:color w:val="000000"/>
                    </w:rPr>
                    <w:t>网卡：</w:t>
                  </w:r>
                  <w:r>
                    <w:rPr>
                      <w:rFonts w:ascii="仿宋_GB2312" w:hAnsi="仿宋_GB2312" w:cs="仿宋_GB2312" w:eastAsia="仿宋_GB2312"/>
                      <w:sz w:val="21"/>
                      <w:color w:val="000000"/>
                    </w:rPr>
                    <w:t>≥10Gb光口(含多模模块)*2+1Gb电口*2;</w:t>
                  </w:r>
                  <w:r>
                    <w:br/>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≥750W*2;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4</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平台软件</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通过图像分析技术，对</w:t>
                  </w:r>
                  <w:r>
                    <w:rPr>
                      <w:rFonts w:ascii="仿宋_GB2312" w:hAnsi="仿宋_GB2312" w:cs="仿宋_GB2312" w:eastAsia="仿宋_GB2312"/>
                      <w:sz w:val="21"/>
                      <w:color w:val="000000"/>
                    </w:rPr>
                    <w:t>“耕地非粮化"行为的相关标志性目标进行检测，包含果木、鱼塘等目标。基于图像识别技术，识别热成像图中的火点区域，同时可识别出轮廓清晰的车辆、山体、耕地、房屋等物体；</w:t>
                  </w:r>
                  <w:r>
                    <w:br/>
                  </w:r>
                  <w:r>
                    <w:rPr>
                      <w:rFonts w:ascii="仿宋_GB2312" w:hAnsi="仿宋_GB2312" w:cs="仿宋_GB2312" w:eastAsia="仿宋_GB2312"/>
                      <w:sz w:val="21"/>
                      <w:color w:val="000000"/>
                    </w:rPr>
                    <w:t>对国土中违法建设和占地、城管中违法建设行为相关的物品和场景进行识别，包括建筑工具：挖掘机、推土机、压路机、搅拌车、小卡车、卡车、工程机械、农用三轮车、塔吊、水泥搅拌机、农用耕地机</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；建筑材料：堆沙、堆砖、篷布、砂石堆</w:t>
                  </w:r>
                  <w:r>
                    <w:rPr>
                      <w:rFonts w:ascii="仿宋_GB2312" w:hAnsi="仿宋_GB2312" w:cs="仿宋_GB2312" w:eastAsia="仿宋_GB2312"/>
                      <w:sz w:val="21"/>
                      <w:color w:val="000000"/>
                    </w:rPr>
                    <w:t>等</w:t>
                  </w:r>
                  <w:r>
                    <w:rPr>
                      <w:rFonts w:ascii="仿宋_GB2312" w:hAnsi="仿宋_GB2312" w:cs="仿宋_GB2312" w:eastAsia="仿宋_GB2312"/>
                      <w:sz w:val="21"/>
                      <w:color w:val="000000"/>
                    </w:rPr>
                    <w:t>；临时建筑：活动板房、大棚、厂房</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；房屋建设：无门窗建设房、楼顶玻璃房、脚手架建设房、施工场景、简易脚手架</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；楼顶建设：屋顶彩板、楼顶亭子</w:t>
                  </w:r>
                  <w:r>
                    <w:rPr>
                      <w:rFonts w:ascii="仿宋_GB2312" w:hAnsi="仿宋_GB2312" w:cs="仿宋_GB2312" w:eastAsia="仿宋_GB2312"/>
                      <w:sz w:val="21"/>
                      <w:color w:val="000000"/>
                    </w:rPr>
                    <w:t>等</w:t>
                  </w:r>
                  <w:r>
                    <w:rPr>
                      <w:rFonts w:ascii="仿宋_GB2312" w:hAnsi="仿宋_GB2312" w:cs="仿宋_GB2312" w:eastAsia="仿宋_GB2312"/>
                      <w:sz w:val="21"/>
                      <w:color w:val="000000"/>
                    </w:rPr>
                    <w:t>；以及带安全帽的施工人员。</w:t>
                  </w:r>
                  <w:r>
                    <w:br/>
                  </w:r>
                  <w:r>
                    <w:rPr>
                      <w:rFonts w:ascii="仿宋_GB2312" w:hAnsi="仿宋_GB2312" w:cs="仿宋_GB2312" w:eastAsia="仿宋_GB2312"/>
                      <w:sz w:val="21"/>
                      <w:color w:val="000000"/>
                    </w:rPr>
                    <w:t>适用于遥感卫星数据解译；支持任务类型为水体提取、林草地提取、耕地提取、建筑物提取、大棚提取、林草地变化检测、耕地变化检测、建筑物变化检测、大棚变化检测</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5</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视频管理服务器</w:t>
                  </w:r>
                  <w:r>
                    <w:rPr>
                      <w:rFonts w:ascii="仿宋_GB2312" w:hAnsi="仿宋_GB2312" w:cs="仿宋_GB2312" w:eastAsia="仿宋_GB2312"/>
                      <w:sz w:val="21"/>
                      <w:color w:val="000000"/>
                    </w:rPr>
                    <w:t>(算法服务器）</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服务器形态：</w:t>
                  </w:r>
                  <w:r>
                    <w:rPr>
                      <w:rFonts w:ascii="仿宋_GB2312" w:hAnsi="仿宋_GB2312" w:cs="仿宋_GB2312" w:eastAsia="仿宋_GB2312"/>
                      <w:sz w:val="21"/>
                      <w:color w:val="000000"/>
                    </w:rPr>
                    <w:t>2U机架式服务器</w:t>
                  </w:r>
                  <w:r>
                    <w:br/>
                  </w:r>
                  <w:r>
                    <w:rPr>
                      <w:rFonts w:ascii="仿宋_GB2312" w:hAnsi="仿宋_GB2312" w:cs="仿宋_GB2312" w:eastAsia="仿宋_GB2312"/>
                      <w:sz w:val="21"/>
                      <w:color w:val="000000"/>
                    </w:rPr>
                    <w:t>CPU：CPU数量≥2颗,每颗CPU核心数≥18</w:t>
                  </w:r>
                  <w:r>
                    <w:rPr>
                      <w:rFonts w:ascii="仿宋_GB2312" w:hAnsi="仿宋_GB2312" w:cs="仿宋_GB2312" w:eastAsia="仿宋_GB2312"/>
                      <w:sz w:val="21"/>
                      <w:color w:val="000000"/>
                    </w:rPr>
                    <w:t>，</w:t>
                  </w:r>
                  <w:r>
                    <w:rPr>
                      <w:rFonts w:ascii="仿宋_GB2312" w:hAnsi="仿宋_GB2312" w:cs="仿宋_GB2312" w:eastAsia="仿宋_GB2312"/>
                      <w:sz w:val="21"/>
                      <w:color w:val="000000"/>
                    </w:rPr>
                    <w:t>线程</w:t>
                  </w:r>
                  <w:r>
                    <w:rPr>
                      <w:rFonts w:ascii="仿宋_GB2312" w:hAnsi="仿宋_GB2312" w:cs="仿宋_GB2312" w:eastAsia="仿宋_GB2312"/>
                      <w:sz w:val="21"/>
                      <w:color w:val="000000"/>
                    </w:rPr>
                    <w:t>≥36</w:t>
                  </w:r>
                  <w:r>
                    <w:rPr>
                      <w:rFonts w:ascii="仿宋_GB2312" w:hAnsi="仿宋_GB2312" w:cs="仿宋_GB2312" w:eastAsia="仿宋_GB2312"/>
                      <w:sz w:val="21"/>
                      <w:color w:val="000000"/>
                    </w:rPr>
                    <w:t>，</w:t>
                  </w:r>
                  <w:r>
                    <w:rPr>
                      <w:rFonts w:ascii="仿宋_GB2312" w:hAnsi="仿宋_GB2312" w:cs="仿宋_GB2312" w:eastAsia="仿宋_GB2312"/>
                      <w:sz w:val="21"/>
                      <w:color w:val="000000"/>
                    </w:rPr>
                    <w:t>基本频率</w:t>
                  </w:r>
                  <w:r>
                    <w:rPr>
                      <w:rFonts w:ascii="仿宋_GB2312" w:hAnsi="仿宋_GB2312" w:cs="仿宋_GB2312" w:eastAsia="仿宋_GB2312"/>
                      <w:sz w:val="21"/>
                      <w:color w:val="000000"/>
                    </w:rPr>
                    <w:t>≥2.6GHz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DDR4ECC内存，内存容量≥64GB；</w:t>
                  </w:r>
                  <w:r>
                    <w:br/>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≥SAS1.2T*2;</w:t>
                  </w:r>
                  <w:r>
                    <w:br/>
                  </w:r>
                  <w:r>
                    <w:rPr>
                      <w:rFonts w:ascii="仿宋_GB2312" w:hAnsi="仿宋_GB2312" w:cs="仿宋_GB2312" w:eastAsia="仿宋_GB2312"/>
                      <w:sz w:val="21"/>
                      <w:color w:val="000000"/>
                    </w:rPr>
                    <w:t>RAID卡：≥2GB缓存RAID卡*1;</w:t>
                  </w:r>
                  <w:r>
                    <w:br/>
                  </w:r>
                  <w:r>
                    <w:rPr>
                      <w:rFonts w:ascii="仿宋_GB2312" w:hAnsi="仿宋_GB2312" w:cs="仿宋_GB2312" w:eastAsia="仿宋_GB2312"/>
                      <w:sz w:val="21"/>
                      <w:color w:val="000000"/>
                    </w:rPr>
                    <w:t>网卡：</w:t>
                  </w:r>
                  <w:r>
                    <w:rPr>
                      <w:rFonts w:ascii="仿宋_GB2312" w:hAnsi="仿宋_GB2312" w:cs="仿宋_GB2312" w:eastAsia="仿宋_GB2312"/>
                      <w:sz w:val="21"/>
                      <w:color w:val="000000"/>
                    </w:rPr>
                    <w:t>≥10Gb光口(含多模模块)*2+1Gb电口*2;</w:t>
                  </w:r>
                  <w:r>
                    <w:br/>
                  </w:r>
                  <w:r>
                    <w:rPr>
                      <w:rFonts w:ascii="仿宋_GB2312" w:hAnsi="仿宋_GB2312" w:cs="仿宋_GB2312" w:eastAsia="仿宋_GB2312"/>
                      <w:sz w:val="21"/>
                      <w:color w:val="000000"/>
                    </w:rPr>
                    <w:t>显卡：</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显卡单精度</w:t>
                  </w:r>
                  <w:r>
                    <w:rPr>
                      <w:rFonts w:ascii="仿宋_GB2312" w:hAnsi="仿宋_GB2312" w:cs="仿宋_GB2312" w:eastAsia="仿宋_GB2312"/>
                      <w:sz w:val="21"/>
                      <w:color w:val="000000"/>
                    </w:rPr>
                    <w:t>≥8.1TFLOPS(万亿次/S)</w:t>
                  </w:r>
                  <w:r>
                    <w:rPr>
                      <w:rFonts w:ascii="仿宋_GB2312" w:hAnsi="仿宋_GB2312" w:cs="仿宋_GB2312" w:eastAsia="仿宋_GB2312"/>
                      <w:sz w:val="21"/>
                      <w:color w:val="000000"/>
                    </w:rPr>
                    <w:t>，</w:t>
                  </w:r>
                  <w:r>
                    <w:rPr>
                      <w:rFonts w:ascii="仿宋_GB2312" w:hAnsi="仿宋_GB2312" w:cs="仿宋_GB2312" w:eastAsia="仿宋_GB2312"/>
                      <w:sz w:val="21"/>
                      <w:color w:val="000000"/>
                    </w:rPr>
                    <w:t>混合精度</w:t>
                  </w:r>
                  <w:r>
                    <w:rPr>
                      <w:rFonts w:ascii="仿宋_GB2312" w:hAnsi="仿宋_GB2312" w:cs="仿宋_GB2312" w:eastAsia="仿宋_GB2312"/>
                      <w:sz w:val="21"/>
                      <w:color w:val="000000"/>
                    </w:rPr>
                    <w:t>(FP16/FP32)≥65TFLOPS</w:t>
                  </w:r>
                  <w:r>
                    <w:rPr>
                      <w:rFonts w:ascii="仿宋_GB2312" w:hAnsi="仿宋_GB2312" w:cs="仿宋_GB2312" w:eastAsia="仿宋_GB2312"/>
                      <w:sz w:val="21"/>
                      <w:color w:val="000000"/>
                    </w:rPr>
                    <w:t>，</w:t>
                  </w:r>
                  <w:r>
                    <w:rPr>
                      <w:rFonts w:ascii="仿宋_GB2312" w:hAnsi="仿宋_GB2312" w:cs="仿宋_GB2312" w:eastAsia="仿宋_GB2312"/>
                      <w:sz w:val="21"/>
                      <w:color w:val="000000"/>
                    </w:rPr>
                    <w:t>GPU显存≥16GB;</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6</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算法软件</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支持私有化训练平台、</w:t>
                  </w:r>
                  <w:r>
                    <w:rPr>
                      <w:rFonts w:ascii="仿宋_GB2312" w:hAnsi="仿宋_GB2312" w:cs="仿宋_GB2312" w:eastAsia="仿宋_GB2312"/>
                      <w:sz w:val="21"/>
                      <w:color w:val="000000"/>
                    </w:rPr>
                    <w:t>AI开放训练平台的训练模型以手动/自动方式同步更新到算法仓库中</w:t>
                  </w:r>
                  <w:r>
                    <w:br/>
                  </w:r>
                  <w:r>
                    <w:rPr>
                      <w:rFonts w:ascii="仿宋_GB2312" w:hAnsi="仿宋_GB2312" w:cs="仿宋_GB2312" w:eastAsia="仿宋_GB2312"/>
                      <w:sz w:val="21"/>
                      <w:color w:val="000000"/>
                    </w:rPr>
                    <w:t>支持算法包的管理，支持根据算法名称、分析源类型、来源厂商、计算平台、上架状态、创建时间、目标类型等条件检索，检索出的结果支持分页显示；</w:t>
                  </w:r>
                  <w:r>
                    <w:br/>
                  </w:r>
                  <w:r>
                    <w:rPr>
                      <w:rFonts w:ascii="仿宋_GB2312" w:hAnsi="仿宋_GB2312" w:cs="仿宋_GB2312" w:eastAsia="仿宋_GB2312"/>
                      <w:sz w:val="21"/>
                      <w:color w:val="000000"/>
                    </w:rPr>
                    <w:t>对分析源类型为图片，部分算法支持演示功能，满足算法包自带原图片</w:t>
                  </w:r>
                  <w:r>
                    <w:rPr>
                      <w:rFonts w:ascii="仿宋_GB2312" w:hAnsi="仿宋_GB2312" w:cs="仿宋_GB2312" w:eastAsia="仿宋_GB2312"/>
                      <w:sz w:val="21"/>
                      <w:color w:val="000000"/>
                    </w:rPr>
                    <w:t>/效果图片的展示，可对自带原图进行在线推理，通过推理结果与自带效果做对比进行展示。</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7</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云存储磁盘阵列</w:t>
                  </w:r>
                  <w:r>
                    <w:rPr>
                      <w:rFonts w:ascii="仿宋_GB2312" w:hAnsi="仿宋_GB2312" w:cs="仿宋_GB2312" w:eastAsia="仿宋_GB2312"/>
                      <w:sz w:val="21"/>
                      <w:color w:val="000000"/>
                    </w:rPr>
                    <w:t>(500T)</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盘位</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≥48盘位；</w:t>
                  </w:r>
                  <w:r>
                    <w:br/>
                  </w:r>
                  <w:r>
                    <w:rPr>
                      <w:rFonts w:ascii="仿宋_GB2312" w:hAnsi="仿宋_GB2312" w:cs="仿宋_GB2312" w:eastAsia="仿宋_GB2312"/>
                      <w:sz w:val="21"/>
                      <w:color w:val="000000"/>
                    </w:rPr>
                    <w:t>CPU≥双路64位多核处理器；缓存≥32GB（可扩展256G）；</w:t>
                  </w:r>
                  <w:r>
                    <w:br/>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≥48块16T企业级SATA磁盘；</w:t>
                  </w:r>
                  <w:r>
                    <w:br/>
                  </w:r>
                  <w:r>
                    <w:rPr>
                      <w:rFonts w:ascii="仿宋_GB2312" w:hAnsi="仿宋_GB2312" w:cs="仿宋_GB2312" w:eastAsia="仿宋_GB2312"/>
                      <w:sz w:val="21"/>
                      <w:color w:val="000000"/>
                    </w:rPr>
                    <w:t>网卡</w:t>
                  </w:r>
                  <w:r>
                    <w:rPr>
                      <w:rFonts w:ascii="仿宋_GB2312" w:hAnsi="仿宋_GB2312" w:cs="仿宋_GB2312" w:eastAsia="仿宋_GB2312"/>
                      <w:sz w:val="21"/>
                      <w:color w:val="000000"/>
                    </w:rPr>
                    <w:t>≥6个千兆网口；</w:t>
                  </w:r>
                  <w:r>
                    <w:br/>
                  </w:r>
                  <w:r>
                    <w:rPr>
                      <w:rFonts w:ascii="仿宋_GB2312" w:hAnsi="仿宋_GB2312" w:cs="仿宋_GB2312" w:eastAsia="仿宋_GB2312"/>
                      <w:sz w:val="21"/>
                      <w:color w:val="000000"/>
                    </w:rPr>
                    <w:t>配置冗余电源；</w:t>
                  </w:r>
                  <w:r>
                    <w:br/>
                  </w:r>
                  <w:r>
                    <w:rPr>
                      <w:rFonts w:ascii="仿宋_GB2312" w:hAnsi="仿宋_GB2312" w:cs="仿宋_GB2312" w:eastAsia="仿宋_GB2312"/>
                      <w:sz w:val="21"/>
                      <w:color w:val="000000"/>
                    </w:rPr>
                    <w:t>支持网络</w:t>
                  </w:r>
                  <w:r>
                    <w:rPr>
                      <w:rFonts w:ascii="仿宋_GB2312" w:hAnsi="仿宋_GB2312" w:cs="仿宋_GB2312" w:eastAsia="仿宋_GB2312"/>
                      <w:sz w:val="21"/>
                      <w:color w:val="000000"/>
                    </w:rPr>
                    <w:t>RAID；</w:t>
                  </w:r>
                  <w:r>
                    <w:br/>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≥2颗SSD图片加速盘；</w:t>
                  </w:r>
                  <w:r>
                    <w:br/>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48块硬盘热插拔插槽；支持硬盘热插拔设备在读写数据时，热插拔设备内的任意块硬盘，设备正常运行不宕机，硬盘不损坏，数据不丢失，业务不中断。</w:t>
                  </w:r>
                  <w:r>
                    <w:br/>
                  </w:r>
                  <w:r>
                    <w:rPr>
                      <w:rFonts w:ascii="仿宋_GB2312" w:hAnsi="仿宋_GB2312" w:cs="仿宋_GB2312" w:eastAsia="仿宋_GB2312"/>
                      <w:sz w:val="21"/>
                      <w:color w:val="000000"/>
                    </w:rPr>
                    <w:t>系统以流直存模式进行录像、图片数据存储。系统中的实时视频流、抓拍图片无需经过任何转发服务器</w:t>
                  </w:r>
                  <w:r>
                    <w:rPr>
                      <w:rFonts w:ascii="仿宋_GB2312" w:hAnsi="仿宋_GB2312" w:cs="仿宋_GB2312" w:eastAsia="仿宋_GB2312"/>
                      <w:sz w:val="21"/>
                      <w:color w:val="000000"/>
                    </w:rPr>
                    <w:t>/虚拟机即可实现数据流直存，视频与图片数据直存后可即存即取</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存储软件</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应支持集群管理功能，包括集群单元弹性扩容、负载均衡、故障迁移等；支持集群节点生命周期管理，支持集群节点服务启动</w:t>
                  </w:r>
                  <w:r>
                    <w:rPr>
                      <w:rFonts w:ascii="仿宋_GB2312" w:hAnsi="仿宋_GB2312" w:cs="仿宋_GB2312" w:eastAsia="仿宋_GB2312"/>
                      <w:sz w:val="21"/>
                      <w:color w:val="000000"/>
                    </w:rPr>
                    <w:t>/停止，集群节点服务组建、扩展、删除。</w:t>
                  </w:r>
                  <w:r>
                    <w:br/>
                  </w:r>
                  <w:r>
                    <w:rPr>
                      <w:rFonts w:ascii="仿宋_GB2312" w:hAnsi="仿宋_GB2312" w:cs="仿宋_GB2312" w:eastAsia="仿宋_GB2312"/>
                      <w:sz w:val="21"/>
                      <w:color w:val="000000"/>
                    </w:rPr>
                    <w:t>应支持对云系统运行中压力进行统计分析，包括：异常情况、告警情况、容量使用情况；支持对云系统运行中状态进行统计分析，包括：服务器状态、磁盘运行状态、存储使用空间、</w:t>
                  </w:r>
                  <w:r>
                    <w:rPr>
                      <w:rFonts w:ascii="仿宋_GB2312" w:hAnsi="仿宋_GB2312" w:cs="仿宋_GB2312" w:eastAsia="仿宋_GB2312"/>
                      <w:sz w:val="21"/>
                      <w:color w:val="000000"/>
                    </w:rPr>
                    <w:t>RAID组运行状态、监控点在线/离线数量和在线/离线比例等；</w:t>
                  </w:r>
                  <w:r>
                    <w:br/>
                  </w:r>
                  <w:r>
                    <w:rPr>
                      <w:rFonts w:ascii="仿宋_GB2312" w:hAnsi="仿宋_GB2312" w:cs="仿宋_GB2312" w:eastAsia="仿宋_GB2312"/>
                      <w:sz w:val="21"/>
                      <w:color w:val="000000"/>
                    </w:rPr>
                    <w:t>应支持云系统支持虚拟化存储空间，可以按需分配，分配的存储空间支持在线扩大和缩小；系统支持资源池空间弹性伸缩，不影响读写业务；系统支持周期在线动态扩大或缩小，存储周期内的业务数据不丢失，业务不受影响；支持在线扩大或缩小存储容量时，同时调整存储周期，业务不受影响</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三层交换机</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≥2.5T/25T，包转发率≥1600Mpps；</w:t>
                  </w:r>
                  <w:r>
                    <w:br/>
                  </w:r>
                  <w:r>
                    <w:rPr>
                      <w:rFonts w:ascii="仿宋_GB2312" w:hAnsi="仿宋_GB2312" w:cs="仿宋_GB2312" w:eastAsia="仿宋_GB2312"/>
                      <w:sz w:val="21"/>
                      <w:color w:val="000000"/>
                    </w:rPr>
                    <w:t>上下行光口均支持</w:t>
                  </w:r>
                  <w:r>
                    <w:rPr>
                      <w:rFonts w:ascii="仿宋_GB2312" w:hAnsi="仿宋_GB2312" w:cs="仿宋_GB2312" w:eastAsia="仿宋_GB2312"/>
                      <w:sz w:val="21"/>
                      <w:color w:val="000000"/>
                    </w:rPr>
                    <w:t>Macsec；</w:t>
                  </w:r>
                  <w:r>
                    <w:br/>
                  </w:r>
                  <w:r>
                    <w:rPr>
                      <w:rFonts w:ascii="仿宋_GB2312" w:hAnsi="仿宋_GB2312" w:cs="仿宋_GB2312" w:eastAsia="仿宋_GB2312"/>
                      <w:sz w:val="21"/>
                      <w:color w:val="000000"/>
                    </w:rPr>
                    <w:t>万兆</w:t>
                  </w:r>
                  <w:r>
                    <w:rPr>
                      <w:rFonts w:ascii="仿宋_GB2312" w:hAnsi="仿宋_GB2312" w:cs="仿宋_GB2312" w:eastAsia="仿宋_GB2312"/>
                      <w:sz w:val="21"/>
                      <w:color w:val="000000"/>
                    </w:rPr>
                    <w:t>SFP+≥48个，40/100GEQSFP28≥6个；</w:t>
                  </w:r>
                  <w:r>
                    <w:br/>
                  </w:r>
                  <w:r>
                    <w:rPr>
                      <w:rFonts w:ascii="仿宋_GB2312" w:hAnsi="仿宋_GB2312" w:cs="仿宋_GB2312" w:eastAsia="仿宋_GB2312"/>
                      <w:sz w:val="21"/>
                      <w:color w:val="000000"/>
                    </w:rPr>
                    <w:t>配置可插拔的双电源；支持可插拔风扇框，配置风扇框个数</w:t>
                  </w:r>
                  <w:r>
                    <w:rPr>
                      <w:rFonts w:ascii="仿宋_GB2312" w:hAnsi="仿宋_GB2312" w:cs="仿宋_GB2312" w:eastAsia="仿宋_GB2312"/>
                      <w:sz w:val="21"/>
                      <w:color w:val="000000"/>
                    </w:rPr>
                    <w:t>≥4；</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MAC地址表规格≥380K,ARP表规格≥120K，IPV4规格≥240K，IPV6规格≥70K；</w:t>
                  </w:r>
                  <w:r>
                    <w:br/>
                  </w:r>
                  <w:r>
                    <w:rPr>
                      <w:rFonts w:ascii="仿宋_GB2312" w:hAnsi="仿宋_GB2312" w:cs="仿宋_GB2312" w:eastAsia="仿宋_GB2312"/>
                      <w:sz w:val="21"/>
                      <w:color w:val="000000"/>
                    </w:rPr>
                    <w:t>支持统一用户管理功能，支持</w:t>
                  </w:r>
                  <w:r>
                    <w:rPr>
                      <w:rFonts w:ascii="仿宋_GB2312" w:hAnsi="仿宋_GB2312" w:cs="仿宋_GB2312" w:eastAsia="仿宋_GB2312"/>
                      <w:sz w:val="21"/>
                      <w:color w:val="000000"/>
                    </w:rPr>
                    <w:t>802.1X/MAC/Portal等多种认证方式，支持对用户进行分组/分域/分时的管理，用户、业务可视可控；支持VxLAN功能；支持纵向虚拟化。</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企业级防火墙</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16G，硬盘≥4T，接口配置≥8个千兆电口，≥2个千兆光插槽，≥2个万兆光插槽,单电源,≥2个扩展槽位,防火墙吞吐≥8G，并发连接≥220万，每秒新建连接≥6万，应用层吞吐量≥6G，IPSECVPN吞吐≥1G，IPSECVPN隧道数≥2000。</w:t>
                  </w:r>
                  <w:r>
                    <w:br/>
                  </w:r>
                  <w:r>
                    <w:rPr>
                      <w:rFonts w:ascii="仿宋_GB2312" w:hAnsi="仿宋_GB2312" w:cs="仿宋_GB2312" w:eastAsia="仿宋_GB2312"/>
                      <w:sz w:val="21"/>
                      <w:color w:val="000000"/>
                    </w:rPr>
                    <w:t>1、访问控制策略执行动作支持放行、阻断、认证、收集，对需要认证的流量进行Web认证，策略中可设置用户Web认证的门户地址或收集策略流量访问记录，生成更细粒的策略；</w:t>
                  </w:r>
                  <w:r>
                    <w:br/>
                  </w:r>
                  <w:r>
                    <w:rPr>
                      <w:rFonts w:ascii="仿宋_GB2312" w:hAnsi="仿宋_GB2312" w:cs="仿宋_GB2312" w:eastAsia="仿宋_GB2312"/>
                      <w:sz w:val="21"/>
                      <w:color w:val="000000"/>
                    </w:rPr>
                    <w:t>2、具备策略分析，支持策略命中分析、策略冗余分析、策略冲突检查、策略包含分析、宽泛策略分析等，支持在WEB界面进行分析结果展示；</w:t>
                  </w:r>
                  <w:r>
                    <w:br/>
                  </w:r>
                  <w:r>
                    <w:rPr>
                      <w:rFonts w:ascii="仿宋_GB2312" w:hAnsi="仿宋_GB2312" w:cs="仿宋_GB2312" w:eastAsia="仿宋_GB2312"/>
                      <w:sz w:val="21"/>
                      <w:color w:val="000000"/>
                    </w:rPr>
                    <w:t>3、支持按照攻击者视图、受害者视图和事件视图查看安全事件，获取事件原理和安全建议，并能对选定安全事件进行一键处置</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终端安全管理系统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1系统支持</w:t>
                  </w:r>
                  <w:r>
                    <w:rPr>
                      <w:rFonts w:ascii="仿宋_GB2312" w:hAnsi="仿宋_GB2312" w:cs="仿宋_GB2312" w:eastAsia="仿宋_GB2312"/>
                      <w:sz w:val="21"/>
                      <w:color w:val="000000"/>
                    </w:rPr>
                    <w:t>≥100套WindowsPC客户端授权，提供≥3年升级许可和3年病毒库升级服务。</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支持精准查杀勒索、木马、蠕虫等各类病毒；提供病毒防御、系统防御以及网络防御等主动防御功能。</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客户端系统默认支持</w:t>
                  </w:r>
                  <w:r>
                    <w:rPr>
                      <w:rFonts w:ascii="仿宋_GB2312" w:hAnsi="仿宋_GB2312" w:cs="仿宋_GB2312" w:eastAsia="仿宋_GB2312"/>
                      <w:sz w:val="21"/>
                      <w:color w:val="000000"/>
                    </w:rPr>
                    <w:t>WindowsXP/VISTA/WIN7/WIN8/WIN10/WIN11。</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、支持查杀宏病毒，黑客病毒</w:t>
                  </w:r>
                  <w:r>
                    <w:rPr>
                      <w:rFonts w:ascii="仿宋_GB2312" w:hAnsi="仿宋_GB2312" w:cs="仿宋_GB2312" w:eastAsia="仿宋_GB2312"/>
                      <w:sz w:val="21"/>
                      <w:color w:val="000000"/>
                    </w:rPr>
                    <w:t>,变形病毒，蠕虫病毒，木马病毒，勒索病毒，挖矿病毒，加壳病毒，webshell等各种类型病毒。</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、支持终端系统进行加固配置，从系统文件保护、病毒免疫、进程保护、注册表保护、危险动作拦截、执行防护等多个维度对系统进行防护。</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、支持终端动态认证，配置动态认证策略可以在用户本地以及远程登录系统时进行口令认证。</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备份硬件</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CPU数量≥2颗，每颗CPU核心数≥32核，CPU主频≥2.6GHz</w:t>
                  </w:r>
                  <w:r>
                    <w:br/>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≥128GB</w:t>
                  </w:r>
                  <w:r>
                    <w:br/>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≥480GB2.5in（SATASSD）*2，≥8TB（SATAHDD）*6（3年硬盘免回收）</w:t>
                  </w:r>
                  <w:r>
                    <w:br/>
                  </w:r>
                  <w:r>
                    <w:rPr>
                      <w:rFonts w:ascii="仿宋_GB2312" w:hAnsi="仿宋_GB2312" w:cs="仿宋_GB2312" w:eastAsia="仿宋_GB2312"/>
                      <w:sz w:val="21"/>
                      <w:color w:val="000000"/>
                    </w:rPr>
                    <w:t>网卡：</w:t>
                  </w:r>
                  <w:r>
                    <w:rPr>
                      <w:rFonts w:ascii="仿宋_GB2312" w:hAnsi="仿宋_GB2312" w:cs="仿宋_GB2312" w:eastAsia="仿宋_GB2312"/>
                      <w:sz w:val="21"/>
                      <w:color w:val="000000"/>
                    </w:rPr>
                    <w:t>≥10Gb光口(含多模模块)*4+1Gb电口*4;</w:t>
                  </w:r>
                  <w:r>
                    <w:br/>
                  </w:r>
                  <w:r>
                    <w:rPr>
                      <w:rFonts w:ascii="仿宋_GB2312" w:hAnsi="仿宋_GB2312" w:cs="仿宋_GB2312" w:eastAsia="仿宋_GB2312"/>
                      <w:sz w:val="21"/>
                      <w:color w:val="000000"/>
                    </w:rPr>
                    <w:t>RAID卡：≥2GB缓存RAID卡*1;</w:t>
                  </w:r>
                  <w:r>
                    <w:br/>
                  </w:r>
                  <w:r>
                    <w:rPr>
                      <w:rFonts w:ascii="仿宋_GB2312" w:hAnsi="仿宋_GB2312" w:cs="仿宋_GB2312" w:eastAsia="仿宋_GB2312"/>
                      <w:sz w:val="21"/>
                      <w:color w:val="000000"/>
                    </w:rPr>
                    <w:t>电源：配置冗余电源</w:t>
                  </w:r>
                  <w:r>
                    <w:br/>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40T备份容量授权，无数量限制备份客户端,3年原厂维保；</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操作系统及文件备份和恢复；</w:t>
                  </w:r>
                  <w:r>
                    <w:br/>
                  </w:r>
                  <w:r>
                    <w:rPr>
                      <w:rFonts w:ascii="仿宋_GB2312" w:hAnsi="仿宋_GB2312" w:cs="仿宋_GB2312" w:eastAsia="仿宋_GB2312"/>
                      <w:sz w:val="21"/>
                      <w:color w:val="000000"/>
                    </w:rPr>
                    <w:t>智能化备份系统提供客户端自动下发、自动识别应用、智能策略推荐、备份策略自动纠错优化、备份空间推演、备份任务推演、恢复演练、动态报表分析等功能。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w:t>
                  </w:r>
                  <w:r>
                    <w:br/>
                  </w:r>
                  <w:r>
                    <w:rPr>
                      <w:rFonts w:ascii="仿宋_GB2312" w:hAnsi="仿宋_GB2312" w:cs="仿宋_GB2312" w:eastAsia="仿宋_GB2312"/>
                      <w:sz w:val="21"/>
                      <w:color w:val="000000"/>
                    </w:rPr>
                    <w:t>全</w:t>
                  </w:r>
                  <w:r>
                    <w:br/>
                  </w:r>
                  <w:r>
                    <w:rPr>
                      <w:rFonts w:ascii="仿宋_GB2312" w:hAnsi="仿宋_GB2312" w:cs="仿宋_GB2312" w:eastAsia="仿宋_GB2312"/>
                      <w:sz w:val="21"/>
                      <w:color w:val="000000"/>
                    </w:rPr>
                    <w:t>等</w:t>
                  </w:r>
                  <w:r>
                    <w:br/>
                  </w:r>
                  <w:r>
                    <w:rPr>
                      <w:rFonts w:ascii="仿宋_GB2312" w:hAnsi="仿宋_GB2312" w:cs="仿宋_GB2312" w:eastAsia="仿宋_GB2312"/>
                      <w:sz w:val="21"/>
                      <w:color w:val="000000"/>
                    </w:rPr>
                    <w:t>保</w:t>
                  </w:r>
                  <w:r>
                    <w:br/>
                  </w:r>
                  <w:r>
                    <w:rPr>
                      <w:rFonts w:ascii="仿宋_GB2312" w:hAnsi="仿宋_GB2312" w:cs="仿宋_GB2312" w:eastAsia="仿宋_GB2312"/>
                      <w:sz w:val="21"/>
                      <w:color w:val="000000"/>
                    </w:rPr>
                    <w:t>服</w:t>
                  </w:r>
                  <w:r>
                    <w:br/>
                  </w:r>
                  <w:r>
                    <w:rPr>
                      <w:rFonts w:ascii="仿宋_GB2312" w:hAnsi="仿宋_GB2312" w:cs="仿宋_GB2312" w:eastAsia="仿宋_GB2312"/>
                      <w:sz w:val="21"/>
                      <w:color w:val="000000"/>
                    </w:rPr>
                    <w:t>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日志收集与分析系统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1、2U机架式设备，</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系统盘≥256GSSD，数据盘≥6T，冗余电源，自带液晶屏，接口配置≥6个千兆电口，≥4个千兆光口SFP，1个Console口，≥2个可扩展槽位，日志采集处理性能≥8000EPS，提供≥100个主机/设备日志采集许可；提供≥3年原厂维保服务。</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、支持对日志流量非常大但是日志重要程度低的</w:t>
                  </w:r>
                  <w:r>
                    <w:rPr>
                      <w:rFonts w:ascii="仿宋_GB2312" w:hAnsi="仿宋_GB2312" w:cs="仿宋_GB2312" w:eastAsia="仿宋_GB2312"/>
                      <w:sz w:val="21"/>
                      <w:color w:val="000000"/>
                    </w:rPr>
                    <w:t>syslog类型日志源进行限制接收速率，降低对系统资源的占用，保障重要日志的收集；</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、支持根据设备重要程度设置独立设置每个被采集源的日志、报表数据存储时间为</w:t>
                  </w:r>
                  <w:r>
                    <w:rPr>
                      <w:rFonts w:ascii="仿宋_GB2312" w:hAnsi="仿宋_GB2312" w:cs="仿宋_GB2312" w:eastAsia="仿宋_GB2312"/>
                      <w:sz w:val="21"/>
                      <w:color w:val="000000"/>
                    </w:rPr>
                    <w:t>1个月、3个月、6个月和永久保存等参数；</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、支持对重点日志源的关注设置，并可通过关注列表快速查看重点日志源的状态、当日日志量、采集日志总量、最近接收时间、业务组等基础信息；</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运维安全审计系统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≥16G，硬盘≥4T，冗余电源，接口配置≥8个千兆电口，≥4个千兆光口SFP，1个Console口，≥2个可扩展槽位，图形并发≥300，字符并发≥400，提供≥100个主机/设备许可。</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、支持双因子认证；认证方式支持</w:t>
                  </w:r>
                  <w:r>
                    <w:rPr>
                      <w:rFonts w:ascii="仿宋_GB2312" w:hAnsi="仿宋_GB2312" w:cs="仿宋_GB2312" w:eastAsia="仿宋_GB2312"/>
                      <w:sz w:val="21"/>
                      <w:color w:val="000000"/>
                    </w:rPr>
                    <w:t>OTP动态口令认证、短信认证、数字证书认证、USB-KEY认证、人脸识别等多因素认证方式；内置人脸识别功能，无需与第三方人脸识别系统对接开发。</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、内置常见命令；支持自定义命令，命令级别分为：普通命令、敏感命令和高危命令。</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、支持各种自定义客户端工具，支持通过动作流配置提供广泛的应用接入支持，在不作二次开发的情况下，可灵活扩展且实现账号口令的代填。</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脆弱性扫描与管理系统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接口配置</w:t>
                  </w:r>
                  <w:r>
                    <w:rPr>
                      <w:rFonts w:ascii="仿宋_GB2312" w:hAnsi="仿宋_GB2312" w:cs="仿宋_GB2312" w:eastAsia="仿宋_GB2312"/>
                      <w:sz w:val="21"/>
                      <w:color w:val="000000"/>
                    </w:rPr>
                    <w:t>≥8个千兆电口，≥4个千兆光口,冗余电源,≥2个扩展槽位,1个Console接口，2个USB接口，内存≥16G，硬盘≥4T，自带液晶屏，支持无限制IP扫描授权，并发扫描≥5个系统扫描任务，并发扫描≥80个IP地址；支持≥3个Web域名扫描授权，并发扫描≥1个web扫描任务；支持分布式部署。</w:t>
                  </w:r>
                  <w:r>
                    <w:br/>
                  </w:r>
                  <w:r>
                    <w:rPr>
                      <w:rFonts w:ascii="仿宋_GB2312" w:hAnsi="仿宋_GB2312" w:cs="仿宋_GB2312" w:eastAsia="仿宋_GB2312"/>
                      <w:sz w:val="21"/>
                      <w:color w:val="000000"/>
                    </w:rPr>
                    <w:t>1、支持扫描系统漏洞数量≥400000种，数据库≥3300种，漏洞≥55000种，云计算平台漏洞≥5700种，大数据组件漏洞≥430种，Web漏洞数量≥7400种；</w:t>
                  </w:r>
                  <w:r>
                    <w:br/>
                  </w:r>
                  <w:r>
                    <w:rPr>
                      <w:rFonts w:ascii="仿宋_GB2312" w:hAnsi="仿宋_GB2312" w:cs="仿宋_GB2312" w:eastAsia="仿宋_GB2312"/>
                      <w:sz w:val="21"/>
                      <w:color w:val="000000"/>
                    </w:rPr>
                    <w:t>2、系统漏洞库支持多种设备类型，包含打印机类、网络设备类、安全设备类、应用安全类等；3、支持大模型漏洞扫描，包含代码注入、输入验证错误、授权问题、跨站脚本，命令注入等类型，可扫描漏洞数量≥130条</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数据库审计系统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硬盘≥2T，冗余电源，接口配置≥6个千兆电口(1个管理，1个HA)，≥4个千兆光口SFP，1个Console口，≥2个可扩展槽位，整机吞吐≥1.2G,最大数据库纯SQL流量≥300Mb/s，可审计数据库实例数无限制，SQL处理性能≥50000条/S，日志检索性能≥5000000条/秒；提供≥3年原厂维保服务</w:t>
                  </w:r>
                  <w:r>
                    <w:br/>
                  </w:r>
                  <w:r>
                    <w:rPr>
                      <w:rFonts w:ascii="仿宋_GB2312" w:hAnsi="仿宋_GB2312" w:cs="仿宋_GB2312" w:eastAsia="仿宋_GB2312"/>
                      <w:sz w:val="21"/>
                      <w:color w:val="000000"/>
                    </w:rPr>
                    <w:t>1、支持审计≥40余种国内外各类主流数据库系统；可精准识别流量中包含的数据库协议，自动发现网络中存在的数据库；展示包括其数据库类型、IP地址、端口号、发现日期，当前会话数、事务数等信息。可一键加入管理；</w:t>
                  </w:r>
                  <w:r>
                    <w:br/>
                  </w:r>
                  <w:r>
                    <w:rPr>
                      <w:rFonts w:ascii="仿宋_GB2312" w:hAnsi="仿宋_GB2312" w:cs="仿宋_GB2312" w:eastAsia="仿宋_GB2312"/>
                      <w:sz w:val="21"/>
                      <w:color w:val="000000"/>
                    </w:rPr>
                    <w:t>2、支持用户数据库中敏感信息的自动发现和手动添加，可定位敏感数据所在数据库名、实例名、表名、列名，并形成针对敏感信息的检测规则</w:t>
                  </w:r>
                  <w:r>
                    <w:br/>
                  </w:r>
                  <w:r>
                    <w:rPr>
                      <w:rFonts w:ascii="仿宋_GB2312" w:hAnsi="仿宋_GB2312" w:cs="仿宋_GB2312" w:eastAsia="仿宋_GB2312"/>
                      <w:sz w:val="21"/>
                      <w:color w:val="000000"/>
                    </w:rPr>
                    <w:t>3、基于NLP算法和嵌入模型技术对用户问题进行语义理解，以交互式对话方式，支持智能分析用户意图、快速图文响应用户需求</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入侵检测系统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硬盘≥4TB，冗余电源，接口配置≥8个千兆电口，≥4个千兆光口SFP，≥2个万兆光口SFP+，1个Console口，≥1个可扩展槽位，整机吞吐≥8Gbps，IDS检测吞吐≥2.2Gbps，并发连接≥150万。提供≥3年攻击检测规则库、应用识别库、地理信息库、僵尸主机规则库升级许可；提供≥3年原厂维保服务。</w:t>
                  </w:r>
                  <w:r>
                    <w:br/>
                  </w:r>
                  <w:r>
                    <w:rPr>
                      <w:rFonts w:ascii="仿宋_GB2312" w:hAnsi="仿宋_GB2312" w:cs="仿宋_GB2312" w:eastAsia="仿宋_GB2312"/>
                      <w:sz w:val="21"/>
                      <w:color w:val="000000"/>
                    </w:rPr>
                    <w:t>3年攻击检测规则库、应用识别库、地理信息库升级许可；3年僵尸主机规则库升级许可，默认36个月硬件维保</w:t>
                  </w:r>
                  <w:r>
                    <w:br/>
                  </w:r>
                  <w:r>
                    <w:rPr>
                      <w:rFonts w:ascii="仿宋_GB2312" w:hAnsi="仿宋_GB2312" w:cs="仿宋_GB2312" w:eastAsia="仿宋_GB2312"/>
                      <w:sz w:val="21"/>
                      <w:color w:val="000000"/>
                    </w:rPr>
                    <w:t>1、具备检测僵尸网络、木马控制、蠕虫、挖矿、勒索、移动端木马控制、APT等多类型的僵尸主机行为；</w:t>
                  </w:r>
                  <w:r>
                    <w:br/>
                  </w:r>
                  <w:r>
                    <w:rPr>
                      <w:rFonts w:ascii="仿宋_GB2312" w:hAnsi="仿宋_GB2312" w:cs="仿宋_GB2312" w:eastAsia="仿宋_GB2312"/>
                      <w:sz w:val="21"/>
                      <w:color w:val="000000"/>
                    </w:rPr>
                    <w:t>2、具备WEB攻击检测能力，包含SQL注入攻击、跨站攻击、URL跳转攻击、WEB远程代码执行攻击、WEB缓冲区溢出攻击、WEB漏洞攻击、WEBSHELL上传攻击、WEB越权攻击、WEB扫描攻击、目录遍历攻击、WEB口令暴力破解攻击等多种WEB攻击类型；</w:t>
                  </w:r>
                  <w:r>
                    <w:br/>
                  </w:r>
                  <w:r>
                    <w:rPr>
                      <w:rFonts w:ascii="仿宋_GB2312" w:hAnsi="仿宋_GB2312" w:cs="仿宋_GB2312" w:eastAsia="仿宋_GB2312"/>
                      <w:sz w:val="21"/>
                      <w:color w:val="000000"/>
                    </w:rPr>
                    <w:t>3、支持与本项目中的防火墙、态势分析产品进行联动，实现威胁事件的联动处置</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态势分析与安全运营系统</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系统盘</w:t>
                  </w:r>
                  <w:r>
                    <w:rPr>
                      <w:rFonts w:ascii="仿宋_GB2312" w:hAnsi="仿宋_GB2312" w:cs="仿宋_GB2312" w:eastAsia="仿宋_GB2312"/>
                      <w:sz w:val="21"/>
                      <w:color w:val="000000"/>
                    </w:rPr>
                    <w:t>≥240GSSD，数据盘≥16T，内存≥128G，≥6个千兆电口，≥2个万兆光口，冗余电源，提供态势分析、安全监测、安全处置、资产管理、知识情报等功能模块。含3年原厂维保服务。</w:t>
                  </w:r>
                  <w:r>
                    <w:br/>
                  </w:r>
                  <w:r>
                    <w:rPr>
                      <w:rFonts w:ascii="仿宋_GB2312" w:hAnsi="仿宋_GB2312" w:cs="仿宋_GB2312" w:eastAsia="仿宋_GB2312"/>
                      <w:sz w:val="21"/>
                      <w:color w:val="000000"/>
                    </w:rPr>
                    <w:t>1、支持全网资产概述、高危资产、漏洞、告警趋势、安全日志趋势、告警统计、最新告警名称和影响范围、热点威胁等内容的相关展示；</w:t>
                  </w:r>
                  <w:r>
                    <w:br/>
                  </w:r>
                  <w:r>
                    <w:rPr>
                      <w:rFonts w:ascii="仿宋_GB2312" w:hAnsi="仿宋_GB2312" w:cs="仿宋_GB2312" w:eastAsia="仿宋_GB2312"/>
                      <w:sz w:val="21"/>
                      <w:color w:val="000000"/>
                    </w:rPr>
                    <w:t>2、支持日志详情查看、溯源、附件、一键封堵、加入白名单、加入关注名单、封堵申请等操作；</w:t>
                  </w:r>
                  <w:r>
                    <w:br/>
                  </w:r>
                  <w:r>
                    <w:rPr>
                      <w:rFonts w:ascii="仿宋_GB2312" w:hAnsi="仿宋_GB2312" w:cs="仿宋_GB2312" w:eastAsia="仿宋_GB2312"/>
                      <w:sz w:val="21"/>
                      <w:color w:val="000000"/>
                    </w:rPr>
                    <w:t>3、支持与本次项目中的防火墙、终端安全管理软件、漏洞扫描、入侵检测设备的联动防护，为用户构建立体化的网络安全防护体系。</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新建杆塔服务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新建</w:t>
                  </w:r>
                  <w:r>
                    <w:rPr>
                      <w:rFonts w:ascii="仿宋_GB2312" w:hAnsi="仿宋_GB2312" w:cs="仿宋_GB2312" w:eastAsia="仿宋_GB2312"/>
                      <w:sz w:val="21"/>
                      <w:color w:val="000000"/>
                    </w:rPr>
                    <w:t>4米太阳能多功能杆</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1、太阳能板：单晶硅太阳能板，80W×2；太阳能控制器：MPPT10A，工作电压DC12V；</w:t>
                  </w:r>
                  <w:r>
                    <w:br/>
                  </w:r>
                  <w:r>
                    <w:rPr>
                      <w:rFonts w:ascii="仿宋_GB2312" w:hAnsi="仿宋_GB2312" w:cs="仿宋_GB2312" w:eastAsia="仿宋_GB2312"/>
                      <w:sz w:val="21"/>
                      <w:color w:val="000000"/>
                    </w:rPr>
                    <w:t>2、电池：三元锂电池，容量≥48Ah，电压12V，支持BMS智能保护（过充/过放/短路/高温保护）；</w:t>
                  </w:r>
                  <w:r>
                    <w:br/>
                  </w:r>
                  <w:r>
                    <w:rPr>
                      <w:rFonts w:ascii="仿宋_GB2312" w:hAnsi="仿宋_GB2312" w:cs="仿宋_GB2312" w:eastAsia="仿宋_GB2312"/>
                      <w:sz w:val="21"/>
                      <w:color w:val="000000"/>
                    </w:rPr>
                    <w:t>3、主板集成：</w:t>
                  </w:r>
                  <w:r>
                    <w:br/>
                  </w:r>
                  <w:r>
                    <w:rPr>
                      <w:rFonts w:ascii="仿宋_GB2312" w:hAnsi="仿宋_GB2312" w:cs="仿宋_GB2312" w:eastAsia="仿宋_GB2312"/>
                      <w:sz w:val="21"/>
                      <w:color w:val="000000"/>
                    </w:rPr>
                    <w:t>电池过充过放保护，短路保护，前级做防反接保护，电源防反接保护，防雷设计，支持太阳能充电、微波感应探头接入、摄像机音频输入及语音播放；支持在线文字转语音（</w:t>
                  </w:r>
                  <w:r>
                    <w:rPr>
                      <w:rFonts w:ascii="仿宋_GB2312" w:hAnsi="仿宋_GB2312" w:cs="仿宋_GB2312" w:eastAsia="仿宋_GB2312"/>
                      <w:sz w:val="21"/>
                      <w:color w:val="000000"/>
                    </w:rPr>
                    <w:t>TTS）及远程修改文字内容；SOS紧急呼叫功能，联动云平台报警。</w:t>
                  </w:r>
                  <w:r>
                    <w:br/>
                  </w:r>
                  <w:r>
                    <w:rPr>
                      <w:rFonts w:ascii="仿宋_GB2312" w:hAnsi="仿宋_GB2312" w:cs="仿宋_GB2312" w:eastAsia="仿宋_GB2312"/>
                      <w:sz w:val="21"/>
                      <w:color w:val="000000"/>
                    </w:rPr>
                    <w:t>4、微波感应探头：距离2~15米以上；触发角度：球形范围；</w:t>
                  </w:r>
                  <w:r>
                    <w:br/>
                  </w:r>
                  <w:r>
                    <w:rPr>
                      <w:rFonts w:ascii="仿宋_GB2312" w:hAnsi="仿宋_GB2312" w:cs="仿宋_GB2312" w:eastAsia="仿宋_GB2312"/>
                      <w:sz w:val="21"/>
                      <w:color w:val="000000"/>
                    </w:rPr>
                    <w:t>5、语音工作模式:感应模式、广播模式音量：可调节；内置三段警示语音内容，不同时期播放不同警示语音，可扩展多段警示语音，音量+，音量-；语音曲目上一段，下一段；设备开/关，语音开/关，频闪灯开/关；。</w:t>
                  </w:r>
                  <w:r>
                    <w:br/>
                  </w:r>
                  <w:r>
                    <w:rPr>
                      <w:rFonts w:ascii="仿宋_GB2312" w:hAnsi="仿宋_GB2312" w:cs="仿宋_GB2312" w:eastAsia="仿宋_GB2312"/>
                      <w:sz w:val="21"/>
                      <w:color w:val="000000"/>
                    </w:rPr>
                    <w:t>6、警示灯:12V红蓝双色圆形警示灯；</w:t>
                  </w:r>
                  <w:r>
                    <w:br/>
                  </w:r>
                  <w:r>
                    <w:rPr>
                      <w:rFonts w:ascii="仿宋_GB2312" w:hAnsi="仿宋_GB2312" w:cs="仿宋_GB2312" w:eastAsia="仿宋_GB2312"/>
                      <w:sz w:val="21"/>
                      <w:color w:val="000000"/>
                    </w:rPr>
                    <w:t>7、尺寸：高450cm（含避雷针）材质：镀锌钢管（壁厚≥3mm），表面户外喷涂橙色；防护等级：IP65，适应-20℃~60℃环境；阴雨天续航：≥7天</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新建</w:t>
                  </w:r>
                  <w:r>
                    <w:rPr>
                      <w:rFonts w:ascii="仿宋_GB2312" w:hAnsi="仿宋_GB2312" w:cs="仿宋_GB2312" w:eastAsia="仿宋_GB2312"/>
                      <w:sz w:val="21"/>
                      <w:color w:val="000000"/>
                    </w:rPr>
                    <w:t>15米杆塔</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定制四角铁塔。</w:t>
                  </w:r>
                  <w:r>
                    <w:rPr>
                      <w:rFonts w:ascii="仿宋_GB2312" w:hAnsi="仿宋_GB2312" w:cs="仿宋_GB2312" w:eastAsia="仿宋_GB2312"/>
                      <w:sz w:val="21"/>
                      <w:color w:val="000000"/>
                    </w:rPr>
                    <w:t>15米铁塔（含铁塔及配套搬运费）铁塔材料：塔柱均采用Q355钢，其余型材均采用Q235钢，螺栓连接，螺栓连接，塔体平台：塔体设有一层圆形工作平台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应急通信服务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集群通信中继台</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产品类别：中继台</w:t>
                  </w:r>
                  <w:r>
                    <w:br/>
                  </w: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400-470MHz</w:t>
                  </w:r>
                  <w:r>
                    <w:br/>
                  </w:r>
                  <w:r>
                    <w:rPr>
                      <w:rFonts w:ascii="仿宋_GB2312" w:hAnsi="仿宋_GB2312" w:cs="仿宋_GB2312" w:eastAsia="仿宋_GB2312"/>
                      <w:sz w:val="21"/>
                      <w:color w:val="000000"/>
                    </w:rPr>
                    <w:t>信道数量：</w:t>
                  </w:r>
                  <w:r>
                    <w:rPr>
                      <w:rFonts w:ascii="仿宋_GB2312" w:hAnsi="仿宋_GB2312" w:cs="仿宋_GB2312" w:eastAsia="仿宋_GB2312"/>
                      <w:sz w:val="21"/>
                      <w:color w:val="000000"/>
                    </w:rPr>
                    <w:t>30个</w:t>
                  </w:r>
                  <w:r>
                    <w:br/>
                  </w:r>
                  <w:r>
                    <w:rPr>
                      <w:rFonts w:ascii="仿宋_GB2312" w:hAnsi="仿宋_GB2312" w:cs="仿宋_GB2312" w:eastAsia="仿宋_GB2312"/>
                      <w:sz w:val="21"/>
                      <w:color w:val="000000"/>
                    </w:rPr>
                    <w:t>信道间隔：模拟：</w:t>
                  </w:r>
                  <w:r>
                    <w:rPr>
                      <w:rFonts w:ascii="仿宋_GB2312" w:hAnsi="仿宋_GB2312" w:cs="仿宋_GB2312" w:eastAsia="仿宋_GB2312"/>
                      <w:sz w:val="21"/>
                      <w:color w:val="000000"/>
                    </w:rPr>
                    <w:t>25KHz/12.5KHz</w:t>
                  </w:r>
                  <w:r>
                    <w:br/>
                  </w:r>
                  <w:r>
                    <w:rPr>
                      <w:rFonts w:ascii="仿宋_GB2312" w:hAnsi="仿宋_GB2312" w:cs="仿宋_GB2312" w:eastAsia="仿宋_GB2312"/>
                      <w:sz w:val="21"/>
                      <w:color w:val="000000"/>
                    </w:rPr>
                    <w:t>数字：</w:t>
                  </w:r>
                  <w:r>
                    <w:rPr>
                      <w:rFonts w:ascii="仿宋_GB2312" w:hAnsi="仿宋_GB2312" w:cs="仿宋_GB2312" w:eastAsia="仿宋_GB2312"/>
                      <w:sz w:val="21"/>
                      <w:color w:val="000000"/>
                    </w:rPr>
                    <w:t>12.5KHz/6.25KHz</w:t>
                  </w:r>
                  <w:r>
                    <w:br/>
                  </w:r>
                  <w:r>
                    <w:rPr>
                      <w:rFonts w:ascii="仿宋_GB2312" w:hAnsi="仿宋_GB2312" w:cs="仿宋_GB2312" w:eastAsia="仿宋_GB2312"/>
                      <w:sz w:val="21"/>
                      <w:color w:val="000000"/>
                    </w:rPr>
                    <w:t>天线阻抗：</w:t>
                  </w:r>
                  <w:r>
                    <w:rPr>
                      <w:rFonts w:ascii="仿宋_GB2312" w:hAnsi="仿宋_GB2312" w:cs="仿宋_GB2312" w:eastAsia="仿宋_GB2312"/>
                      <w:sz w:val="21"/>
                      <w:color w:val="000000"/>
                    </w:rPr>
                    <w:t>50Ω</w:t>
                  </w:r>
                  <w:r>
                    <w:br/>
                  </w:r>
                  <w:r>
                    <w:rPr>
                      <w:rFonts w:ascii="仿宋_GB2312" w:hAnsi="仿宋_GB2312" w:cs="仿宋_GB2312" w:eastAsia="仿宋_GB2312"/>
                      <w:sz w:val="21"/>
                      <w:color w:val="000000"/>
                    </w:rPr>
                    <w:t>输出功率：</w:t>
                  </w:r>
                  <w:r>
                    <w:rPr>
                      <w:rFonts w:ascii="仿宋_GB2312" w:hAnsi="仿宋_GB2312" w:cs="仿宋_GB2312" w:eastAsia="仿宋_GB2312"/>
                      <w:sz w:val="21"/>
                      <w:color w:val="000000"/>
                    </w:rPr>
                    <w:t>UHF高功率40W，UHF低功率5W</w:t>
                  </w:r>
                  <w:r>
                    <w:br/>
                  </w:r>
                  <w:r>
                    <w:rPr>
                      <w:rFonts w:ascii="仿宋_GB2312" w:hAnsi="仿宋_GB2312" w:cs="仿宋_GB2312" w:eastAsia="仿宋_GB2312"/>
                      <w:sz w:val="21"/>
                      <w:color w:val="000000"/>
                    </w:rPr>
                    <w:t>调制限制：</w:t>
                  </w:r>
                  <w:r>
                    <w:rPr>
                      <w:rFonts w:ascii="仿宋_GB2312" w:hAnsi="仿宋_GB2312" w:cs="仿宋_GB2312" w:eastAsia="仿宋_GB2312"/>
                      <w:sz w:val="21"/>
                      <w:color w:val="000000"/>
                    </w:rPr>
                    <w:t>±5.0KHz/±2.5KHz</w:t>
                  </w:r>
                  <w:r>
                    <w:br/>
                  </w:r>
                  <w:r>
                    <w:rPr>
                      <w:rFonts w:ascii="仿宋_GB2312" w:hAnsi="仿宋_GB2312" w:cs="仿宋_GB2312" w:eastAsia="仿宋_GB2312"/>
                      <w:sz w:val="21"/>
                      <w:color w:val="000000"/>
                    </w:rPr>
                    <w:t>调频噪声：</w:t>
                  </w:r>
                  <w:r>
                    <w:rPr>
                      <w:rFonts w:ascii="仿宋_GB2312" w:hAnsi="仿宋_GB2312" w:cs="仿宋_GB2312" w:eastAsia="仿宋_GB2312"/>
                      <w:sz w:val="21"/>
                      <w:color w:val="000000"/>
                    </w:rPr>
                    <w:t>55dB/50dB</w:t>
                  </w:r>
                  <w:r>
                    <w:br/>
                  </w:r>
                  <w:r>
                    <w:rPr>
                      <w:rFonts w:ascii="仿宋_GB2312" w:hAnsi="仿宋_GB2312" w:cs="仿宋_GB2312" w:eastAsia="仿宋_GB2312"/>
                      <w:sz w:val="21"/>
                      <w:color w:val="000000"/>
                    </w:rPr>
                    <w:t>发射音频失真＜</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灵敏度模拟：</w:t>
                  </w:r>
                  <w:r>
                    <w:rPr>
                      <w:rFonts w:ascii="仿宋_GB2312" w:hAnsi="仿宋_GB2312" w:cs="仿宋_GB2312" w:eastAsia="仿宋_GB2312"/>
                      <w:sz w:val="21"/>
                      <w:color w:val="000000"/>
                    </w:rPr>
                    <w:t>25KHz/12.5KHz0.28μV/0.28μV</w:t>
                  </w:r>
                  <w:r>
                    <w:br/>
                  </w:r>
                  <w:r>
                    <w:rPr>
                      <w:rFonts w:ascii="仿宋_GB2312" w:hAnsi="仿宋_GB2312" w:cs="仿宋_GB2312" w:eastAsia="仿宋_GB2312"/>
                      <w:sz w:val="21"/>
                      <w:color w:val="000000"/>
                    </w:rPr>
                    <w:t>数字：</w:t>
                  </w:r>
                  <w:r>
                    <w:rPr>
                      <w:rFonts w:ascii="仿宋_GB2312" w:hAnsi="仿宋_GB2312" w:cs="仿宋_GB2312" w:eastAsia="仿宋_GB2312"/>
                      <w:sz w:val="21"/>
                      <w:color w:val="000000"/>
                    </w:rPr>
                    <w:t>12.5KHz/6.25KHz0.28μV/0.22μV</w:t>
                  </w:r>
                  <w:r>
                    <w:br/>
                  </w:r>
                  <w:r>
                    <w:rPr>
                      <w:rFonts w:ascii="仿宋_GB2312" w:hAnsi="仿宋_GB2312" w:cs="仿宋_GB2312" w:eastAsia="仿宋_GB2312"/>
                      <w:sz w:val="21"/>
                      <w:color w:val="000000"/>
                    </w:rPr>
                    <w:t>邻道选择性：</w:t>
                  </w:r>
                  <w:r>
                    <w:rPr>
                      <w:rFonts w:ascii="仿宋_GB2312" w:hAnsi="仿宋_GB2312" w:cs="仿宋_GB2312" w:eastAsia="仿宋_GB2312"/>
                      <w:sz w:val="21"/>
                      <w:color w:val="000000"/>
                    </w:rPr>
                    <w:t>25KHz/12.5KHz80dB/74dB</w:t>
                  </w:r>
                  <w:r>
                    <w:br/>
                  </w:r>
                  <w:r>
                    <w:rPr>
                      <w:rFonts w:ascii="仿宋_GB2312" w:hAnsi="仿宋_GB2312" w:cs="仿宋_GB2312" w:eastAsia="仿宋_GB2312"/>
                      <w:sz w:val="21"/>
                      <w:color w:val="000000"/>
                    </w:rPr>
                    <w:t>音频输出功率：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4W</w:t>
                  </w:r>
                  <w:r>
                    <w:br/>
                  </w:r>
                  <w:r>
                    <w:rPr>
                      <w:rFonts w:ascii="仿宋_GB2312" w:hAnsi="仿宋_GB2312" w:cs="仿宋_GB2312" w:eastAsia="仿宋_GB2312"/>
                      <w:sz w:val="21"/>
                      <w:color w:val="000000"/>
                    </w:rPr>
                    <w:t>接收音频失真：＜</w:t>
                  </w:r>
                  <w:r>
                    <w:rPr>
                      <w:rFonts w:ascii="仿宋_GB2312" w:hAnsi="仿宋_GB2312" w:cs="仿宋_GB2312" w:eastAsia="仿宋_GB2312"/>
                      <w:sz w:val="21"/>
                      <w:color w:val="000000"/>
                    </w:rPr>
                    <w:t>2.5%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45"/>
                  <w:vMerge/>
                  <w:tcBorders>
                    <w:top w:val="none" w:color="000000" w:sz="4"/>
                    <w:left w:val="none" w:color="000000" w:sz="4"/>
                    <w:bottom w:val="single" w:color="000000" w:sz="4"/>
                    <w:right w:val="single" w:color="000000" w:sz="4"/>
                  </w:tcBorders>
                </w:tcP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手持终端</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产品类别：数字，模拟</w:t>
                  </w:r>
                  <w:r>
                    <w:br/>
                  </w: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UHF:400-520MHz</w:t>
                  </w:r>
                  <w:r>
                    <w:br/>
                  </w:r>
                  <w:r>
                    <w:rPr>
                      <w:rFonts w:ascii="仿宋_GB2312" w:hAnsi="仿宋_GB2312" w:cs="仿宋_GB2312" w:eastAsia="仿宋_GB2312"/>
                      <w:sz w:val="21"/>
                      <w:color w:val="000000"/>
                    </w:rPr>
                    <w:t>信道数量：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260个</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7.5V</w:t>
                  </w:r>
                  <w:r>
                    <w:br/>
                  </w:r>
                  <w:r>
                    <w:rPr>
                      <w:rFonts w:ascii="仿宋_GB2312" w:hAnsi="仿宋_GB2312" w:cs="仿宋_GB2312" w:eastAsia="仿宋_GB2312"/>
                      <w:sz w:val="21"/>
                      <w:color w:val="000000"/>
                    </w:rPr>
                    <w:t>平均工作时间：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13小时</w:t>
                  </w:r>
                  <w:r>
                    <w:br/>
                  </w:r>
                  <w:r>
                    <w:rPr>
                      <w:rFonts w:ascii="仿宋_GB2312" w:hAnsi="仿宋_GB2312" w:cs="仿宋_GB2312" w:eastAsia="仿宋_GB2312"/>
                      <w:sz w:val="21"/>
                      <w:color w:val="000000"/>
                    </w:rPr>
                    <w:t>功能特点：防水防尘</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-30℃~+60℃</w:t>
                  </w:r>
                  <w:r>
                    <w:br/>
                  </w:r>
                  <w:r>
                    <w:rPr>
                      <w:rFonts w:ascii="仿宋_GB2312" w:hAnsi="仿宋_GB2312" w:cs="仿宋_GB2312" w:eastAsia="仿宋_GB2312"/>
                      <w:sz w:val="21"/>
                      <w:color w:val="000000"/>
                    </w:rPr>
                    <w:t>其他基本参数</w:t>
                  </w:r>
                  <w:r>
                    <w:rPr>
                      <w:rFonts w:ascii="仿宋_GB2312" w:hAnsi="仿宋_GB2312" w:cs="仿宋_GB2312" w:eastAsia="仿宋_GB2312"/>
                      <w:sz w:val="21"/>
                      <w:color w:val="000000"/>
                    </w:rPr>
                    <w:t>IP67级别防护，LED7色指示灯，AMBE+2声码期，多基站漫游，紧急报警，双时隙通话，语音加密</w:t>
                  </w:r>
                  <w:r>
                    <w:rPr>
                      <w:rFonts w:ascii="仿宋_GB2312" w:hAnsi="仿宋_GB2312" w:cs="仿宋_GB2312" w:eastAsia="仿宋_GB2312"/>
                      <w:sz w:val="21"/>
                      <w:color w:val="000000"/>
                    </w:rPr>
                    <w:t>。</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540"/>
              <w:jc w:val="left"/>
              <w:outlineLvl w:val="4"/>
            </w:pPr>
            <w:r>
              <w:rPr>
                <w:rFonts w:ascii="仿宋_GB2312" w:hAnsi="仿宋_GB2312" w:cs="仿宋_GB2312" w:eastAsia="仿宋_GB2312"/>
                <w:sz w:val="28"/>
                <w:b/>
                <w:color w:val="000000"/>
              </w:rPr>
              <w:t>2、配套服务</w:t>
            </w:r>
          </w:p>
          <w:tbl>
            <w:tblPr>
              <w:tblBorders>
                <w:top w:val="none" w:color="000000" w:sz="4"/>
                <w:left w:val="none" w:color="000000" w:sz="4"/>
                <w:bottom w:val="none" w:color="000000" w:sz="4"/>
                <w:right w:val="none" w:color="000000" w:sz="4"/>
                <w:insideH w:val="none"/>
                <w:insideV w:val="none"/>
              </w:tblBorders>
            </w:tblPr>
            <w:tblGrid>
              <w:gridCol w:w="89"/>
              <w:gridCol w:w="166"/>
              <w:gridCol w:w="247"/>
              <w:gridCol w:w="1626"/>
              <w:gridCol w:w="215"/>
              <w:gridCol w:w="201"/>
            </w:tblGrid>
            <w:tr>
              <w:tc>
                <w:tcPr>
                  <w:tcW w:type="dxa" w:w="254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2、配套服务要求</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功能</w:t>
                  </w:r>
                  <w:r>
                    <w:rPr>
                      <w:rFonts w:ascii="仿宋_GB2312" w:hAnsi="仿宋_GB2312" w:cs="仿宋_GB2312" w:eastAsia="仿宋_GB2312"/>
                      <w:sz w:val="21"/>
                      <w:b/>
                      <w:color w:val="000000"/>
                    </w:rPr>
                    <w:t>/指标需求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铁塔挂载及电力设备改造服务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铁塔改造（铁塔检测）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满足设备塔挂需要和配套设施需求，采用镀锌定制件对设备进行固定（对原有社会高点资源及防雷杆体进行改造，以便摄像机安装在良好的监控视觉效果内。）</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电源改造（含电池备电）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空开改造，适配</w:t>
                  </w:r>
                  <w:r>
                    <w:rPr>
                      <w:rFonts w:ascii="仿宋_GB2312" w:hAnsi="仿宋_GB2312" w:cs="仿宋_GB2312" w:eastAsia="仿宋_GB2312"/>
                      <w:sz w:val="21"/>
                      <w:color w:val="000000"/>
                    </w:rPr>
                    <w:t>DC-48V转DC24V、36V、48V，包含RVV3*4平方毫米线缆、空开、捆扎、套管等（将原有-48V备电设备进行改造，扩容电源模块，备电系统和动力环境监控系统割接及调测）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机房运行环境服务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指挥中心内外部、温湿度、照明灯环境服务整治</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89.9平方米的机房装修，连工带料，含暖气材料与施工及原有拆除防静电地板、迁移原有电子屏幕及网络设备（需按照指定位置进行恢复）、以及钢架拆除</w:t>
                  </w:r>
                  <w:r>
                    <w:br/>
                  </w:r>
                  <w:r>
                    <w:rPr>
                      <w:rFonts w:ascii="仿宋_GB2312" w:hAnsi="仿宋_GB2312" w:cs="仿宋_GB2312" w:eastAsia="仿宋_GB2312"/>
                      <w:sz w:val="21"/>
                      <w:color w:val="000000"/>
                    </w:rPr>
                    <w:t>1、轻钢龙骨。</w:t>
                  </w:r>
                  <w:r>
                    <w:br/>
                  </w:r>
                  <w:r>
                    <w:rPr>
                      <w:rFonts w:ascii="仿宋_GB2312" w:hAnsi="仿宋_GB2312" w:cs="仿宋_GB2312" w:eastAsia="仿宋_GB2312"/>
                      <w:sz w:val="21"/>
                      <w:color w:val="000000"/>
                    </w:rPr>
                    <w:t>2、采用国标石膏板，单层10mm厚石膏板封面，自攻螺丝钉固定，钉眼涂防锈漆，石膏板接缝处填嵌缝石膏，粘贴专用绷带。</w:t>
                  </w:r>
                  <w:r>
                    <w:br/>
                  </w:r>
                  <w:r>
                    <w:rPr>
                      <w:rFonts w:ascii="仿宋_GB2312" w:hAnsi="仿宋_GB2312" w:cs="仿宋_GB2312" w:eastAsia="仿宋_GB2312"/>
                      <w:sz w:val="21"/>
                      <w:color w:val="000000"/>
                    </w:rPr>
                    <w:t>3、墙内填充降噪吸音棉</w:t>
                  </w:r>
                  <w:r>
                    <w:br/>
                  </w:r>
                  <w:r>
                    <w:rPr>
                      <w:rFonts w:ascii="仿宋_GB2312" w:hAnsi="仿宋_GB2312" w:cs="仿宋_GB2312" w:eastAsia="仿宋_GB2312"/>
                      <w:sz w:val="21"/>
                      <w:color w:val="000000"/>
                    </w:rPr>
                    <w:t>4、饰面基层处理、披灰、刷乳胶漆及灯具安装、顶角线另计，厚度≤100mm。</w:t>
                  </w:r>
                </w:p>
                <w:p>
                  <w:pPr>
                    <w:pStyle w:val="null3"/>
                    <w:jc w:val="left"/>
                  </w:pPr>
                  <w:r>
                    <w:rPr>
                      <w:rFonts w:ascii="仿宋_GB2312" w:hAnsi="仿宋_GB2312" w:cs="仿宋_GB2312" w:eastAsia="仿宋_GB2312"/>
                      <w:sz w:val="21"/>
                      <w:color w:val="000000"/>
                    </w:rPr>
                    <w:t>5、采用</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国标</w:t>
                  </w:r>
                  <w:r>
                    <w:rPr>
                      <w:rFonts w:ascii="仿宋_GB2312" w:hAnsi="仿宋_GB2312" w:cs="仿宋_GB2312" w:eastAsia="仿宋_GB2312"/>
                      <w:sz w:val="21"/>
                      <w:color w:val="000000"/>
                    </w:rPr>
                    <w:t>的</w:t>
                  </w:r>
                  <w:r>
                    <w:rPr>
                      <w:rFonts w:ascii="仿宋_GB2312" w:hAnsi="仿宋_GB2312" w:cs="仿宋_GB2312" w:eastAsia="仿宋_GB2312"/>
                      <w:sz w:val="21"/>
                      <w:color w:val="000000"/>
                    </w:rPr>
                    <w:t>电线及套管</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6、布管需横平竖直，承重墙面不得横向开槽，非承重墙横向开槽不得超过400mm，布管不得出现90°直角弯，单根穿线管穿线不得超过3根电线。</w:t>
                  </w:r>
                  <w:r>
                    <w:br/>
                  </w:r>
                  <w:r>
                    <w:rPr>
                      <w:rFonts w:ascii="仿宋_GB2312" w:hAnsi="仿宋_GB2312" w:cs="仿宋_GB2312" w:eastAsia="仿宋_GB2312"/>
                      <w:sz w:val="21"/>
                      <w:color w:val="000000"/>
                    </w:rPr>
                    <w:t>7、强电为透明黄色套管，弱电为透明蓝色套管施工。</w:t>
                  </w:r>
                  <w:r>
                    <w:br/>
                  </w:r>
                  <w:r>
                    <w:rPr>
                      <w:rFonts w:ascii="仿宋_GB2312" w:hAnsi="仿宋_GB2312" w:cs="仿宋_GB2312" w:eastAsia="仿宋_GB2312"/>
                      <w:sz w:val="21"/>
                      <w:color w:val="000000"/>
                    </w:rPr>
                    <w:t>8、底盒、接头均为标配，不额外收取费用。</w:t>
                  </w:r>
                  <w:r>
                    <w:br/>
                  </w:r>
                  <w:r>
                    <w:rPr>
                      <w:rFonts w:ascii="仿宋_GB2312" w:hAnsi="仿宋_GB2312" w:cs="仿宋_GB2312" w:eastAsia="仿宋_GB2312"/>
                      <w:sz w:val="21"/>
                      <w:color w:val="000000"/>
                    </w:rPr>
                    <w:t>9、木地板安装国标</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实木木地板</w:t>
                  </w:r>
                  <w:r>
                    <w:rPr>
                      <w:rFonts w:ascii="仿宋_GB2312" w:hAnsi="仿宋_GB2312" w:cs="仿宋_GB2312" w:eastAsia="仿宋_GB2312"/>
                      <w:sz w:val="21"/>
                      <w:color w:val="000000"/>
                    </w:rPr>
                    <w:t>安装</w:t>
                  </w:r>
                  <w:r>
                    <w:rPr>
                      <w:rFonts w:ascii="仿宋_GB2312" w:hAnsi="仿宋_GB2312" w:cs="仿宋_GB2312" w:eastAsia="仿宋_GB2312"/>
                      <w:sz w:val="21"/>
                      <w:color w:val="000000"/>
                    </w:rPr>
                    <w:t>（连工带料）</w:t>
                  </w:r>
                  <w:r>
                    <w:br/>
                  </w:r>
                  <w:r>
                    <w:rPr>
                      <w:rFonts w:ascii="仿宋_GB2312" w:hAnsi="仿宋_GB2312" w:cs="仿宋_GB2312" w:eastAsia="仿宋_GB2312"/>
                      <w:sz w:val="21"/>
                      <w:color w:val="000000"/>
                    </w:rPr>
                    <w:t>10，符合国标铜制防盗门（含新门费用，安装费，拆除费及运费）</w:t>
                  </w:r>
                  <w:r>
                    <w:br/>
                  </w:r>
                  <w:r>
                    <w:rPr>
                      <w:rFonts w:ascii="仿宋_GB2312" w:hAnsi="仿宋_GB2312" w:cs="仿宋_GB2312" w:eastAsia="仿宋_GB2312"/>
                      <w:sz w:val="21"/>
                      <w:color w:val="000000"/>
                    </w:rPr>
                    <w:t>11，室外脚手架接380伏电(按照现场指定电源点接入电缆到就近4个屏体指定位置，初步测量100米/个</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3*2.5平方国标电缆</w:t>
                  </w:r>
                  <w:r>
                    <w:br/>
                  </w:r>
                  <w:r>
                    <w:rPr>
                      <w:rFonts w:ascii="仿宋_GB2312" w:hAnsi="仿宋_GB2312" w:cs="仿宋_GB2312" w:eastAsia="仿宋_GB2312"/>
                      <w:sz w:val="21"/>
                      <w:color w:val="000000"/>
                    </w:rPr>
                    <w:t>12,垃圾外运连工带料（垃圾车）</w:t>
                  </w:r>
                  <w:r>
                    <w:br/>
                  </w:r>
                  <w:r>
                    <w:rPr>
                      <w:rFonts w:ascii="仿宋_GB2312" w:hAnsi="仿宋_GB2312" w:cs="仿宋_GB2312" w:eastAsia="仿宋_GB2312"/>
                      <w:sz w:val="21"/>
                      <w:color w:val="000000"/>
                    </w:rPr>
                    <w:t>5P吸顶式中央空调，在吊顶墙面预留3个20口径的通风口（带安装)</w:t>
                  </w:r>
                  <w:r>
                    <w:br/>
                  </w:r>
                  <w:r>
                    <w:rPr>
                      <w:rFonts w:ascii="仿宋_GB2312" w:hAnsi="仿宋_GB2312" w:cs="仿宋_GB2312" w:eastAsia="仿宋_GB2312"/>
                      <w:sz w:val="21"/>
                      <w:color w:val="000000"/>
                    </w:rPr>
                    <w:t>钢结构：钢架构件（含接合板）采用</w:t>
                  </w:r>
                  <w:r>
                    <w:rPr>
                      <w:rFonts w:ascii="仿宋_GB2312" w:hAnsi="仿宋_GB2312" w:cs="仿宋_GB2312" w:eastAsia="仿宋_GB2312"/>
                      <w:sz w:val="21"/>
                      <w:color w:val="000000"/>
                    </w:rPr>
                    <w:t>Q235B钢制作，结构用钢应符合《GB700-88》规定的Q235要求，保证其抗拉强度、伸长率、屈服点，碳、硫、磷的极限含量；</w:t>
                  </w:r>
                  <w:r>
                    <w:br/>
                  </w:r>
                  <w:r>
                    <w:rPr>
                      <w:rFonts w:ascii="仿宋_GB2312" w:hAnsi="仿宋_GB2312" w:cs="仿宋_GB2312" w:eastAsia="仿宋_GB2312"/>
                      <w:sz w:val="21"/>
                      <w:color w:val="000000"/>
                    </w:rPr>
                    <w:t>13、采用40mm*40mm钢管，40mm*40mm方管，四周各包边5cm（根据现场实际）。</w:t>
                  </w:r>
                  <w:r>
                    <w:br/>
                  </w:r>
                  <w:r>
                    <w:rPr>
                      <w:rFonts w:ascii="仿宋_GB2312" w:hAnsi="仿宋_GB2312" w:cs="仿宋_GB2312" w:eastAsia="仿宋_GB2312"/>
                      <w:sz w:val="21"/>
                      <w:color w:val="000000"/>
                    </w:rPr>
                    <w:t>14、焊条：手工焊：Q235连接用E43系列焊条；</w:t>
                  </w:r>
                  <w:r>
                    <w:br/>
                  </w:r>
                  <w:r>
                    <w:rPr>
                      <w:rFonts w:ascii="仿宋_GB2312" w:hAnsi="仿宋_GB2312" w:cs="仿宋_GB2312" w:eastAsia="仿宋_GB2312"/>
                      <w:sz w:val="21"/>
                      <w:color w:val="000000"/>
                    </w:rPr>
                    <w:t>15、自动焊：Q235连接用H08系列焊条；</w:t>
                  </w:r>
                  <w:r>
                    <w:br/>
                  </w:r>
                  <w:r>
                    <w:rPr>
                      <w:rFonts w:ascii="仿宋_GB2312" w:hAnsi="仿宋_GB2312" w:cs="仿宋_GB2312" w:eastAsia="仿宋_GB2312"/>
                      <w:sz w:val="21"/>
                      <w:color w:val="000000"/>
                    </w:rPr>
                    <w:t>16、要求：抗震7级，抗风8级；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田长制公示服务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县级公示牌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镇级公示牌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村级公示牌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内部制度牌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巡田公示牌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巡田记录本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保护责任书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会议记录本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宣传彩页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宣传横幅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保护标志牌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工作手册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宣传专项费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宣传专项费</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标准化数据机房服务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含自动灭火器、防静电、市电、空调等</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1、顶面、墙面清理</w:t>
                  </w:r>
                  <w:r>
                    <w:br/>
                  </w:r>
                  <w:r>
                    <w:rPr>
                      <w:rFonts w:ascii="仿宋_GB2312" w:hAnsi="仿宋_GB2312" w:cs="仿宋_GB2312" w:eastAsia="仿宋_GB2312"/>
                      <w:sz w:val="21"/>
                      <w:color w:val="000000"/>
                    </w:rPr>
                    <w:t>2、2处机柜抗震加固底座，焊接钢结构固定机柜与地面固定（600mm*1200mm）</w:t>
                  </w:r>
                  <w:r>
                    <w:br/>
                  </w:r>
                  <w:r>
                    <w:rPr>
                      <w:rFonts w:ascii="仿宋_GB2312" w:hAnsi="仿宋_GB2312" w:cs="仿宋_GB2312" w:eastAsia="仿宋_GB2312"/>
                      <w:sz w:val="21"/>
                      <w:color w:val="000000"/>
                    </w:rPr>
                    <w:t>3、防静电地板规格600x600硫酸钙静电地板（含地面处理）</w:t>
                  </w:r>
                  <w:r>
                    <w:br/>
                  </w:r>
                  <w:r>
                    <w:rPr>
                      <w:rFonts w:ascii="仿宋_GB2312" w:hAnsi="仿宋_GB2312" w:cs="仿宋_GB2312" w:eastAsia="仿宋_GB2312"/>
                      <w:sz w:val="21"/>
                      <w:color w:val="000000"/>
                    </w:rPr>
                    <w:t>4、90平米墙面、顶面三遍腻子刮白+三遍白色乳胶漆饰面</w:t>
                  </w:r>
                  <w:r>
                    <w:br/>
                  </w:r>
                  <w:r>
                    <w:rPr>
                      <w:rFonts w:ascii="仿宋_GB2312" w:hAnsi="仿宋_GB2312" w:cs="仿宋_GB2312" w:eastAsia="仿宋_GB2312"/>
                      <w:sz w:val="21"/>
                      <w:color w:val="000000"/>
                    </w:rPr>
                    <w:t>5、21平米水泥粉刷，门窗封堵、新砌墙面水泥粉刷</w:t>
                  </w:r>
                  <w:r>
                    <w:br/>
                  </w:r>
                  <w:r>
                    <w:rPr>
                      <w:rFonts w:ascii="仿宋_GB2312" w:hAnsi="仿宋_GB2312" w:cs="仿宋_GB2312" w:eastAsia="仿宋_GB2312"/>
                      <w:sz w:val="21"/>
                      <w:color w:val="000000"/>
                    </w:rPr>
                    <w:t>6、接地引入</w:t>
                  </w:r>
                  <w:r>
                    <w:br/>
                  </w:r>
                  <w:r>
                    <w:rPr>
                      <w:rFonts w:ascii="仿宋_GB2312" w:hAnsi="仿宋_GB2312" w:cs="仿宋_GB2312" w:eastAsia="仿宋_GB2312"/>
                      <w:sz w:val="21"/>
                      <w:color w:val="000000"/>
                    </w:rPr>
                    <w:t>7、机房三相电引入由原有机房接入至机房交流配电箱，YJV-4*25+1*16电缆</w:t>
                  </w:r>
                  <w:r>
                    <w:br/>
                  </w:r>
                  <w:r>
                    <w:rPr>
                      <w:rFonts w:ascii="仿宋_GB2312" w:hAnsi="仿宋_GB2312" w:cs="仿宋_GB2312" w:eastAsia="仿宋_GB2312"/>
                      <w:sz w:val="21"/>
                      <w:color w:val="000000"/>
                    </w:rPr>
                    <w:t>8、安照机房照度(吸顶安装)</w:t>
                  </w:r>
                  <w:r>
                    <w:br/>
                  </w:r>
                  <w:r>
                    <w:rPr>
                      <w:rFonts w:ascii="仿宋_GB2312" w:hAnsi="仿宋_GB2312" w:cs="仿宋_GB2312" w:eastAsia="仿宋_GB2312"/>
                      <w:sz w:val="21"/>
                      <w:color w:val="000000"/>
                    </w:rPr>
                    <w:t>9、气体消防自动灭火系统(应按照消防规范，计算灭火器容积)</w:t>
                  </w:r>
                  <w:r>
                    <w:br/>
                  </w:r>
                  <w:r>
                    <w:rPr>
                      <w:rFonts w:ascii="仿宋_GB2312" w:hAnsi="仿宋_GB2312" w:cs="仿宋_GB2312" w:eastAsia="仿宋_GB2312"/>
                      <w:sz w:val="21"/>
                      <w:color w:val="000000"/>
                    </w:rPr>
                    <w:t>10、保护接地铜牌1个，防雷接地铜牌1个</w:t>
                  </w:r>
                  <w:r>
                    <w:br/>
                  </w:r>
                  <w:r>
                    <w:rPr>
                      <w:rFonts w:ascii="仿宋_GB2312" w:hAnsi="仿宋_GB2312" w:cs="仿宋_GB2312" w:eastAsia="仿宋_GB2312"/>
                      <w:sz w:val="21"/>
                      <w:color w:val="000000"/>
                    </w:rPr>
                    <w:t>11、应急灯具或应急模块</w:t>
                  </w:r>
                  <w:r>
                    <w:br/>
                  </w:r>
                  <w:r>
                    <w:rPr>
                      <w:rFonts w:ascii="仿宋_GB2312" w:hAnsi="仿宋_GB2312" w:cs="仿宋_GB2312" w:eastAsia="仿宋_GB2312"/>
                      <w:sz w:val="21"/>
                      <w:color w:val="000000"/>
                    </w:rPr>
                    <w:t>12、交流配电箱</w:t>
                  </w:r>
                  <w:r>
                    <w:br/>
                  </w:r>
                  <w:r>
                    <w:rPr>
                      <w:rFonts w:ascii="仿宋_GB2312" w:hAnsi="仿宋_GB2312" w:cs="仿宋_GB2312" w:eastAsia="仿宋_GB2312"/>
                      <w:sz w:val="21"/>
                      <w:color w:val="000000"/>
                    </w:rPr>
                    <w:t>13、10米走线槽</w:t>
                  </w:r>
                  <w:r>
                    <w:br/>
                  </w:r>
                  <w:r>
                    <w:rPr>
                      <w:rFonts w:ascii="仿宋_GB2312" w:hAnsi="仿宋_GB2312" w:cs="仿宋_GB2312" w:eastAsia="仿宋_GB2312"/>
                      <w:sz w:val="21"/>
                      <w:color w:val="000000"/>
                    </w:rPr>
                    <w:t>14、2个照明开关</w:t>
                  </w:r>
                  <w:r>
                    <w:br/>
                  </w:r>
                  <w:r>
                    <w:rPr>
                      <w:rFonts w:ascii="仿宋_GB2312" w:hAnsi="仿宋_GB2312" w:cs="仿宋_GB2312" w:eastAsia="仿宋_GB2312"/>
                      <w:sz w:val="21"/>
                      <w:color w:val="000000"/>
                    </w:rPr>
                    <w:t>15、10米PP阻燃波纹管</w:t>
                  </w:r>
                  <w:r>
                    <w:br/>
                  </w:r>
                  <w:r>
                    <w:rPr>
                      <w:rFonts w:ascii="仿宋_GB2312" w:hAnsi="仿宋_GB2312" w:cs="仿宋_GB2312" w:eastAsia="仿宋_GB2312"/>
                      <w:sz w:val="21"/>
                      <w:color w:val="000000"/>
                    </w:rPr>
                    <w:t>16、门窗封堵</w:t>
                  </w:r>
                  <w:r>
                    <w:br/>
                  </w:r>
                  <w:r>
                    <w:rPr>
                      <w:rFonts w:ascii="仿宋_GB2312" w:hAnsi="仿宋_GB2312" w:cs="仿宋_GB2312" w:eastAsia="仿宋_GB2312"/>
                      <w:sz w:val="21"/>
                      <w:color w:val="000000"/>
                    </w:rPr>
                    <w:t>17、防火门、防盗门</w:t>
                  </w:r>
                  <w:r>
                    <w:br/>
                  </w:r>
                  <w:r>
                    <w:rPr>
                      <w:rFonts w:ascii="仿宋_GB2312" w:hAnsi="仿宋_GB2312" w:cs="仿宋_GB2312" w:eastAsia="仿宋_GB2312"/>
                      <w:sz w:val="21"/>
                      <w:color w:val="000000"/>
                    </w:rPr>
                    <w:t>18、新砌墙面、耐力板雨棚、22新开门洞含横梁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远程监测服务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智能监测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通过专业网管平台对设备运行状态进行实时监控</w:t>
                  </w:r>
                  <w:r>
                    <w:rPr>
                      <w:rFonts w:ascii="仿宋_GB2312" w:hAnsi="仿宋_GB2312" w:cs="仿宋_GB2312" w:eastAsia="仿宋_GB2312"/>
                      <w:sz w:val="21"/>
                      <w:color w:val="000000"/>
                    </w:rPr>
                    <w:t>;对生成的各类故障要及时、全量故障派单，做到无工单不作业;对智联设备要全量配备包机人，实现智联设备故障的精准诊断、实时派单、快速处理，切实提升运维水平。</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安装调试服务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系统化安装调试</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前端设备安装及调测（需工程师现场配置调试</w:t>
                  </w:r>
                  <w:r>
                    <w:rPr>
                      <w:rFonts w:ascii="仿宋_GB2312" w:hAnsi="仿宋_GB2312" w:cs="仿宋_GB2312" w:eastAsia="仿宋_GB2312"/>
                      <w:sz w:val="21"/>
                      <w:color w:val="000000"/>
                    </w:rPr>
                    <w:t>140个点位，每个点位在可视范围、不同角度选择32个坐标点，使用标定板、尺子及量角器配合计算机标定软件完成标定。确保摄像机定位精准。测试每个点位系统功能是否完好，视频画面坐标精度是否满足系统要求，点位系统功能测试，消除误报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管理费服务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项目管理</w:t>
                  </w:r>
                </w:p>
              </w:tc>
              <w:tc>
                <w:tcPr>
                  <w:tcW w:type="dxa" w:w="16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包括项目经理、项目协调员等人员负责项目的整体规划、进度控制、资源协调等工作。</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测绘服务</w:t>
                  </w:r>
                </w:p>
              </w:tc>
              <w:tc>
                <w:tcPr>
                  <w:tcW w:type="dxa" w:w="24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地理数据</w:t>
                  </w:r>
                </w:p>
              </w:tc>
              <w:tc>
                <w:tcPr>
                  <w:tcW w:type="dxa" w:w="162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县级：工作内容包括三原县整体土地性质的勘察测绘及图框工作，并根据要求完成公示牌的设计工作。采用固定的格式比例尺、线型、图示符号，制作各级田长责任示意图</w:t>
                  </w:r>
                  <w:r>
                    <w:rPr>
                      <w:rFonts w:ascii="仿宋_GB2312" w:hAnsi="仿宋_GB2312" w:cs="仿宋_GB2312" w:eastAsia="仿宋_GB2312"/>
                      <w:sz w:val="21"/>
                      <w:color w:val="000000"/>
                    </w:rPr>
                    <w:t>,县级公示牌尺寸为2.5*4.19米,混凝土预埋,漆面工艺：静电喷塑高温烤漆；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地理数据</w:t>
                  </w:r>
                </w:p>
              </w:tc>
              <w:tc>
                <w:tcPr>
                  <w:tcW w:type="dxa" w:w="162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镇级：采用固定的格式比例尺、线型、图示符号，制作各级田长责任示意图</w:t>
                  </w:r>
                  <w:r>
                    <w:rPr>
                      <w:rFonts w:ascii="仿宋_GB2312" w:hAnsi="仿宋_GB2312" w:cs="仿宋_GB2312" w:eastAsia="仿宋_GB2312"/>
                      <w:sz w:val="21"/>
                      <w:color w:val="000000"/>
                    </w:rPr>
                    <w:t>,镇级公示牌尺寸为2.7*4米,混凝土预埋,漆面工艺：静电喷塑高温烤漆；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地理数据</w:t>
                  </w:r>
                </w:p>
              </w:tc>
              <w:tc>
                <w:tcPr>
                  <w:tcW w:type="dxa" w:w="162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村级：采用固定的格式比例尺、线型、图示符号，制作各级田长责任示意图，村级公示牌尺寸为</w:t>
                  </w:r>
                  <w:r>
                    <w:rPr>
                      <w:rFonts w:ascii="仿宋_GB2312" w:hAnsi="仿宋_GB2312" w:cs="仿宋_GB2312" w:eastAsia="仿宋_GB2312"/>
                      <w:sz w:val="21"/>
                      <w:color w:val="000000"/>
                    </w:rPr>
                    <w:t>2.2*3.8米,面工艺：静电喷塑高温烤漆；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p>
              </w:tc>
              <w:tc>
                <w:tcPr>
                  <w:tcW w:type="dxa" w:w="1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运营服务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含故障处理、应急保障、电源保障等</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1.日常巡检：配备专业的维护人员、车辆及区域维护工具，保持环境温度(采用空调、风扇等方式保证设备正常运行)和保持设备清洁卫生，检测设备防雷接地系统是否正常工作。</w:t>
                  </w:r>
                  <w:r>
                    <w:br/>
                  </w:r>
                  <w:r>
                    <w:rPr>
                      <w:rFonts w:ascii="仿宋_GB2312" w:hAnsi="仿宋_GB2312" w:cs="仿宋_GB2312" w:eastAsia="仿宋_GB2312"/>
                      <w:sz w:val="21"/>
                      <w:color w:val="000000"/>
                    </w:rPr>
                    <w:t>2、维护记录填写：每个月对138个点位进行两遍巡检，并填好巡查记录表。做好点位机房的管控工作。</w:t>
                  </w:r>
                  <w:r>
                    <w:br/>
                  </w:r>
                  <w:r>
                    <w:rPr>
                      <w:rFonts w:ascii="仿宋_GB2312" w:hAnsi="仿宋_GB2312" w:cs="仿宋_GB2312" w:eastAsia="仿宋_GB2312"/>
                      <w:sz w:val="21"/>
                      <w:color w:val="000000"/>
                    </w:rPr>
                    <w:t>3、摄像头统维护：检查云台的固定情况，确保摄像头安装牢固，不松动、不倾斜。检查馈线的连接是否良好，有无破损、进水等情况。确保信号传输质量。</w:t>
                  </w:r>
                  <w:r>
                    <w:br/>
                  </w:r>
                  <w:r>
                    <w:rPr>
                      <w:rFonts w:ascii="仿宋_GB2312" w:hAnsi="仿宋_GB2312" w:cs="仿宋_GB2312" w:eastAsia="仿宋_GB2312"/>
                      <w:sz w:val="21"/>
                      <w:color w:val="000000"/>
                    </w:rPr>
                    <w:t>4、电源部分维护：检查基站的电源供应系统，包括交流配电箱、开关电源、蓄电池等。确保交流供电正常，开关电源输出稳定，蓄电池容量充足。定期对蓄电池进行充放电测试，延长其使用寿命。</w:t>
                  </w:r>
                  <w:r>
                    <w:br/>
                  </w:r>
                  <w:r>
                    <w:rPr>
                      <w:rFonts w:ascii="仿宋_GB2312" w:hAnsi="仿宋_GB2312" w:cs="仿宋_GB2312" w:eastAsia="仿宋_GB2312"/>
                      <w:sz w:val="21"/>
                      <w:color w:val="000000"/>
                    </w:rPr>
                    <w:t>5、传输设备维护：检查基站的传输设备，如光端机、光纤等。确保传输线路畅通，光功率在正常范围内。及时处理传输设备的告警信息，保障基站与核心网之间的通信正常。</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7*24小时故障处理：当出现故障时，需尽快安排相应的技术人员按照时限要求及时排除故障，以确保站点的正常、准确运行。负责人必须24小时保持通信畅通，传输线路续接维修，设备故障判断并协调第三方处理、随工，动环(交直流电源和空调)的调测，监控及传感器的电源线，配合厂家进行设备产品售后更换安装。接到甲方故障信息通知后应在1个小时内响应并在规定时限内排除故障。</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设备维护维修拆除安装：对于需要更换云台站点，需配合厂家进行设备产品售后，其中包括上塔拆除，并寄回到厂家总部进行售后维修，维修完成后上塔安装并调试工作。</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设备偏移调整，要求按月对数据偏移云台进行上塔优化调整，确保偏移参数达标。</w:t>
                  </w:r>
                  <w:r>
                    <w:br/>
                  </w:r>
                  <w:r>
                    <w:rPr>
                      <w:rFonts w:ascii="仿宋_GB2312" w:hAnsi="仿宋_GB2312" w:cs="仿宋_GB2312" w:eastAsia="仿宋_GB2312"/>
                      <w:sz w:val="21"/>
                      <w:color w:val="000000"/>
                    </w:rPr>
                    <w:t>9、应急保障：重保期间可提供应急保障，发电保障。</w:t>
                  </w:r>
                  <w:r>
                    <w:br/>
                  </w:r>
                  <w:r>
                    <w:rPr>
                      <w:rFonts w:ascii="仿宋_GB2312" w:hAnsi="仿宋_GB2312" w:cs="仿宋_GB2312" w:eastAsia="仿宋_GB2312"/>
                      <w:sz w:val="21"/>
                      <w:color w:val="000000"/>
                    </w:rPr>
                    <w:t>10、辅材及耗材（电源线、网线等）日常维护使用。</w:t>
                  </w:r>
                  <w:r>
                    <w:br/>
                  </w:r>
                  <w:r>
                    <w:rPr>
                      <w:rFonts w:ascii="仿宋_GB2312" w:hAnsi="仿宋_GB2312" w:cs="仿宋_GB2312" w:eastAsia="仿宋_GB2312"/>
                      <w:sz w:val="21"/>
                      <w:color w:val="000000"/>
                    </w:rPr>
                    <w:t>11、备品备件管理：建立健全备品备件管理制度，对备品备件进行分类、登记、保管。定期对备品备件进行盘点，确保备品备件数量充足、质量可靠。</w:t>
                  </w:r>
                  <w:r>
                    <w:br/>
                  </w:r>
                  <w:r>
                    <w:rPr>
                      <w:rFonts w:ascii="仿宋_GB2312" w:hAnsi="仿宋_GB2312" w:cs="仿宋_GB2312" w:eastAsia="仿宋_GB2312"/>
                      <w:sz w:val="21"/>
                      <w:color w:val="000000"/>
                    </w:rPr>
                    <w:t>12、安全检查：检查点位的门禁系统、消防设备、防雷接地等安全设施，确保基站的安全。加强对基站的巡逻，防止盗窃和破坏。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耕地保护、森林防火前端</w:t>
                  </w:r>
                  <w:r>
                    <w:rPr>
                      <w:rFonts w:ascii="仿宋_GB2312" w:hAnsi="仿宋_GB2312" w:cs="仿宋_GB2312" w:eastAsia="仿宋_GB2312"/>
                      <w:sz w:val="21"/>
                      <w:color w:val="000000"/>
                    </w:rPr>
                    <w:t>20M数字电路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耕地保护、森林防火前端</w:t>
                  </w:r>
                  <w:r>
                    <w:rPr>
                      <w:rFonts w:ascii="仿宋_GB2312" w:hAnsi="仿宋_GB2312" w:cs="仿宋_GB2312" w:eastAsia="仿宋_GB2312"/>
                      <w:sz w:val="21"/>
                      <w:color w:val="000000"/>
                    </w:rPr>
                    <w:t>20M数字电路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服务器互联网专线</w:t>
                  </w:r>
                  <w:r>
                    <w:rPr>
                      <w:rFonts w:ascii="仿宋_GB2312" w:hAnsi="仿宋_GB2312" w:cs="仿宋_GB2312" w:eastAsia="仿宋_GB2312"/>
                      <w:sz w:val="21"/>
                      <w:color w:val="000000"/>
                    </w:rPr>
                    <w:t>500M</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服务器互联网专线</w:t>
                  </w:r>
                  <w:r>
                    <w:rPr>
                      <w:rFonts w:ascii="仿宋_GB2312" w:hAnsi="仿宋_GB2312" w:cs="仿宋_GB2312" w:eastAsia="仿宋_GB2312"/>
                      <w:sz w:val="21"/>
                      <w:color w:val="000000"/>
                    </w:rPr>
                    <w:t>500M，带2个固定IP</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服务器互联网专线</w:t>
                  </w:r>
                  <w:r>
                    <w:rPr>
                      <w:rFonts w:ascii="仿宋_GB2312" w:hAnsi="仿宋_GB2312" w:cs="仿宋_GB2312" w:eastAsia="仿宋_GB2312"/>
                      <w:sz w:val="21"/>
                      <w:color w:val="000000"/>
                    </w:rPr>
                    <w:t>200M</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服务器互联网专线</w:t>
                  </w:r>
                  <w:r>
                    <w:rPr>
                      <w:rFonts w:ascii="仿宋_GB2312" w:hAnsi="仿宋_GB2312" w:cs="仿宋_GB2312" w:eastAsia="仿宋_GB2312"/>
                      <w:sz w:val="21"/>
                      <w:color w:val="000000"/>
                    </w:rPr>
                    <w:t>200M,带2个固定IP</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卡口、野生动物保护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4G物联网卡，无线流量不限速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自然资源局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w:t>
                  </w:r>
                  <w:r>
                    <w:rPr>
                      <w:rFonts w:ascii="仿宋_GB2312" w:hAnsi="仿宋_GB2312" w:cs="仿宋_GB2312" w:eastAsia="仿宋_GB2312"/>
                      <w:sz w:val="21"/>
                      <w:color w:val="000000"/>
                    </w:rPr>
                    <w:t>1000M政企宽带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林场、执法大队、土地所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w:t>
                  </w:r>
                  <w:r>
                    <w:rPr>
                      <w:rFonts w:ascii="仿宋_GB2312" w:hAnsi="仿宋_GB2312" w:cs="仿宋_GB2312" w:eastAsia="仿宋_GB2312"/>
                      <w:sz w:val="21"/>
                      <w:color w:val="000000"/>
                    </w:rPr>
                    <w:t>500M政企宽带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塔租</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租用高点资源费用（本次共享社会资源选取</w:t>
                  </w:r>
                  <w:r>
                    <w:rPr>
                      <w:rFonts w:ascii="仿宋_GB2312" w:hAnsi="仿宋_GB2312" w:cs="仿宋_GB2312" w:eastAsia="仿宋_GB2312"/>
                      <w:sz w:val="21"/>
                      <w:color w:val="000000"/>
                    </w:rPr>
                    <w:t>30米以上的高点，设备占用空间4U）</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1</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设备接入电费（电费包干）</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2</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系统三级等级保护测评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三级等级保护测评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3</w:t>
                  </w:r>
                </w:p>
              </w:tc>
              <w:tc>
                <w:tcPr>
                  <w:tcW w:type="dxa" w:w="166"/>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驻点人员</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包含专职人员</w:t>
                  </w:r>
                  <w:r>
                    <w:rPr>
                      <w:rFonts w:ascii="仿宋_GB2312" w:hAnsi="仿宋_GB2312" w:cs="仿宋_GB2312" w:eastAsia="仿宋_GB2312"/>
                      <w:sz w:val="21"/>
                      <w:color w:val="000000"/>
                    </w:rPr>
                    <w:t>2名驻场专业技术支撑：收集整理用户需求，辅助处理平台问题，优化平台预警结果，精细化管理摄像头资源，定期给用户进行技能培训等等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系统支撑及备品备件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系统整体服务延续和维护性服务内容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1.完善性维护：改进软件系统的性能，提高效率；优化代码，提高可维护性和可读性；增加新特性或功能，以适应市场和用户需求；升级或重构现有系统以适应新的技术标准。</w:t>
                  </w:r>
                  <w:r>
                    <w:br/>
                  </w:r>
                  <w:r>
                    <w:rPr>
                      <w:rFonts w:ascii="仿宋_GB2312" w:hAnsi="仿宋_GB2312" w:cs="仿宋_GB2312" w:eastAsia="仿宋_GB2312"/>
                      <w:sz w:val="21"/>
                      <w:color w:val="000000"/>
                    </w:rPr>
                    <w:t>2.改正性维护：调整软件以满足用户需求的变化，包括功能增强和界面更新；更正软件系统中发现的问题或错误及修复代码中的bug，提高系统的稳定性和可靠性。</w:t>
                  </w:r>
                  <w:r>
                    <w:br/>
                  </w:r>
                  <w:r>
                    <w:rPr>
                      <w:rFonts w:ascii="仿宋_GB2312" w:hAnsi="仿宋_GB2312" w:cs="仿宋_GB2312" w:eastAsia="仿宋_GB2312"/>
                      <w:sz w:val="21"/>
                      <w:color w:val="000000"/>
                    </w:rPr>
                    <w:t>3.预防性维护：定期对系统进行检查和更新，以确保系统的健康运行及采取安全措施预防可能出现的问题。</w:t>
                  </w:r>
                  <w:r>
                    <w:br/>
                  </w:r>
                  <w:r>
                    <w:rPr>
                      <w:rFonts w:ascii="仿宋_GB2312" w:hAnsi="仿宋_GB2312" w:cs="仿宋_GB2312" w:eastAsia="仿宋_GB2312"/>
                      <w:sz w:val="21"/>
                      <w:color w:val="000000"/>
                    </w:rPr>
                    <w:t>4、主设备原厂备品备件，确保设备维修期间能够替代使用。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r>
                    <w:rPr>
                      <w:rFonts w:ascii="仿宋_GB2312" w:hAnsi="仿宋_GB2312" w:cs="仿宋_GB2312" w:eastAsia="仿宋_GB2312"/>
                      <w:sz w:val="21"/>
                      <w:color w:val="000000"/>
                    </w:rPr>
                    <w:t>/年</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自合同签订后120日历天内安装调试完毕。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验收须以招标文件、投标文件、合同、国家现行有效的标准、规范等为依据。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安装调试完毕且验收合格后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第二年度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第三年度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违约责任：1、按照《中华人民共和国民法典》中的相关条款执行；2、未按合同要求提供服务或服务服务质量不能满足技术要求的，采购单位会同有关单位，有权解除合同和对供货方违约进行追究。 解决争议的方法：合同执行中发生争议的，当事人双方应协商解决，协商达不成一致时，可向采购人所在地的人民法院提请诉讼。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 1：本项目不专门面向中小企业采购。 采购标的对应的中小企业划分标准所属行业：软件和信息技术服务业。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同时提供以下证明材料： （1）提供递交响应文件截止之日前近六个月内至少一个月的完税凭证或税务机关开具的完税证明（任意税种），依法免税的应提供相关文件证明。 （2）提供递交响应文件截止之日前近六个月内至少一个月的社会保障资金缴存单据或社保机构开具的社会保险参保缴费情况证明，依法不需要缴纳社会保障资金的单位应提供相关证明材料。 (3)提供参加政府采购活动前3年内在经营活动中没有重大违法记录的书面声明。 (4)提供履行合同所必需的设备和专业技术能力的书面声明。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提供2023年或2024年度经审计的财务报告（成立时间至提交投标文件截止时间不足一年的可提供成立后任意时段的资产负债表），或提交开标前六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投标的，须提供法定代表人（或负责人）身份证明及其身份证电子件或扫描件；法定代表人（或负责人）授权他人参加投标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被“信用中国”网站(http://www.creditchina.gov.cn)列入“重大税收违法失信主体”；不得被中国执行信息公开网(http://zxgk.court.gov.cn/shixin/)列入”失信被执行人”；不得被中国政府采购网(http://www.ccgp.gov.cn)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本项目不接受联合体投标。（提供非联合体书面声明并加盖供应商公章）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招标文件要求的其他证明资料及供应商认为有必要说明的事宜 分项报价表 中小企业声明函 商务应答表 服务内容及服务要求应答表 投标人应提交的相关资格证明材料 投标函 残疾人福利性单位声明函 服务方案 投标文件封面 供应商类似项目业绩一览表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（3）未超出采购预算或最高限价，本项目最高限价：21771627.54元；</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w:t>
            </w:r>
          </w:p>
        </w:tc>
        <w:tc>
          <w:tcPr>
            <w:tcW w:type="dxa" w:w="1661"/>
          </w:tcPr>
          <w:p>
            <w:pPr>
              <w:pStyle w:val="null3"/>
            </w:pPr>
            <w:r>
              <w:rPr>
                <w:rFonts w:ascii="仿宋_GB2312" w:hAnsi="仿宋_GB2312" w:cs="仿宋_GB2312" w:eastAsia="仿宋_GB2312"/>
              </w:rPr>
              <w:t>开标一览表 招标文件要求的其他证明资料及供应商认为有必要说明的事宜 分项报价表 中小企业声明函 商务应答表 服务内容及服务要求应答表 投标人应提交的相关资格证明材料 投标函 残疾人福利性单位声明函 服务方案 投标文件封面 供应商类似项目业绩一览表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对本次项目需求理解进行评估（1）具有针对本项目的现状描述与分析，以及建设清晰的目标内容，得0-1分；（2）具有对业务需求分析、应用需求分析，得0-1分；（3）对本项目建设的政策及行业技术需求理解内容，得0-2分；（4）对本项目在系统功能、应用内容等方面的合理化建议，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详细的项目实施进度表，以及实施计划，包括但不限于施工计划、保障措施、文明施工、运行保障等一切有关于本项目建设实施内容，计划周密详细且合理的规划，确保按量、保质、按时完成的有效方案，根据方案编写内容与本项目的响应程度赋分： （1）方案全面、合理、规范，可操作性强，得10-12分；（2）方案比较全面、合理、规范，可操作性较强，得7-9分；（3）方案相对全面、合理，可操作性相对较强，得4-6分；（4）方案基本合理，有一定的可操作性，得1-3分； （5）方案有重大缺漏，无可操作性不得分。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系统方案符合实际业务功能需求，根据服务功能模块及功能设计的合理性、完善程度、功能需求的响应程度等方面综合赋分。（1）服务功能模块，即针对本次项目耕地保护应用功能设计合理、完善，功能需求完全满足或优于招标文件要求，根据响应情况，得0-4分；未提供不得分（2）系统具有完善的管理及处理流程，自发现事件及其他告警后，形成完善的闭环管理体系流程，并有具体的应用方案，根据响应情况，得0-4分。未提供不得分（3）具有实施性较强，方案完备的质量管理方案、安全生产管理措施、质量管理措施和质量管理体系，根据响应情况，得0-4分；以上内容未提供或不具备操作性，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系统应用方案利用深度学习技术，结合人工智能与计算机视觉技术及模型训练，实现耕地的实时动态监测与智能预警，精准识别违规行为，提升耕地保护效率；（1）提供耕地智保场景的保护方法及保护系统内容，具备可靠全面的平台功能性说明，与项目建设目标符合度高，根据匹配程度，得8-10分；（2）提供内容一般或客观综合能力说明不充分，符合度一般，根据匹配程度，得5-7分；（3）表述不明确，系统内容或平台功能缺失较多，未提供明确应用功能说明，根据响应情况，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针对本项目中核心产品“高清高变倍云台摄像机、高清高变倍热成像双光谱云台”两款性能参数要求，每优于要求一项得1分，满分10分。（需提供相关证明文件，具有权威检测单位出具检测报告CNAS、CMA等）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高点视频监控类（例如有关耕地保护、高点防控、森林防火监控、环境监控等）似项目建设业绩，提供项目合同复印件同时加盖投标人公章（注：合同签订时间应为2022年1月至今）；每一个案例得1分，满分5分；所提供的合同字迹不清，或不能反映项目内容属于类似项目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根据投标人服务服务人员配置等情况进行打分，针对本项目服务团队能力要求: （1）项目维护服务团队，团队人员配备≥10人，具备专业技术人员资格工程师中级及以上职称，得6分; （2）项目维护服务团队，团队人员配备≥7人，具备专业技术人员资格工程师中级及以上职称，得4分; （3）项目维护服务团队，团队人员配备≥4人，具备专业技术人员资格工程师中级及以上职称，得2分。（4）项目维护服务团队，团队人员配备≤3人，不得分。(以上人员要求为投标人正式员工，提供本单位为其缴纳的开标前六个月任意一个月社保参保证明，以及相应的资格证书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服务资源</w:t>
            </w:r>
          </w:p>
        </w:tc>
        <w:tc>
          <w:tcPr>
            <w:tcW w:type="dxa" w:w="2492"/>
          </w:tcPr>
          <w:p>
            <w:pPr>
              <w:pStyle w:val="null3"/>
            </w:pPr>
            <w:r>
              <w:rPr>
                <w:rFonts w:ascii="仿宋_GB2312" w:hAnsi="仿宋_GB2312" w:cs="仿宋_GB2312" w:eastAsia="仿宋_GB2312"/>
              </w:rPr>
              <w:t>投标人可根据需求进行观测站点优化调整，保障本项目在观测覆盖的灵活度，特别是高风险红线位置农田附近具备资源调换能力，备选资源站/位/地需具备可靠的挂载能力、稳定的电力保障及传输网络，确保项目能够稳定实施： （1）备选资源站/位/地≥400处，得10分（提供资产/购置/租用证明）； （2）400＞备选资源站/位/地≥300处，得7分（提供资产/购置/租用证明）； （3）300＞备选资源站/位/地≥200处，得4分（提供资产/购置/租用证明）；（4）200＞备选资源站/位/地，得2分（提供资产/购置/租用证明）；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本项目服务设备及配件货源渠道正常，有质量保证，及原厂制造商售后服务保障，提供相关证明材料（包括但不限于产品制造商授权书、售后服务承诺等，需加盖制造商公章或公章授权印章，授权印章须提供授权证明文件），能够涵盖本次项目主要服务设备，如摄像机、系统平台等；按其响应程度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售后保障</w:t>
            </w:r>
          </w:p>
        </w:tc>
        <w:tc>
          <w:tcPr>
            <w:tcW w:type="dxa" w:w="2492"/>
          </w:tcPr>
          <w:p>
            <w:pPr>
              <w:pStyle w:val="null3"/>
            </w:pPr>
            <w:r>
              <w:rPr>
                <w:rFonts w:ascii="仿宋_GB2312" w:hAnsi="仿宋_GB2312" w:cs="仿宋_GB2312" w:eastAsia="仿宋_GB2312"/>
              </w:rPr>
              <w:t>（1）售后服务方案：根据本项目的服务内容特点， 提供针对本项目在系统应用、数据应用等方面的系统售后服务方案，要求切合本项目应用内容，能够切实匹配项目系统在运行过程中的服务需要，按照所提供方案内容的完整性、匹配性等方面综合考量，得0-4分；（2）服务保障方案：依照本项目的服务设备特点和维护运营内容，能够配置有关保障设施方案、人员队伍组织方案等内容，根据配置方案和响应情况，得0-3分；（3）售后机构设立方案：本项目进入运营维护期后，根据投标人提供的售后服务机构管理措施进行评价，涵盖应急措施、组织方法、内部考评、激励措施等方面，根据响应情况，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投标人需提供详细的系统培训计划，保障各岗位人员熟练掌握系统。根据各投标人方案进行比较（包括培训方式、人员数量、内容、时间安排等）按其响应程度赋分：（1）覆盖全部内容并设计合理、详细完善、培训授课内容充分、与应用系统结合度高，得4-5分；（2）配置内容一般、课程内容大体包含服务内容，存在不全面或表述不清等，得3-4分；（3）配置编排内容仅有部分合理性，整体可操作性不强，授课内容不饱满，得2-3分；（4）不完整表述内容不清，内容缺失严重，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2、满足招标文件实质性要求且最终报价最低的供应商的价格为投标基准价，其价格分为满分10分。 3、投标报价得分=（投标基准价/最终投标报价）×10。 4、投标报价不完整的，不进入投标基准价的计算，本项得0分。 5、符合招标文件规定的小微企业、监狱企业、残疾人福利企业优惠条件的投标人，价格给予10%的扣除，用扣除后的价格参与评审。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分项报价表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详见附件：招标文件要求的其他证明资料及供应商认为有必要说明的事宜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