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版本号：SXLZ-2025-13920250622001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三原县财政办公自动化系统建设项目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SXLZ-2025-139</w:t>
      </w:r>
      <w:r>
        <w:br/>
      </w:r>
      <w:r>
        <w:br/>
      </w:r>
      <w:r>
        <w:br/>
      </w:r>
    </w:p>
    <w:p>
      <w:pPr>
        <w:pStyle w:val="null3"/>
        <w:jc w:val="center"/>
        <w:outlineLvl w:val="2"/>
      </w:pPr>
      <w:r>
        <w:rPr>
          <w:rFonts w:ascii="仿宋_GB2312" w:hAnsi="仿宋_GB2312" w:cs="仿宋_GB2312" w:eastAsia="仿宋_GB2312"/>
          <w:sz w:val="28"/>
          <w:b/>
        </w:rPr>
        <w:t>三原县财政局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三原县财政局</w:t>
      </w:r>
      <w:r>
        <w:rPr>
          <w:rFonts w:ascii="仿宋_GB2312" w:hAnsi="仿宋_GB2312" w:cs="仿宋_GB2312" w:eastAsia="仿宋_GB2312"/>
        </w:rPr>
        <w:t>委托，拟对</w:t>
      </w:r>
      <w:r>
        <w:rPr>
          <w:rFonts w:ascii="仿宋_GB2312" w:hAnsi="仿宋_GB2312" w:cs="仿宋_GB2312" w:eastAsia="仿宋_GB2312"/>
        </w:rPr>
        <w:t>三原县财政办公自动化系统建设项目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SXLZ-2025-139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三原县财政办公自动化系统建设项目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本项目拟对三原县财政局办公自动化系统建设项目进行采购。其他具体内容，详见磋商文件。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采购包1（三原县财政办公自动化系统建设项目）：属于专门面向中小企业采购。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3、财务状况报告：提供经具有审计资质单位出具的2023或2024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4、税收缴纳证明：提供投标文件递交截止时间前六个月内已缴纳的至少一个月的纳税证明或完税证明，依法免税的单位应提供相关证明材料；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5、社会保障资金缴纳证明：提供投标文件递交截止时间前六个月内已缴存的至少一个月的社会保障资金缴纳凭证或证明，依法不需要缴纳社会保障资金的单位应提供相关证明材料；</w:t>
      </w:r>
    </w:p>
    <w:p>
      <w:pPr>
        <w:pStyle w:val="null3"/>
      </w:pPr>
      <w:r>
        <w:rPr>
          <w:rFonts w:ascii="仿宋_GB2312" w:hAnsi="仿宋_GB2312" w:cs="仿宋_GB2312" w:eastAsia="仿宋_GB2312"/>
        </w:rPr>
        <w:t>6、信用记录：供应商不得为“信用中国"网站(http://www.creditchina.gov.c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7、履行合同承诺函：提供具有履行合同所必需的设备和专业技术能力的书面声明。</w:t>
      </w:r>
    </w:p>
    <w:p>
      <w:pPr>
        <w:pStyle w:val="null3"/>
      </w:pPr>
      <w:r>
        <w:rPr>
          <w:rFonts w:ascii="仿宋_GB2312" w:hAnsi="仿宋_GB2312" w:cs="仿宋_GB2312" w:eastAsia="仿宋_GB2312"/>
        </w:rPr>
        <w:t>8、无违法声明函：提供参加政府采购活动前三年内在经营活动中没有重大违法记录的书面声明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13991025987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17691099523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和国家发展改革委员会办公厅颁发的《关于招标代理服务收费有关问题的通知》（发改办价格[2003] 857号）的标准计取，由成交人在领取成交通知书前向招标代理机构一次支付。 采购代理服务费交纳账户： 采购代理机构开户名称：陕西龙泽项目咨询管理有限公司 开户行名称：中国建设银行股份有限公司西安雁塔南路南段支行 账 号：61050111583800000087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三原县财政局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完成本项目建设，达到相关行业标准要求，满足采购人需求。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联系人：郭佳星</w:t>
      </w:r>
    </w:p>
    <w:p>
      <w:pPr>
        <w:pStyle w:val="null3"/>
      </w:pPr>
      <w:r>
        <w:rPr>
          <w:rFonts w:ascii="仿宋_GB2312" w:hAnsi="仿宋_GB2312" w:cs="仿宋_GB2312" w:eastAsia="仿宋_GB2312"/>
        </w:rPr>
        <w:t>联系电话：17691099523</w:t>
      </w:r>
    </w:p>
    <w:p>
      <w:pPr>
        <w:pStyle w:val="null3"/>
      </w:pPr>
      <w:r>
        <w:rPr>
          <w:rFonts w:ascii="仿宋_GB2312" w:hAnsi="仿宋_GB2312" w:cs="仿宋_GB2312" w:eastAsia="仿宋_GB2312"/>
        </w:rPr>
        <w:t>地址：陕西省西安市市本级陕西省西安市国家民用航天产业基地神舟五路与东长安街交汇处东南角航天城中心广场1号楼708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本项目拟对三原县财政局办公自动化系统建设项目进行采购。其他具体内容，详见磋商文件。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三原县财政局办公自动化系统建设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标的名称：三原县财政局办公自动化系统建设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28"/>
                <w:b/>
              </w:rPr>
              <w:t>1.1</w:t>
            </w:r>
            <w:r>
              <w:rPr>
                <w:rFonts w:ascii="仿宋_GB2312" w:hAnsi="仿宋_GB2312" w:cs="仿宋_GB2312" w:eastAsia="仿宋_GB2312"/>
                <w:sz w:val="28"/>
                <w:b/>
              </w:rPr>
              <w:t>项目背景</w:t>
            </w:r>
          </w:p>
          <w:p>
            <w:pPr>
              <w:pStyle w:val="null3"/>
              <w:ind w:firstLine="440"/>
              <w:jc w:val="both"/>
            </w:pPr>
            <w:r>
              <w:rPr>
                <w:rFonts w:ascii="仿宋_GB2312" w:hAnsi="仿宋_GB2312" w:cs="仿宋_GB2312" w:eastAsia="仿宋_GB2312"/>
                <w:sz w:val="22"/>
              </w:rPr>
              <w:t>根据三原县财政局当前情况，在日常工作中牵涉到跨部门之间公文流转及实时工作联系，对信息系统的稳定性、可靠性等应用要求较高，对各种工作任务的协同工作应用很频繁。平台要满足财政局内部人员的日常使用需要，形成个人及领导办公桌面，组织的数据采集和传递、公文传输、业务审批、资源的协同和共享等组织业务构成协同工作平台。</w:t>
            </w:r>
          </w:p>
          <w:p>
            <w:pPr>
              <w:pStyle w:val="null3"/>
              <w:jc w:val="both"/>
              <w:outlineLvl w:val="1"/>
            </w:pPr>
            <w:r>
              <w:rPr>
                <w:rFonts w:ascii="仿宋_GB2312" w:hAnsi="仿宋_GB2312" w:cs="仿宋_GB2312" w:eastAsia="仿宋_GB2312"/>
                <w:sz w:val="28"/>
                <w:b/>
              </w:rPr>
              <w:t>1.2</w:t>
            </w:r>
            <w:r>
              <w:rPr>
                <w:rFonts w:ascii="仿宋_GB2312" w:hAnsi="仿宋_GB2312" w:cs="仿宋_GB2312" w:eastAsia="仿宋_GB2312"/>
                <w:sz w:val="28"/>
                <w:b/>
              </w:rPr>
              <w:t>建设目标</w:t>
            </w:r>
          </w:p>
          <w:p>
            <w:pPr>
              <w:pStyle w:val="null3"/>
              <w:ind w:firstLine="440"/>
              <w:jc w:val="both"/>
            </w:pPr>
            <w:r>
              <w:rPr>
                <w:rFonts w:ascii="仿宋_GB2312" w:hAnsi="仿宋_GB2312" w:cs="仿宋_GB2312" w:eastAsia="仿宋_GB2312"/>
                <w:sz w:val="22"/>
              </w:rPr>
              <w:t>结合财政局信息化建设目标，深入开展项目前期调研，加快推进信息化建设，了解国家有关法规政策，考察相关单位建设经验，形成了信息化平台初步建设方案，现将有关情况汇报如下：</w:t>
            </w:r>
          </w:p>
          <w:p>
            <w:pPr>
              <w:pStyle w:val="null3"/>
              <w:ind w:firstLine="440"/>
              <w:jc w:val="both"/>
            </w:pPr>
            <w:r>
              <w:rPr>
                <w:rFonts w:ascii="仿宋_GB2312" w:hAnsi="仿宋_GB2312" w:cs="仿宋_GB2312" w:eastAsia="仿宋_GB2312"/>
                <w:sz w:val="22"/>
              </w:rPr>
              <w:t>■ 实现单位内部办公平台</w:t>
            </w:r>
          </w:p>
          <w:p>
            <w:pPr>
              <w:pStyle w:val="null3"/>
              <w:ind w:firstLine="440"/>
              <w:jc w:val="both"/>
            </w:pPr>
            <w:r>
              <w:rPr>
                <w:rFonts w:ascii="仿宋_GB2312" w:hAnsi="仿宋_GB2312" w:cs="仿宋_GB2312" w:eastAsia="仿宋_GB2312"/>
                <w:sz w:val="22"/>
              </w:rPr>
              <w:t>■ 电子公文系统符合国家标准</w:t>
            </w:r>
          </w:p>
          <w:p>
            <w:pPr>
              <w:pStyle w:val="null3"/>
              <w:ind w:firstLine="440"/>
              <w:jc w:val="both"/>
            </w:pPr>
            <w:r>
              <w:rPr>
                <w:rFonts w:ascii="仿宋_GB2312" w:hAnsi="仿宋_GB2312" w:cs="仿宋_GB2312" w:eastAsia="仿宋_GB2312"/>
                <w:sz w:val="22"/>
              </w:rPr>
              <w:t>■ 应用系统功能符合国家安全标准</w:t>
            </w:r>
          </w:p>
          <w:p>
            <w:pPr>
              <w:pStyle w:val="null3"/>
              <w:ind w:firstLine="440"/>
              <w:jc w:val="both"/>
            </w:pPr>
            <w:r>
              <w:rPr>
                <w:rFonts w:ascii="仿宋_GB2312" w:hAnsi="仿宋_GB2312" w:cs="仿宋_GB2312" w:eastAsia="仿宋_GB2312"/>
                <w:sz w:val="22"/>
              </w:rPr>
              <w:t>■ 建设可复用的统一基础平台</w:t>
            </w:r>
          </w:p>
          <w:p>
            <w:pPr>
              <w:pStyle w:val="null3"/>
              <w:ind w:firstLine="440"/>
              <w:jc w:val="both"/>
            </w:pPr>
            <w:r>
              <w:rPr>
                <w:rFonts w:ascii="仿宋_GB2312" w:hAnsi="仿宋_GB2312" w:cs="仿宋_GB2312" w:eastAsia="仿宋_GB2312"/>
                <w:sz w:val="22"/>
              </w:rPr>
              <w:t>以协同办公、事项审批及公文管理整体规划，进行内部办公的统一门户、数据平台、连接平台建设，实现全办公业务场景。平台建设充分考虑单位信息化总体要求，将提高在网络安全、信息共享、业务协同、数据开放、在线服务等方面的水平。</w:t>
            </w:r>
          </w:p>
          <w:p>
            <w:pPr>
              <w:pStyle w:val="null3"/>
              <w:jc w:val="both"/>
              <w:outlineLvl w:val="1"/>
            </w:pPr>
            <w:r>
              <w:rPr>
                <w:rFonts w:ascii="仿宋_GB2312" w:hAnsi="仿宋_GB2312" w:cs="仿宋_GB2312" w:eastAsia="仿宋_GB2312"/>
                <w:sz w:val="28"/>
                <w:b/>
              </w:rPr>
              <w:t>1.3</w:t>
            </w:r>
            <w:r>
              <w:rPr>
                <w:rFonts w:ascii="仿宋_GB2312" w:hAnsi="仿宋_GB2312" w:cs="仿宋_GB2312" w:eastAsia="仿宋_GB2312"/>
                <w:sz w:val="28"/>
                <w:b/>
              </w:rPr>
              <w:t>建设内容</w:t>
            </w:r>
          </w:p>
          <w:p>
            <w:pPr>
              <w:pStyle w:val="null3"/>
              <w:ind w:left="720"/>
              <w:jc w:val="both"/>
              <w:outlineLvl w:val="2"/>
            </w:pPr>
            <w:r>
              <w:rPr>
                <w:rFonts w:ascii="仿宋_GB2312" w:hAnsi="仿宋_GB2312" w:cs="仿宋_GB2312" w:eastAsia="仿宋_GB2312"/>
                <w:sz w:val="24"/>
                <w:b/>
              </w:rPr>
              <w:t>1.3.1</w:t>
            </w:r>
            <w:r>
              <w:rPr>
                <w:rFonts w:ascii="仿宋_GB2312" w:hAnsi="仿宋_GB2312" w:cs="仿宋_GB2312" w:eastAsia="仿宋_GB2312"/>
                <w:sz w:val="24"/>
                <w:b/>
              </w:rPr>
              <w:t>技术要求</w:t>
            </w:r>
          </w:p>
          <w:p>
            <w:pPr>
              <w:pStyle w:val="null3"/>
              <w:numPr>
                <w:ilvl w:val="0"/>
                <w:numId w:val="1"/>
              </w:numPr>
            </w:pPr>
            <w:r>
              <w:rPr>
                <w:rFonts w:ascii="仿宋_GB2312" w:hAnsi="仿宋_GB2312" w:cs="仿宋_GB2312" w:eastAsia="仿宋_GB2312"/>
                <w:sz w:val="22"/>
              </w:rPr>
              <w:t>平台技术支撑先进，基于</w:t>
            </w:r>
            <w:r>
              <w:rPr>
                <w:rFonts w:ascii="仿宋_GB2312" w:hAnsi="仿宋_GB2312" w:cs="仿宋_GB2312" w:eastAsia="仿宋_GB2312"/>
                <w:sz w:val="22"/>
              </w:rPr>
              <w:t>J2EE架构开发；系统具有开放的体系，必须采用B/S结构设计。</w:t>
            </w:r>
          </w:p>
          <w:p>
            <w:pPr>
              <w:pStyle w:val="null3"/>
              <w:numPr>
                <w:ilvl w:val="0"/>
                <w:numId w:val="1"/>
              </w:numPr>
            </w:pPr>
            <w:r>
              <w:rPr>
                <w:rFonts w:ascii="仿宋_GB2312" w:hAnsi="仿宋_GB2312" w:cs="仿宋_GB2312" w:eastAsia="仿宋_GB2312"/>
                <w:sz w:val="22"/>
              </w:rPr>
              <w:t>平台支持高度的开放集成、兼容性设计、高性能与高稳定、易用性设计。满足用户正常体验及集成互联互通的需求。</w:t>
            </w:r>
          </w:p>
          <w:p>
            <w:pPr>
              <w:pStyle w:val="null3"/>
              <w:numPr>
                <w:ilvl w:val="0"/>
                <w:numId w:val="1"/>
              </w:numPr>
            </w:pPr>
            <w:r>
              <w:rPr>
                <w:rFonts w:ascii="仿宋_GB2312" w:hAnsi="仿宋_GB2312" w:cs="仿宋_GB2312" w:eastAsia="仿宋_GB2312"/>
                <w:sz w:val="22"/>
              </w:rPr>
              <w:t>平台在安全上满足安全设计，支持身份认证、安全防护、管理员分级管理、日志及审计、存储安全、移动设备及</w:t>
            </w:r>
            <w:r>
              <w:rPr>
                <w:rFonts w:ascii="仿宋_GB2312" w:hAnsi="仿宋_GB2312" w:cs="仿宋_GB2312" w:eastAsia="仿宋_GB2312"/>
                <w:sz w:val="22"/>
              </w:rPr>
              <w:t>IP绑定、一键体检、水印等安全手段。</w:t>
            </w:r>
          </w:p>
          <w:p>
            <w:pPr>
              <w:pStyle w:val="null3"/>
              <w:ind w:left="720"/>
              <w:jc w:val="both"/>
              <w:outlineLvl w:val="2"/>
            </w:pPr>
            <w:r>
              <w:rPr>
                <w:rFonts w:ascii="仿宋_GB2312" w:hAnsi="仿宋_GB2312" w:cs="仿宋_GB2312" w:eastAsia="仿宋_GB2312"/>
                <w:sz w:val="24"/>
                <w:b/>
              </w:rPr>
              <w:t>1.3.2</w:t>
            </w:r>
            <w:r>
              <w:rPr>
                <w:rFonts w:ascii="仿宋_GB2312" w:hAnsi="仿宋_GB2312" w:cs="仿宋_GB2312" w:eastAsia="仿宋_GB2312"/>
                <w:sz w:val="24"/>
                <w:b/>
              </w:rPr>
              <w:t>协同工作</w:t>
            </w:r>
          </w:p>
          <w:p>
            <w:pPr>
              <w:pStyle w:val="null3"/>
              <w:ind w:firstLine="440"/>
              <w:jc w:val="both"/>
            </w:pPr>
            <w:r>
              <w:rPr>
                <w:rFonts w:ascii="仿宋_GB2312" w:hAnsi="仿宋_GB2312" w:cs="仿宋_GB2312" w:eastAsia="仿宋_GB2312"/>
                <w:sz w:val="22"/>
              </w:rPr>
              <w:t>协同工作是企业中传递信息、执行组织管理规则的事务处理工具，用它来完成事务的发起、处理和管理，并为个人、部门记录事务的发展过程和结果，人通过流程规则来完成事项的办理，并支持规则的成型和管理。从而规范管理流程，执行组织制度，充分发挥制度优势、沉淀管理过程与结果。</w:t>
            </w:r>
          </w:p>
          <w:p>
            <w:pPr>
              <w:pStyle w:val="null3"/>
              <w:ind w:firstLine="440"/>
              <w:jc w:val="both"/>
            </w:pPr>
            <w:r>
              <w:rPr>
                <w:rFonts w:ascii="仿宋_GB2312" w:hAnsi="仿宋_GB2312" w:cs="仿宋_GB2312" w:eastAsia="仿宋_GB2312"/>
                <w:sz w:val="22"/>
              </w:rPr>
              <w:t>新建事项</w:t>
            </w:r>
          </w:p>
          <w:p>
            <w:pPr>
              <w:pStyle w:val="null3"/>
              <w:jc w:val="both"/>
            </w:pPr>
            <w:r>
              <w:rPr>
                <w:rFonts w:ascii="仿宋_GB2312" w:hAnsi="仿宋_GB2312" w:cs="仿宋_GB2312" w:eastAsia="仿宋_GB2312"/>
                <w:sz w:val="22"/>
              </w:rPr>
              <w:t>临时事务为日常工作中无需正式行文的事项，行政事务审批为依据单位内工作制度形成审批事项，如办公用品申领等。</w:t>
            </w:r>
          </w:p>
          <w:p>
            <w:pPr>
              <w:pStyle w:val="null3"/>
              <w:jc w:val="both"/>
            </w:pPr>
            <w:r>
              <w:rPr>
                <w:rFonts w:ascii="仿宋_GB2312" w:hAnsi="仿宋_GB2312" w:cs="仿宋_GB2312" w:eastAsia="仿宋_GB2312"/>
                <w:sz w:val="22"/>
              </w:rPr>
              <w:t>已发事项</w:t>
            </w:r>
          </w:p>
          <w:p>
            <w:pPr>
              <w:pStyle w:val="null3"/>
              <w:ind w:firstLine="420"/>
              <w:jc w:val="both"/>
            </w:pPr>
            <w:r>
              <w:rPr>
                <w:rFonts w:ascii="仿宋_GB2312" w:hAnsi="仿宋_GB2312" w:cs="仿宋_GB2312" w:eastAsia="仿宋_GB2312"/>
                <w:sz w:val="22"/>
              </w:rPr>
              <w:t>系统列出当前用户所有已经发出的协同事项，可以实时查看协同处理情况及处理人员意见，可以给未处理人员发送催办消息；还可以对已发协同进行转发、归档、撤销流程、重复发起、删除等操作。</w:t>
            </w:r>
          </w:p>
          <w:p>
            <w:pPr>
              <w:pStyle w:val="null3"/>
              <w:ind w:firstLine="420"/>
              <w:jc w:val="both"/>
            </w:pPr>
            <w:r>
              <w:rPr>
                <w:rFonts w:ascii="仿宋_GB2312" w:hAnsi="仿宋_GB2312" w:cs="仿宋_GB2312" w:eastAsia="仿宋_GB2312"/>
                <w:sz w:val="22"/>
              </w:rPr>
              <w:t>待发事项</w:t>
            </w:r>
          </w:p>
          <w:p>
            <w:pPr>
              <w:pStyle w:val="null3"/>
              <w:ind w:firstLine="420"/>
              <w:jc w:val="both"/>
            </w:pPr>
            <w:r>
              <w:rPr>
                <w:rFonts w:ascii="仿宋_GB2312" w:hAnsi="仿宋_GB2312" w:cs="仿宋_GB2312" w:eastAsia="仿宋_GB2312"/>
                <w:sz w:val="22"/>
              </w:rPr>
              <w:t>存放新建协同事项过程中保存待发或被处理人回退、撤销、指定回退的协同事项。</w:t>
            </w:r>
          </w:p>
          <w:p>
            <w:pPr>
              <w:pStyle w:val="null3"/>
              <w:ind w:firstLine="420"/>
              <w:jc w:val="both"/>
            </w:pPr>
            <w:r>
              <w:rPr>
                <w:rFonts w:ascii="仿宋_GB2312" w:hAnsi="仿宋_GB2312" w:cs="仿宋_GB2312" w:eastAsia="仿宋_GB2312"/>
                <w:sz w:val="22"/>
              </w:rPr>
              <w:t>待办事项</w:t>
            </w:r>
          </w:p>
          <w:p>
            <w:pPr>
              <w:pStyle w:val="null3"/>
              <w:jc w:val="both"/>
            </w:pPr>
            <w:r>
              <w:rPr>
                <w:rFonts w:ascii="仿宋_GB2312" w:hAnsi="仿宋_GB2312" w:cs="仿宋_GB2312" w:eastAsia="仿宋_GB2312"/>
                <w:sz w:val="22"/>
              </w:rPr>
              <w:t>主要是查看、处理待办协同事项，以及通过关键字对待办事项进行查询。</w:t>
            </w:r>
          </w:p>
          <w:p>
            <w:pPr>
              <w:pStyle w:val="null3"/>
              <w:jc w:val="both"/>
            </w:pPr>
            <w:r>
              <w:rPr>
                <w:rFonts w:ascii="仿宋_GB2312" w:hAnsi="仿宋_GB2312" w:cs="仿宋_GB2312" w:eastAsia="仿宋_GB2312"/>
                <w:sz w:val="22"/>
              </w:rPr>
              <w:t>已办事项</w:t>
            </w:r>
          </w:p>
          <w:p>
            <w:pPr>
              <w:pStyle w:val="null3"/>
              <w:ind w:firstLine="420"/>
              <w:jc w:val="both"/>
            </w:pPr>
            <w:r>
              <w:rPr>
                <w:rFonts w:ascii="仿宋_GB2312" w:hAnsi="仿宋_GB2312" w:cs="仿宋_GB2312" w:eastAsia="仿宋_GB2312"/>
                <w:sz w:val="22"/>
              </w:rPr>
              <w:t>支持用户对已经处理的协同事项处理情况进行查看，也可对该事项进行转发、归档、取回、跟踪、删除等操作。</w:t>
            </w:r>
          </w:p>
          <w:p>
            <w:pPr>
              <w:pStyle w:val="null3"/>
              <w:ind w:firstLine="420"/>
              <w:jc w:val="both"/>
            </w:pPr>
            <w:r>
              <w:rPr>
                <w:rFonts w:ascii="仿宋_GB2312" w:hAnsi="仿宋_GB2312" w:cs="仿宋_GB2312" w:eastAsia="仿宋_GB2312"/>
                <w:sz w:val="22"/>
              </w:rPr>
              <w:t>关联应用设置</w:t>
            </w:r>
          </w:p>
          <w:p>
            <w:pPr>
              <w:pStyle w:val="null3"/>
              <w:ind w:firstLine="420"/>
              <w:jc w:val="both"/>
            </w:pPr>
            <w:r>
              <w:rPr>
                <w:rFonts w:ascii="仿宋_GB2312" w:hAnsi="仿宋_GB2312" w:cs="仿宋_GB2312" w:eastAsia="仿宋_GB2312"/>
                <w:sz w:val="22"/>
              </w:rPr>
              <w:t>关联设置是把与自身工作有关联的人员、上级领导、助手</w:t>
            </w:r>
            <w:r>
              <w:rPr>
                <w:rFonts w:ascii="仿宋_GB2312" w:hAnsi="仿宋_GB2312" w:cs="仿宋_GB2312" w:eastAsia="仿宋_GB2312"/>
                <w:sz w:val="22"/>
              </w:rPr>
              <w:t>/秘书等进行信息的整合。</w:t>
            </w:r>
          </w:p>
          <w:p>
            <w:pPr>
              <w:pStyle w:val="null3"/>
              <w:ind w:firstLine="420"/>
              <w:jc w:val="both"/>
            </w:pPr>
            <w:r>
              <w:rPr>
                <w:rFonts w:ascii="仿宋_GB2312" w:hAnsi="仿宋_GB2312" w:cs="仿宋_GB2312" w:eastAsia="仿宋_GB2312"/>
                <w:sz w:val="22"/>
              </w:rPr>
              <w:t>代理人设置</w:t>
            </w:r>
          </w:p>
          <w:p>
            <w:pPr>
              <w:pStyle w:val="null3"/>
              <w:jc w:val="both"/>
            </w:pPr>
            <w:r>
              <w:rPr>
                <w:rFonts w:ascii="仿宋_GB2312" w:hAnsi="仿宋_GB2312" w:cs="仿宋_GB2312" w:eastAsia="仿宋_GB2312"/>
                <w:sz w:val="22"/>
              </w:rPr>
              <w:t>当用户在某段时间无法处理工作时，可以选择其他人代理自己处理。可以指定代理内容，包括会议、文化建设审批、车辆</w:t>
            </w:r>
            <w:r>
              <w:rPr>
                <w:rFonts w:ascii="仿宋_GB2312" w:hAnsi="仿宋_GB2312" w:cs="仿宋_GB2312" w:eastAsia="仿宋_GB2312"/>
                <w:sz w:val="22"/>
              </w:rPr>
              <w:t>/用品/设备审批，以及流程分类设置。</w:t>
            </w:r>
            <w:r>
              <w:rPr>
                <w:rFonts w:ascii="仿宋_GB2312" w:hAnsi="仿宋_GB2312" w:cs="仿宋_GB2312" w:eastAsia="仿宋_GB2312"/>
                <w:sz w:val="22"/>
              </w:rPr>
              <w:t>个人模板设置</w:t>
            </w:r>
          </w:p>
          <w:p>
            <w:pPr>
              <w:pStyle w:val="null3"/>
              <w:ind w:firstLine="420"/>
              <w:jc w:val="both"/>
            </w:pPr>
            <w:r>
              <w:rPr>
                <w:rFonts w:ascii="仿宋_GB2312" w:hAnsi="仿宋_GB2312" w:cs="仿宋_GB2312" w:eastAsia="仿宋_GB2312"/>
                <w:sz w:val="22"/>
              </w:rPr>
              <w:t>当人员调岗或者离职的时候，系统提供工作交接功能，可以设置接收人和接收模板内容，实现工作任务的承接。</w:t>
            </w:r>
          </w:p>
          <w:p>
            <w:pPr>
              <w:pStyle w:val="null3"/>
              <w:ind w:firstLine="420"/>
              <w:jc w:val="both"/>
            </w:pPr>
            <w:r>
              <w:rPr>
                <w:rFonts w:ascii="仿宋_GB2312" w:hAnsi="仿宋_GB2312" w:cs="仿宋_GB2312" w:eastAsia="仿宋_GB2312"/>
                <w:sz w:val="22"/>
              </w:rPr>
              <w:t>消息提示设置</w:t>
            </w:r>
          </w:p>
          <w:p>
            <w:pPr>
              <w:pStyle w:val="null3"/>
              <w:jc w:val="both"/>
            </w:pPr>
            <w:r>
              <w:rPr>
                <w:rFonts w:ascii="仿宋_GB2312" w:hAnsi="仿宋_GB2312" w:cs="仿宋_GB2312" w:eastAsia="仿宋_GB2312"/>
                <w:sz w:val="22"/>
              </w:rPr>
              <w:t>设置系统消息的提醒方式，同时用户可以通过点击选择框，选择哪些信息进行提醒，哪些不需要提醒。系统提供三种方式：系统消息、</w:t>
            </w:r>
            <w:r>
              <w:rPr>
                <w:rFonts w:ascii="仿宋_GB2312" w:hAnsi="仿宋_GB2312" w:cs="仿宋_GB2312" w:eastAsia="仿宋_GB2312"/>
                <w:sz w:val="22"/>
              </w:rPr>
              <w:t>APP消息和微协同消息设置。</w:t>
            </w:r>
          </w:p>
          <w:p>
            <w:pPr>
              <w:pStyle w:val="null3"/>
              <w:jc w:val="both"/>
            </w:pPr>
            <w:r>
              <w:rPr>
                <w:rFonts w:ascii="仿宋_GB2312" w:hAnsi="仿宋_GB2312" w:cs="仿宋_GB2312" w:eastAsia="仿宋_GB2312"/>
                <w:sz w:val="22"/>
              </w:rPr>
              <w:t>个人设置</w:t>
            </w:r>
          </w:p>
          <w:p>
            <w:pPr>
              <w:pStyle w:val="null3"/>
              <w:ind w:firstLine="420"/>
              <w:jc w:val="both"/>
            </w:pPr>
            <w:r>
              <w:rPr>
                <w:rFonts w:ascii="仿宋_GB2312" w:hAnsi="仿宋_GB2312" w:cs="仿宋_GB2312" w:eastAsia="仿宋_GB2312"/>
                <w:sz w:val="22"/>
              </w:rPr>
              <w:t>个人信息可以查询和修改个人的头像、组织机构、电话、邮箱等相关信息。</w:t>
            </w:r>
          </w:p>
          <w:p>
            <w:pPr>
              <w:pStyle w:val="null3"/>
              <w:ind w:left="720"/>
              <w:jc w:val="both"/>
              <w:outlineLvl w:val="2"/>
            </w:pPr>
            <w:r>
              <w:rPr>
                <w:rFonts w:ascii="仿宋_GB2312" w:hAnsi="仿宋_GB2312" w:cs="仿宋_GB2312" w:eastAsia="仿宋_GB2312"/>
                <w:sz w:val="24"/>
                <w:b/>
              </w:rPr>
              <w:t>1.1.3</w:t>
            </w:r>
            <w:r>
              <w:rPr>
                <w:rFonts w:ascii="仿宋_GB2312" w:hAnsi="仿宋_GB2312" w:cs="仿宋_GB2312" w:eastAsia="仿宋_GB2312"/>
                <w:sz w:val="24"/>
                <w:b/>
              </w:rPr>
              <w:t>新闻公告</w:t>
            </w:r>
          </w:p>
          <w:p>
            <w:pPr>
              <w:pStyle w:val="null3"/>
              <w:ind w:firstLine="480"/>
              <w:jc w:val="both"/>
            </w:pPr>
            <w:r>
              <w:rPr>
                <w:rFonts w:ascii="仿宋_GB2312" w:hAnsi="仿宋_GB2312" w:cs="仿宋_GB2312" w:eastAsia="仿宋_GB2312"/>
                <w:sz w:val="22"/>
              </w:rPr>
              <w:t>新闻公告是单位内公共信息的发布平台，也是单位员工交流沟通的平台。如单位发布新闻公告、调查，员工回复调查，员工发起一个讨论或者创建一个活动主题。</w:t>
            </w:r>
          </w:p>
          <w:p>
            <w:pPr>
              <w:pStyle w:val="null3"/>
              <w:ind w:firstLine="442"/>
              <w:jc w:val="both"/>
            </w:pPr>
            <w:r>
              <w:rPr>
                <w:rFonts w:ascii="仿宋_GB2312" w:hAnsi="仿宋_GB2312" w:cs="仿宋_GB2312" w:eastAsia="仿宋_GB2312"/>
                <w:sz w:val="22"/>
                <w:b/>
              </w:rPr>
              <w:t>增强信息互动，助力文化建设：</w:t>
            </w:r>
            <w:r>
              <w:rPr>
                <w:rFonts w:ascii="仿宋_GB2312" w:hAnsi="仿宋_GB2312" w:cs="仿宋_GB2312" w:eastAsia="仿宋_GB2312"/>
                <w:sz w:val="22"/>
              </w:rPr>
              <w:t>提供新闻、公告发布平台，构建员工讨论社区，帮助单位快速完成各类内部调查，并形成统计报告。</w:t>
            </w:r>
          </w:p>
          <w:p>
            <w:pPr>
              <w:pStyle w:val="null3"/>
              <w:ind w:firstLine="442"/>
              <w:jc w:val="both"/>
            </w:pPr>
            <w:r>
              <w:rPr>
                <w:rFonts w:ascii="仿宋_GB2312" w:hAnsi="仿宋_GB2312" w:cs="仿宋_GB2312" w:eastAsia="仿宋_GB2312"/>
                <w:sz w:val="22"/>
                <w:b/>
              </w:rPr>
              <w:t>信息审核发布、保障严谨传播：</w:t>
            </w:r>
            <w:r>
              <w:rPr>
                <w:rFonts w:ascii="仿宋_GB2312" w:hAnsi="仿宋_GB2312" w:cs="仿宋_GB2312" w:eastAsia="仿宋_GB2312"/>
                <w:sz w:val="22"/>
              </w:rPr>
              <w:t>新闻公告发布时支持可以审核，保障信息的严谨性。</w:t>
            </w:r>
          </w:p>
          <w:p>
            <w:pPr>
              <w:pStyle w:val="null3"/>
              <w:ind w:firstLine="442"/>
              <w:jc w:val="both"/>
            </w:pPr>
            <w:r>
              <w:rPr>
                <w:rFonts w:ascii="仿宋_GB2312" w:hAnsi="仿宋_GB2312" w:cs="仿宋_GB2312" w:eastAsia="仿宋_GB2312"/>
                <w:sz w:val="22"/>
                <w:b/>
              </w:rPr>
              <w:t>信息分栏目呈现，便于信息查找：</w:t>
            </w:r>
            <w:r>
              <w:rPr>
                <w:rFonts w:ascii="仿宋_GB2312" w:hAnsi="仿宋_GB2312" w:cs="仿宋_GB2312" w:eastAsia="仿宋_GB2312"/>
                <w:sz w:val="22"/>
              </w:rPr>
              <w:t>新闻公告板块支持分类分栏目呈现，方便用户查询。</w:t>
            </w:r>
          </w:p>
          <w:p>
            <w:pPr>
              <w:pStyle w:val="null3"/>
              <w:ind w:left="720"/>
              <w:jc w:val="both"/>
              <w:outlineLvl w:val="2"/>
            </w:pPr>
            <w:r>
              <w:rPr>
                <w:rFonts w:ascii="仿宋_GB2312" w:hAnsi="仿宋_GB2312" w:cs="仿宋_GB2312" w:eastAsia="仿宋_GB2312"/>
                <w:sz w:val="24"/>
                <w:b/>
              </w:rPr>
              <w:t>1.3.4</w:t>
            </w:r>
            <w:r>
              <w:rPr>
                <w:rFonts w:ascii="仿宋_GB2312" w:hAnsi="仿宋_GB2312" w:cs="仿宋_GB2312" w:eastAsia="仿宋_GB2312"/>
                <w:sz w:val="24"/>
                <w:b/>
              </w:rPr>
              <w:t>知识管理</w:t>
            </w:r>
          </w:p>
          <w:p>
            <w:pPr>
              <w:pStyle w:val="null3"/>
              <w:ind w:firstLine="440"/>
              <w:jc w:val="both"/>
            </w:pPr>
            <w:r>
              <w:rPr>
                <w:rFonts w:ascii="仿宋_GB2312" w:hAnsi="仿宋_GB2312" w:cs="仿宋_GB2312" w:eastAsia="仿宋_GB2312"/>
                <w:sz w:val="22"/>
              </w:rPr>
              <w:t>知识管理是协同办公平台的重要组成部分，知识管理的目标主要是充分有效的利用知识，提高组织的生产效率和技能素质。在知识管理的设计对象包括对个人知识、团队知识和外部知识的管理，其中包括集体中各种隐性和显性知识。</w:t>
            </w:r>
          </w:p>
          <w:p>
            <w:pPr>
              <w:pStyle w:val="null3"/>
              <w:ind w:firstLine="440"/>
              <w:jc w:val="both"/>
            </w:pPr>
            <w:r>
              <w:rPr>
                <w:rFonts w:ascii="仿宋_GB2312" w:hAnsi="仿宋_GB2312" w:cs="仿宋_GB2312" w:eastAsia="仿宋_GB2312"/>
                <w:sz w:val="22"/>
              </w:rPr>
              <w:t>知识管理提供文档库管理、知识广场、知识地图、知识门户、知识检索、文档中心、知识积分管理，实现文档知识的上传、查看、下载、分享、收藏、互动等，实现个人及组织知识信息的沉淀与再利用。</w:t>
            </w:r>
          </w:p>
          <w:p>
            <w:pPr>
              <w:pStyle w:val="null3"/>
              <w:ind w:left="720"/>
              <w:jc w:val="both"/>
              <w:outlineLvl w:val="2"/>
            </w:pPr>
            <w:r>
              <w:rPr>
                <w:rFonts w:ascii="仿宋_GB2312" w:hAnsi="仿宋_GB2312" w:cs="仿宋_GB2312" w:eastAsia="仿宋_GB2312"/>
                <w:sz w:val="24"/>
                <w:b/>
              </w:rPr>
              <w:t>1.3.5</w:t>
            </w:r>
            <w:r>
              <w:rPr>
                <w:rFonts w:ascii="仿宋_GB2312" w:hAnsi="仿宋_GB2312" w:cs="仿宋_GB2312" w:eastAsia="仿宋_GB2312"/>
                <w:sz w:val="24"/>
                <w:b/>
              </w:rPr>
              <w:t>目标管理</w:t>
            </w:r>
          </w:p>
          <w:p>
            <w:pPr>
              <w:pStyle w:val="null3"/>
              <w:ind w:firstLine="440"/>
              <w:jc w:val="both"/>
            </w:pPr>
            <w:r>
              <w:rPr>
                <w:rFonts w:ascii="仿宋_GB2312" w:hAnsi="仿宋_GB2312" w:cs="仿宋_GB2312" w:eastAsia="仿宋_GB2312"/>
                <w:sz w:val="22"/>
              </w:rPr>
              <w:t>为了实现单位目标管理，需要实现对目标计划的分解和汇总，同时针对下属单位</w:t>
            </w:r>
            <w:r>
              <w:rPr>
                <w:rFonts w:ascii="仿宋_GB2312" w:hAnsi="仿宋_GB2312" w:cs="仿宋_GB2312" w:eastAsia="仿宋_GB2312"/>
                <w:sz w:val="22"/>
              </w:rPr>
              <w:t>/部门的完成情况进行实时汇总和分析，从而达到对下属单位/部门的全局化管控。</w:t>
            </w:r>
          </w:p>
          <w:p>
            <w:pPr>
              <w:pStyle w:val="null3"/>
              <w:ind w:firstLine="519"/>
              <w:jc w:val="both"/>
            </w:pPr>
            <w:r>
              <w:rPr>
                <w:rFonts w:ascii="仿宋_GB2312" w:hAnsi="仿宋_GB2312" w:cs="仿宋_GB2312" w:eastAsia="仿宋_GB2312"/>
                <w:sz w:val="22"/>
              </w:rPr>
              <w:t>提供关于目标管理信息的统一的空间，空间栏目可以灵活配置。默认快捷包括：新建计划、我的任务、时间安排、日程事件的快捷按钮。默认栏目包括：我的任务信息、我的日程和部门日程信息、计划管理信息、我的项目信息以及个人行为绩效信息。</w:t>
            </w:r>
          </w:p>
          <w:p>
            <w:pPr>
              <w:pStyle w:val="null3"/>
              <w:ind w:left="720"/>
              <w:jc w:val="both"/>
              <w:outlineLvl w:val="2"/>
            </w:pPr>
            <w:r>
              <w:rPr>
                <w:rFonts w:ascii="仿宋_GB2312" w:hAnsi="仿宋_GB2312" w:cs="仿宋_GB2312" w:eastAsia="仿宋_GB2312"/>
                <w:sz w:val="24"/>
                <w:b/>
              </w:rPr>
              <w:t>1.3.6</w:t>
            </w:r>
            <w:r>
              <w:rPr>
                <w:rFonts w:ascii="仿宋_GB2312" w:hAnsi="仿宋_GB2312" w:cs="仿宋_GB2312" w:eastAsia="仿宋_GB2312"/>
                <w:sz w:val="24"/>
                <w:b/>
              </w:rPr>
              <w:t>领导日程</w:t>
            </w:r>
          </w:p>
          <w:p>
            <w:pPr>
              <w:pStyle w:val="null3"/>
              <w:ind w:firstLine="440"/>
              <w:jc w:val="both"/>
            </w:pPr>
            <w:r>
              <w:rPr>
                <w:rFonts w:ascii="仿宋_GB2312" w:hAnsi="仿宋_GB2312" w:cs="仿宋_GB2312" w:eastAsia="仿宋_GB2312"/>
                <w:sz w:val="22"/>
              </w:rPr>
              <w:t>实现对领导日程安排、发布及个人日程的安排和查看。提供完善的日程管理，将日常工作内容、会议、事件等转发到日程上。包含个人日程管理和领导日程管理。提供完善的日程管理，可以按天、周、月、年等进行呈现。可以将日常工作内容、会议、事件等转发到日程上。支持秘书为领导安排日程。支持日程与</w:t>
            </w:r>
            <w:r>
              <w:rPr>
                <w:rFonts w:ascii="仿宋_GB2312" w:hAnsi="仿宋_GB2312" w:cs="仿宋_GB2312" w:eastAsia="仿宋_GB2312"/>
                <w:sz w:val="22"/>
              </w:rPr>
              <w:t>pad、手机等移动终端上的日程同步，通过移动终端进行实时提醒。</w:t>
            </w:r>
          </w:p>
          <w:p>
            <w:pPr>
              <w:pStyle w:val="null3"/>
              <w:ind w:firstLine="440"/>
              <w:jc w:val="both"/>
            </w:pPr>
            <w:r>
              <w:rPr>
                <w:rFonts w:ascii="仿宋_GB2312" w:hAnsi="仿宋_GB2312" w:cs="仿宋_GB2312" w:eastAsia="仿宋_GB2312"/>
                <w:sz w:val="22"/>
              </w:rPr>
              <w:t>日程管理为领导活动安排及有关部门查看领导日程安排提供了记录和查看的功能，方便了管理部门对领导日程的统筹管理，也方便了领导能够及时查看自己日程的安排。同时也方便了个人的日程安排。</w:t>
            </w:r>
          </w:p>
          <w:p>
            <w:pPr>
              <w:pStyle w:val="null3"/>
              <w:ind w:left="720"/>
              <w:jc w:val="both"/>
              <w:outlineLvl w:val="2"/>
            </w:pPr>
            <w:r>
              <w:rPr>
                <w:rFonts w:ascii="仿宋_GB2312" w:hAnsi="仿宋_GB2312" w:cs="仿宋_GB2312" w:eastAsia="仿宋_GB2312"/>
                <w:sz w:val="24"/>
                <w:b/>
              </w:rPr>
              <w:t>1.3.7</w:t>
            </w:r>
            <w:r>
              <w:rPr>
                <w:rFonts w:ascii="仿宋_GB2312" w:hAnsi="仿宋_GB2312" w:cs="仿宋_GB2312" w:eastAsia="仿宋_GB2312"/>
                <w:sz w:val="24"/>
                <w:b/>
              </w:rPr>
              <w:t>全文检索</w:t>
            </w:r>
          </w:p>
          <w:p>
            <w:pPr>
              <w:pStyle w:val="null3"/>
              <w:ind w:firstLine="440"/>
              <w:jc w:val="both"/>
            </w:pPr>
            <w:r>
              <w:rPr>
                <w:rFonts w:ascii="仿宋_GB2312" w:hAnsi="仿宋_GB2312" w:cs="仿宋_GB2312" w:eastAsia="仿宋_GB2312"/>
                <w:sz w:val="22"/>
              </w:rPr>
              <w:t>使用分布式全文检索引擎，基于人员权限，对系统数据进行检索：</w:t>
            </w:r>
          </w:p>
          <w:p>
            <w:pPr>
              <w:pStyle w:val="null3"/>
              <w:ind w:firstLine="440"/>
              <w:jc w:val="both"/>
            </w:pPr>
            <w:r>
              <w:rPr>
                <w:rFonts w:ascii="仿宋_GB2312" w:hAnsi="仿宋_GB2312" w:cs="仿宋_GB2312" w:eastAsia="仿宋_GB2312"/>
                <w:sz w:val="22"/>
              </w:rPr>
              <w:t>1、检索内容：支持对协同、表单、公文、报表、快捷入口（表单模版、门户空间）、文档、文化建设（新闻、公告、调查、讨论）、时间安排（会议、任务、计划、事件、领导日程）等信息进行全文检索，检索的内容包括发起人、标题、正文、附件、处理意见等，支持中文、英文字词的全文检索。</w:t>
            </w:r>
          </w:p>
          <w:p>
            <w:pPr>
              <w:pStyle w:val="null3"/>
              <w:ind w:firstLine="440"/>
              <w:jc w:val="both"/>
            </w:pPr>
            <w:r>
              <w:rPr>
                <w:rFonts w:ascii="仿宋_GB2312" w:hAnsi="仿宋_GB2312" w:cs="仿宋_GB2312" w:eastAsia="仿宋_GB2312"/>
                <w:sz w:val="22"/>
              </w:rPr>
              <w:t>2、分类呈现：搜索结果按应用分类，并结构化呈现每项结果的信息，更便于快速识别信息。</w:t>
            </w:r>
          </w:p>
          <w:p>
            <w:pPr>
              <w:pStyle w:val="null3"/>
              <w:ind w:firstLine="440"/>
              <w:jc w:val="both"/>
            </w:pPr>
            <w:r>
              <w:rPr>
                <w:rFonts w:ascii="仿宋_GB2312" w:hAnsi="仿宋_GB2312" w:cs="仿宋_GB2312" w:eastAsia="仿宋_GB2312"/>
                <w:sz w:val="22"/>
              </w:rPr>
              <w:t>3、后台配置：热词开关键、自定义分词满足特殊业务词检索需求、功能体检、索引重建（快速重建/全量重建）。</w:t>
            </w:r>
          </w:p>
          <w:p>
            <w:pPr>
              <w:pStyle w:val="null3"/>
              <w:ind w:firstLine="440"/>
              <w:jc w:val="both"/>
            </w:pPr>
            <w:r>
              <w:rPr>
                <w:rFonts w:ascii="仿宋_GB2312" w:hAnsi="仿宋_GB2312" w:cs="仿宋_GB2312" w:eastAsia="仿宋_GB2312"/>
                <w:sz w:val="22"/>
              </w:rPr>
              <w:t>4、多种关键词匹配模式：包含任意关键词、完全匹配关键字、包含所有关键词。</w:t>
            </w:r>
          </w:p>
          <w:p>
            <w:pPr>
              <w:pStyle w:val="null3"/>
              <w:ind w:left="720"/>
              <w:jc w:val="both"/>
              <w:outlineLvl w:val="2"/>
            </w:pPr>
            <w:r>
              <w:rPr>
                <w:rFonts w:ascii="仿宋_GB2312" w:hAnsi="仿宋_GB2312" w:cs="仿宋_GB2312" w:eastAsia="仿宋_GB2312"/>
                <w:sz w:val="24"/>
                <w:b/>
              </w:rPr>
              <w:t>1.3.8</w:t>
            </w:r>
            <w:r>
              <w:rPr>
                <w:rFonts w:ascii="仿宋_GB2312" w:hAnsi="仿宋_GB2312" w:cs="仿宋_GB2312" w:eastAsia="仿宋_GB2312"/>
                <w:sz w:val="24"/>
                <w:b/>
              </w:rPr>
              <w:t>综合办公</w:t>
            </w:r>
          </w:p>
          <w:p>
            <w:pPr>
              <w:pStyle w:val="null3"/>
              <w:ind w:firstLine="440"/>
              <w:jc w:val="both"/>
            </w:pPr>
            <w:r>
              <w:rPr>
                <w:rFonts w:ascii="仿宋_GB2312" w:hAnsi="仿宋_GB2312" w:cs="仿宋_GB2312" w:eastAsia="仿宋_GB2312"/>
                <w:sz w:val="22"/>
              </w:rPr>
              <w:t>1、车辆管理</w:t>
            </w:r>
          </w:p>
          <w:p>
            <w:pPr>
              <w:pStyle w:val="null3"/>
              <w:ind w:firstLine="440"/>
              <w:jc w:val="both"/>
            </w:pPr>
            <w:r>
              <w:rPr>
                <w:rFonts w:ascii="仿宋_GB2312" w:hAnsi="仿宋_GB2312" w:cs="仿宋_GB2312" w:eastAsia="仿宋_GB2312"/>
                <w:sz w:val="22"/>
              </w:rPr>
              <w:t>单位用车主要是对公车的使用进行有序的安排管理，行政部门对车辆进行管理。对单位内车辆信息进行登记，对派车，出车，归车进行登记；使用人员对车辆提出申请，并对车辆申请进行审核。方便了各单位对公车的申请、审批、派车，通过一目了然的车辆使用情况，能够更加合理的加以安排用车，并更好的对车加以保养维护，提高用车的工作效率。</w:t>
            </w:r>
          </w:p>
          <w:p>
            <w:pPr>
              <w:pStyle w:val="null3"/>
              <w:ind w:firstLine="440"/>
              <w:jc w:val="both"/>
            </w:pPr>
            <w:r>
              <w:rPr>
                <w:rFonts w:ascii="仿宋_GB2312" w:hAnsi="仿宋_GB2312" w:cs="仿宋_GB2312" w:eastAsia="仿宋_GB2312"/>
                <w:sz w:val="22"/>
              </w:rPr>
              <w:t>车辆管理功能模块：车辆档案管理、车辆申请、车辆审核和出车</w:t>
            </w:r>
            <w:r>
              <w:rPr>
                <w:rFonts w:ascii="仿宋_GB2312" w:hAnsi="仿宋_GB2312" w:cs="仿宋_GB2312" w:eastAsia="仿宋_GB2312"/>
                <w:sz w:val="22"/>
              </w:rPr>
              <w:t>/归车登记。</w:t>
            </w:r>
          </w:p>
          <w:p>
            <w:pPr>
              <w:pStyle w:val="null3"/>
              <w:ind w:firstLine="440"/>
              <w:jc w:val="both"/>
            </w:pPr>
            <w:r>
              <w:rPr>
                <w:rFonts w:ascii="仿宋_GB2312" w:hAnsi="仿宋_GB2312" w:cs="仿宋_GB2312" w:eastAsia="仿宋_GB2312"/>
                <w:sz w:val="22"/>
              </w:rPr>
              <w:t>2、办公用品管理</w:t>
            </w:r>
          </w:p>
          <w:p>
            <w:pPr>
              <w:pStyle w:val="null3"/>
              <w:ind w:firstLine="440"/>
              <w:jc w:val="both"/>
            </w:pPr>
            <w:r>
              <w:rPr>
                <w:rFonts w:ascii="仿宋_GB2312" w:hAnsi="仿宋_GB2312" w:cs="仿宋_GB2312" w:eastAsia="仿宋_GB2312"/>
                <w:sz w:val="22"/>
              </w:rPr>
              <w:t>实现办公用品、设备的登记、申请、审批、借出归还以及统计功能。由管理员指定的综合办公管理员办公用品、设备进行登记，普通用户申请后再由管理员进行审批借出归还等。</w:t>
            </w:r>
          </w:p>
          <w:p>
            <w:pPr>
              <w:pStyle w:val="null3"/>
              <w:ind w:firstLine="440"/>
              <w:jc w:val="both"/>
            </w:pPr>
            <w:r>
              <w:rPr>
                <w:rFonts w:ascii="仿宋_GB2312" w:hAnsi="仿宋_GB2312" w:cs="仿宋_GB2312" w:eastAsia="仿宋_GB2312"/>
                <w:sz w:val="22"/>
              </w:rPr>
              <w:t>方便了大家对办公用品和设备的领用和使用，并为管理员更好的管理、采购办公用品提供了有效的帮助，也为单位对办公用品和设备的应用情况进行分析统计。</w:t>
            </w:r>
          </w:p>
          <w:p>
            <w:pPr>
              <w:pStyle w:val="null3"/>
              <w:ind w:left="720"/>
              <w:jc w:val="both"/>
              <w:outlineLvl w:val="2"/>
            </w:pPr>
            <w:r>
              <w:rPr>
                <w:rFonts w:ascii="仿宋_GB2312" w:hAnsi="仿宋_GB2312" w:cs="仿宋_GB2312" w:eastAsia="仿宋_GB2312"/>
                <w:sz w:val="24"/>
                <w:b/>
              </w:rPr>
              <w:t>1.3.9</w:t>
            </w:r>
            <w:r>
              <w:rPr>
                <w:rFonts w:ascii="仿宋_GB2312" w:hAnsi="仿宋_GB2312" w:cs="仿宋_GB2312" w:eastAsia="仿宋_GB2312"/>
                <w:sz w:val="24"/>
                <w:b/>
              </w:rPr>
              <w:t>组织管理</w:t>
            </w:r>
          </w:p>
          <w:p>
            <w:pPr>
              <w:pStyle w:val="null3"/>
              <w:ind w:firstLine="440"/>
              <w:jc w:val="both"/>
            </w:pPr>
            <w:r>
              <w:rPr>
                <w:rFonts w:ascii="仿宋_GB2312" w:hAnsi="仿宋_GB2312" w:cs="仿宋_GB2312" w:eastAsia="仿宋_GB2312"/>
                <w:sz w:val="22"/>
              </w:rPr>
              <w:t>组织中部门及管理层级的定义、角色的定义、公开范围的定义、人员的设置等。流程节点中使用、流程分支使用、表单模板</w:t>
            </w:r>
            <w:r>
              <w:rPr>
                <w:rFonts w:ascii="仿宋_GB2312" w:hAnsi="仿宋_GB2312" w:cs="仿宋_GB2312" w:eastAsia="仿宋_GB2312"/>
                <w:sz w:val="22"/>
              </w:rPr>
              <w:t>/报表/业务应用/业务导图授权范围、公告发布范围、文档共享范围、门户空间共享范围等等。</w:t>
            </w:r>
          </w:p>
          <w:p>
            <w:pPr>
              <w:pStyle w:val="null3"/>
              <w:ind w:firstLine="440"/>
              <w:jc w:val="both"/>
            </w:pPr>
            <w:r>
              <w:rPr>
                <w:rFonts w:ascii="仿宋_GB2312" w:hAnsi="仿宋_GB2312" w:cs="仿宋_GB2312" w:eastAsia="仿宋_GB2312"/>
                <w:sz w:val="22"/>
              </w:rPr>
              <w:t>1.组织定义包括：多维组织中部门及管理层级的定义、角色的定义、公开范围的定义、人员的设置等。</w:t>
            </w:r>
          </w:p>
          <w:p>
            <w:pPr>
              <w:pStyle w:val="null3"/>
              <w:ind w:firstLine="440"/>
              <w:jc w:val="both"/>
            </w:pPr>
            <w:r>
              <w:rPr>
                <w:rFonts w:ascii="仿宋_GB2312" w:hAnsi="仿宋_GB2312" w:cs="仿宋_GB2312" w:eastAsia="仿宋_GB2312"/>
                <w:sz w:val="22"/>
              </w:rPr>
              <w:t>2.使用包括：流程节点中使用、流程分支使用、表单模板/报表/业务应用/业务导图授权范围、公告发布范围、文档共享范围、门户空间共享范围等等；并支持在组织结构图和通讯录中查看多维组织。</w:t>
            </w:r>
          </w:p>
          <w:p>
            <w:pPr>
              <w:pStyle w:val="null3"/>
              <w:ind w:left="720"/>
              <w:jc w:val="both"/>
              <w:outlineLvl w:val="2"/>
            </w:pPr>
            <w:r>
              <w:rPr>
                <w:rFonts w:ascii="仿宋_GB2312" w:hAnsi="仿宋_GB2312" w:cs="仿宋_GB2312" w:eastAsia="仿宋_GB2312"/>
                <w:sz w:val="24"/>
                <w:b/>
              </w:rPr>
              <w:t>1.3.10</w:t>
            </w:r>
            <w:r>
              <w:rPr>
                <w:rFonts w:ascii="仿宋_GB2312" w:hAnsi="仿宋_GB2312" w:cs="仿宋_GB2312" w:eastAsia="仿宋_GB2312"/>
                <w:sz w:val="24"/>
                <w:b/>
              </w:rPr>
              <w:t>流程管理</w:t>
            </w:r>
          </w:p>
          <w:p>
            <w:pPr>
              <w:pStyle w:val="null3"/>
              <w:numPr>
                <w:ilvl w:val="0"/>
                <w:numId w:val="1"/>
              </w:numPr>
            </w:pPr>
            <w:r>
              <w:rPr>
                <w:rFonts w:ascii="仿宋_GB2312" w:hAnsi="仿宋_GB2312" w:cs="仿宋_GB2312" w:eastAsia="仿宋_GB2312"/>
                <w:sz w:val="22"/>
              </w:rPr>
              <w:t>基于工作流平台，面向不同的角色提供更多流程规则，实现流程全过程管理。包括：流程仿真、流程相关数据、环形流程、流程智能预测、流程节点动作封装、智能流程审批、抢单派单、流程版本管理、流程模板审批后发布、流程消息设置、流程泳道、流程复活功能。</w:t>
            </w:r>
          </w:p>
          <w:p>
            <w:pPr>
              <w:pStyle w:val="null3"/>
              <w:numPr>
                <w:ilvl w:val="0"/>
                <w:numId w:val="1"/>
              </w:numPr>
            </w:pPr>
            <w:r>
              <w:rPr>
                <w:rFonts w:ascii="仿宋_GB2312" w:hAnsi="仿宋_GB2312" w:cs="仿宋_GB2312" w:eastAsia="仿宋_GB2312"/>
                <w:sz w:val="22"/>
              </w:rPr>
              <w:t>表单自定义：通过系统中可自定义的电子表单（格式、模板）与图形化工作流（角色、流程、权限）的组合，通过远程电子审批方式，来满足组织内各级部门各式各样的事务审批的要求</w:t>
            </w:r>
          </w:p>
          <w:p>
            <w:pPr>
              <w:pStyle w:val="null3"/>
              <w:numPr>
                <w:ilvl w:val="0"/>
                <w:numId w:val="1"/>
              </w:numPr>
            </w:pPr>
            <w:r>
              <w:rPr>
                <w:rFonts w:ascii="仿宋_GB2312" w:hAnsi="仿宋_GB2312" w:cs="仿宋_GB2312" w:eastAsia="仿宋_GB2312"/>
                <w:sz w:val="22"/>
              </w:rPr>
              <w:t>支持</w:t>
            </w:r>
            <w:r>
              <w:rPr>
                <w:rFonts w:ascii="仿宋_GB2312" w:hAnsi="仿宋_GB2312" w:cs="仿宋_GB2312" w:eastAsia="仿宋_GB2312"/>
                <w:sz w:val="22"/>
              </w:rPr>
              <w:t>BPM与协同工作互联互通：文档新建/权限申请、新闻/公告/会议发起、会议纪要等支持调用流程。</w:t>
            </w:r>
          </w:p>
          <w:p>
            <w:pPr>
              <w:pStyle w:val="null3"/>
              <w:numPr>
                <w:ilvl w:val="0"/>
                <w:numId w:val="1"/>
              </w:numPr>
            </w:pPr>
            <w:r>
              <w:rPr>
                <w:rFonts w:ascii="仿宋_GB2312" w:hAnsi="仿宋_GB2312" w:cs="仿宋_GB2312" w:eastAsia="仿宋_GB2312"/>
                <w:sz w:val="22"/>
              </w:rPr>
              <w:t>流程审批：不管是差旅审批还是请假审批，审批都是组织中最常见的高频管控行为。以单位事务为主线、以流程为驱动，通过流程</w:t>
            </w:r>
            <w:r>
              <w:rPr>
                <w:rFonts w:ascii="仿宋_GB2312" w:hAnsi="仿宋_GB2312" w:cs="仿宋_GB2312" w:eastAsia="仿宋_GB2312"/>
                <w:sz w:val="22"/>
              </w:rPr>
              <w:t>+表单，进行各项事务的发起、处理和管理，并记录事务处理的过程与结果，它是单位内外部传递信息、制度执行的平台，能够适应各种事务、业务、管理机制和场景。如：费用申请单、采购申请单、用车申请单、请假申请单、用章申请等。</w:t>
            </w:r>
          </w:p>
          <w:p>
            <w:pPr>
              <w:pStyle w:val="null3"/>
              <w:ind w:left="720"/>
              <w:jc w:val="both"/>
              <w:outlineLvl w:val="2"/>
            </w:pPr>
            <w:r>
              <w:rPr>
                <w:rFonts w:ascii="仿宋_GB2312" w:hAnsi="仿宋_GB2312" w:cs="仿宋_GB2312" w:eastAsia="仿宋_GB2312"/>
                <w:sz w:val="24"/>
                <w:b/>
              </w:rPr>
              <w:t>1.3.11</w:t>
            </w:r>
            <w:r>
              <w:rPr>
                <w:rFonts w:ascii="仿宋_GB2312" w:hAnsi="仿宋_GB2312" w:cs="仿宋_GB2312" w:eastAsia="仿宋_GB2312"/>
                <w:sz w:val="24"/>
                <w:b/>
              </w:rPr>
              <w:t>公文管理</w:t>
            </w:r>
          </w:p>
          <w:p>
            <w:pPr>
              <w:pStyle w:val="null3"/>
              <w:ind w:firstLine="440"/>
              <w:jc w:val="both"/>
            </w:pPr>
            <w:r>
              <w:rPr>
                <w:rFonts w:ascii="仿宋_GB2312" w:hAnsi="仿宋_GB2312" w:cs="仿宋_GB2312" w:eastAsia="仿宋_GB2312"/>
                <w:sz w:val="22"/>
              </w:rPr>
              <w:t>公文管理解决方案遵循国家规范的收发文、交换和文档管理一体化等制度，提供完备的电子公文管理功能，包括：公文应用设置、发文管理、收文管理、公文督办、公文查询、公文统计、公文档案等，还原办文实际场景，以电子化手段全面实现公文数字化流转。</w:t>
            </w:r>
          </w:p>
          <w:p>
            <w:pPr>
              <w:pStyle w:val="null3"/>
              <w:ind w:firstLine="440"/>
              <w:jc w:val="both"/>
            </w:pPr>
            <w:r>
              <w:rPr>
                <w:rFonts w:ascii="仿宋_GB2312" w:hAnsi="仿宋_GB2312" w:cs="仿宋_GB2312" w:eastAsia="仿宋_GB2312"/>
                <w:sz w:val="22"/>
              </w:rPr>
              <w:t>在应用平台安全方面，系统提供相应的加密控制、流程控制、权限控制和备份等安全保障，使得发文、收文和公文档案库管理环环相扣，系统控制、安全防范紧密相连。</w:t>
            </w:r>
          </w:p>
          <w:p>
            <w:pPr>
              <w:pStyle w:val="null3"/>
              <w:ind w:firstLine="440"/>
              <w:jc w:val="both"/>
            </w:pPr>
            <w:r>
              <w:rPr>
                <w:rFonts w:ascii="仿宋_GB2312" w:hAnsi="仿宋_GB2312" w:cs="仿宋_GB2312" w:eastAsia="仿宋_GB2312"/>
                <w:sz w:val="22"/>
              </w:rPr>
              <w:t>发文管理</w:t>
            </w:r>
          </w:p>
          <w:p>
            <w:pPr>
              <w:pStyle w:val="null3"/>
              <w:ind w:firstLine="420"/>
              <w:jc w:val="both"/>
            </w:pPr>
            <w:r>
              <w:rPr>
                <w:rFonts w:ascii="仿宋_GB2312" w:hAnsi="仿宋_GB2312" w:cs="仿宋_GB2312" w:eastAsia="仿宋_GB2312"/>
                <w:sz w:val="22"/>
              </w:rPr>
              <w:t>建立公文和对应的发文流程，实现单位的公文审核、审批、签发、复核、封发等操作，完成公文审批、修改、清稿、套红等一系列动作，并形成可交换的正式电子公文的过程。</w:t>
            </w:r>
          </w:p>
          <w:p>
            <w:pPr>
              <w:pStyle w:val="null3"/>
              <w:ind w:firstLine="420"/>
              <w:jc w:val="both"/>
            </w:pPr>
            <w:r>
              <w:rPr>
                <w:rFonts w:ascii="仿宋_GB2312" w:hAnsi="仿宋_GB2312" w:cs="仿宋_GB2312" w:eastAsia="仿宋_GB2312"/>
                <w:sz w:val="22"/>
              </w:rPr>
              <w:t>收文管理</w:t>
            </w:r>
          </w:p>
          <w:p>
            <w:pPr>
              <w:pStyle w:val="null3"/>
              <w:ind w:firstLine="420"/>
              <w:jc w:val="both"/>
            </w:pPr>
            <w:r>
              <w:rPr>
                <w:rFonts w:ascii="仿宋_GB2312" w:hAnsi="仿宋_GB2312" w:cs="仿宋_GB2312" w:eastAsia="仿宋_GB2312"/>
                <w:sz w:val="22"/>
              </w:rPr>
              <w:t>公文的登记、拟办、批办、阅办、传阅、归档等工作按程序控制完成，并具备多形式的督办催办功能。</w:t>
            </w:r>
          </w:p>
          <w:p>
            <w:pPr>
              <w:pStyle w:val="null3"/>
              <w:ind w:firstLine="420"/>
              <w:jc w:val="both"/>
            </w:pPr>
            <w:r>
              <w:rPr>
                <w:rFonts w:ascii="仿宋_GB2312" w:hAnsi="仿宋_GB2312" w:cs="仿宋_GB2312" w:eastAsia="仿宋_GB2312"/>
                <w:sz w:val="22"/>
              </w:rPr>
              <w:t>签报管理</w:t>
            </w:r>
          </w:p>
          <w:p>
            <w:pPr>
              <w:pStyle w:val="null3"/>
              <w:ind w:firstLine="420"/>
              <w:jc w:val="both"/>
            </w:pPr>
            <w:r>
              <w:rPr>
                <w:rFonts w:ascii="仿宋_GB2312" w:hAnsi="仿宋_GB2312" w:cs="仿宋_GB2312" w:eastAsia="仿宋_GB2312"/>
                <w:sz w:val="22"/>
              </w:rPr>
              <w:t>将拟文、待办、已办、在办、已办结、待发、已发的签报进行统一列表式展现，可以供操作者进行查询和流程跟踪，还可以查看处理明细、流程日志、催办日志等</w:t>
            </w:r>
          </w:p>
          <w:p>
            <w:pPr>
              <w:pStyle w:val="null3"/>
              <w:ind w:firstLine="420"/>
              <w:jc w:val="both"/>
            </w:pPr>
            <w:r>
              <w:rPr>
                <w:rFonts w:ascii="仿宋_GB2312" w:hAnsi="仿宋_GB2312" w:cs="仿宋_GB2312" w:eastAsia="仿宋_GB2312"/>
                <w:sz w:val="22"/>
              </w:rPr>
              <w:t>公文交换</w:t>
            </w:r>
          </w:p>
          <w:p>
            <w:pPr>
              <w:pStyle w:val="null3"/>
              <w:ind w:firstLine="420"/>
              <w:jc w:val="both"/>
            </w:pPr>
            <w:r>
              <w:rPr>
                <w:rFonts w:ascii="仿宋_GB2312" w:hAnsi="仿宋_GB2312" w:cs="仿宋_GB2312" w:eastAsia="仿宋_GB2312"/>
                <w:sz w:val="22"/>
              </w:rPr>
              <w:t>公文交换实现发文到收文的中间流程，公文交换可通过签收流程实现。</w:t>
            </w:r>
          </w:p>
          <w:p>
            <w:pPr>
              <w:pStyle w:val="null3"/>
              <w:ind w:firstLine="420"/>
              <w:jc w:val="both"/>
            </w:pPr>
            <w:r>
              <w:rPr>
                <w:rFonts w:ascii="仿宋_GB2312" w:hAnsi="仿宋_GB2312" w:cs="仿宋_GB2312" w:eastAsia="仿宋_GB2312"/>
                <w:sz w:val="22"/>
              </w:rPr>
              <w:t>公文查询</w:t>
            </w:r>
          </w:p>
          <w:p>
            <w:pPr>
              <w:pStyle w:val="null3"/>
              <w:ind w:firstLine="420"/>
              <w:jc w:val="both"/>
            </w:pPr>
            <w:r>
              <w:rPr>
                <w:rFonts w:ascii="仿宋_GB2312" w:hAnsi="仿宋_GB2312" w:cs="仿宋_GB2312" w:eastAsia="仿宋_GB2312"/>
                <w:sz w:val="22"/>
              </w:rPr>
              <w:t>用于查询当前用户参与的公文流程，包含发文和收文。</w:t>
            </w:r>
          </w:p>
          <w:p>
            <w:pPr>
              <w:pStyle w:val="null3"/>
              <w:ind w:firstLine="420"/>
              <w:jc w:val="both"/>
            </w:pPr>
            <w:r>
              <w:rPr>
                <w:rFonts w:ascii="仿宋_GB2312" w:hAnsi="仿宋_GB2312" w:cs="仿宋_GB2312" w:eastAsia="仿宋_GB2312"/>
                <w:sz w:val="22"/>
              </w:rPr>
              <w:t>公文统计</w:t>
            </w:r>
          </w:p>
          <w:p>
            <w:pPr>
              <w:pStyle w:val="null3"/>
              <w:ind w:firstLine="420"/>
              <w:jc w:val="both"/>
            </w:pPr>
            <w:r>
              <w:rPr>
                <w:rFonts w:ascii="仿宋_GB2312" w:hAnsi="仿宋_GB2312" w:cs="仿宋_GB2312" w:eastAsia="仿宋_GB2312"/>
                <w:sz w:val="22"/>
              </w:rPr>
              <w:t>按照公文的收、发文进行统计，并提供相应的查询，将查询的数据导出为</w:t>
            </w:r>
            <w:r>
              <w:rPr>
                <w:rFonts w:ascii="仿宋_GB2312" w:hAnsi="仿宋_GB2312" w:cs="仿宋_GB2312" w:eastAsia="仿宋_GB2312"/>
                <w:sz w:val="22"/>
              </w:rPr>
              <w:t>Excel文件或推送首页。</w:t>
            </w:r>
          </w:p>
          <w:p>
            <w:pPr>
              <w:pStyle w:val="null3"/>
              <w:ind w:firstLine="420"/>
              <w:jc w:val="both"/>
            </w:pPr>
            <w:r>
              <w:rPr>
                <w:rFonts w:ascii="仿宋_GB2312" w:hAnsi="仿宋_GB2312" w:cs="仿宋_GB2312" w:eastAsia="仿宋_GB2312"/>
                <w:sz w:val="22"/>
              </w:rPr>
              <w:t>公文督办</w:t>
            </w:r>
          </w:p>
          <w:p>
            <w:pPr>
              <w:pStyle w:val="null3"/>
              <w:ind w:firstLine="420"/>
              <w:jc w:val="both"/>
            </w:pPr>
            <w:r>
              <w:rPr>
                <w:rFonts w:ascii="仿宋_GB2312" w:hAnsi="仿宋_GB2312" w:cs="仿宋_GB2312" w:eastAsia="仿宋_GB2312"/>
                <w:sz w:val="22"/>
              </w:rPr>
              <w:t>公文督办人对公文进行督促办理，向办理公文的人员发出督办意见，并可以改变正在进行着的公文的处理流程。</w:t>
            </w:r>
          </w:p>
          <w:p>
            <w:pPr>
              <w:pStyle w:val="null3"/>
              <w:ind w:firstLine="420"/>
              <w:jc w:val="both"/>
            </w:pPr>
            <w:r>
              <w:rPr>
                <w:rFonts w:ascii="仿宋_GB2312" w:hAnsi="仿宋_GB2312" w:cs="仿宋_GB2312" w:eastAsia="仿宋_GB2312"/>
                <w:sz w:val="22"/>
              </w:rPr>
              <w:t>公文配置</w:t>
            </w:r>
          </w:p>
          <w:p>
            <w:pPr>
              <w:pStyle w:val="null3"/>
              <w:ind w:firstLine="420"/>
              <w:jc w:val="both"/>
            </w:pPr>
            <w:r>
              <w:rPr>
                <w:rFonts w:ascii="仿宋_GB2312" w:hAnsi="仿宋_GB2312" w:cs="仿宋_GB2312" w:eastAsia="仿宋_GB2312"/>
                <w:sz w:val="22"/>
              </w:rPr>
              <w:t>完全模拟手工公文处理的流程，全面实现公文的数字化处理，覆盖发文、交换、收文、归档等公文流转的全周期过程管理。</w:t>
            </w:r>
          </w:p>
          <w:p>
            <w:pPr>
              <w:pStyle w:val="null3"/>
              <w:ind w:firstLine="420"/>
              <w:jc w:val="both"/>
            </w:pPr>
            <w:r>
              <w:rPr>
                <w:rFonts w:ascii="仿宋_GB2312" w:hAnsi="仿宋_GB2312" w:cs="仿宋_GB2312" w:eastAsia="仿宋_GB2312"/>
                <w:sz w:val="22"/>
              </w:rPr>
              <w:t>系统支持设置相应管理进行公文运行的基本设置，包括：模板管理、节点权限、节点动作、文号管理、发文单模板、收文单模板、签报单、套红模板、公文元素、外部单位、机构组、公文开关、公文统计、代录设置、领导批示编号等基础元素的设置。</w:t>
            </w:r>
          </w:p>
          <w:p>
            <w:pPr>
              <w:pStyle w:val="null3"/>
              <w:ind w:firstLine="420"/>
              <w:jc w:val="both"/>
            </w:pPr>
            <w:r>
              <w:rPr>
                <w:rFonts w:ascii="仿宋_GB2312" w:hAnsi="仿宋_GB2312" w:cs="仿宋_GB2312" w:eastAsia="仿宋_GB2312"/>
                <w:sz w:val="22"/>
              </w:rPr>
              <w:t>其他功能</w:t>
            </w:r>
          </w:p>
          <w:p>
            <w:pPr>
              <w:pStyle w:val="null3"/>
              <w:numPr>
                <w:ilvl w:val="0"/>
                <w:numId w:val="1"/>
              </w:numPr>
              <w:jc w:val="left"/>
            </w:pPr>
            <w:r>
              <w:rPr>
                <w:rFonts w:ascii="仿宋_GB2312" w:hAnsi="仿宋_GB2312" w:cs="仿宋_GB2312" w:eastAsia="仿宋_GB2312"/>
                <w:sz w:val="22"/>
              </w:rPr>
              <w:t>灵活的流程适配：支持多种流程模式，如自定义节点动作、领导线下审批承办人线上流转、固定公文审批流程。提供有限加签功能。</w:t>
            </w:r>
          </w:p>
          <w:p>
            <w:pPr>
              <w:pStyle w:val="null3"/>
              <w:numPr>
                <w:ilvl w:val="0"/>
                <w:numId w:val="1"/>
              </w:numPr>
              <w:jc w:val="left"/>
            </w:pPr>
            <w:r>
              <w:rPr>
                <w:rFonts w:ascii="仿宋_GB2312" w:hAnsi="仿宋_GB2312" w:cs="仿宋_GB2312" w:eastAsia="仿宋_GB2312"/>
                <w:sz w:val="22"/>
              </w:rPr>
              <w:t>提供一屏式交互公文交互界面：根据个人喜好可设置公文正文、文单、相关信息分类一屏式交互展现。</w:t>
            </w:r>
          </w:p>
          <w:p>
            <w:pPr>
              <w:pStyle w:val="null3"/>
              <w:numPr>
                <w:ilvl w:val="0"/>
                <w:numId w:val="1"/>
              </w:numPr>
              <w:jc w:val="left"/>
            </w:pPr>
            <w:r>
              <w:rPr>
                <w:rFonts w:ascii="仿宋_GB2312" w:hAnsi="仿宋_GB2312" w:cs="仿宋_GB2312" w:eastAsia="仿宋_GB2312"/>
                <w:sz w:val="22"/>
              </w:rPr>
              <w:t>可实现去控件化的公文流转应用，实现公文文件的互联互通。</w:t>
            </w:r>
          </w:p>
          <w:p>
            <w:pPr>
              <w:pStyle w:val="null3"/>
              <w:numPr>
                <w:ilvl w:val="0"/>
                <w:numId w:val="1"/>
              </w:numPr>
              <w:jc w:val="left"/>
            </w:pPr>
            <w:r>
              <w:rPr>
                <w:rFonts w:ascii="仿宋_GB2312" w:hAnsi="仿宋_GB2312" w:cs="仿宋_GB2312" w:eastAsia="仿宋_GB2312"/>
                <w:sz w:val="22"/>
              </w:rPr>
              <w:t>正文修改：修改过程中正文痕迹保留和文档版本控制的功能、花脸多版本保存、正文修改自动保存机制。</w:t>
            </w:r>
          </w:p>
          <w:p>
            <w:pPr>
              <w:pStyle w:val="null3"/>
              <w:ind w:left="720"/>
              <w:jc w:val="both"/>
              <w:outlineLvl w:val="2"/>
            </w:pPr>
            <w:r>
              <w:rPr>
                <w:rFonts w:ascii="仿宋_GB2312" w:hAnsi="仿宋_GB2312" w:cs="仿宋_GB2312" w:eastAsia="仿宋_GB2312"/>
                <w:sz w:val="24"/>
                <w:b/>
              </w:rPr>
              <w:t>1.3.12</w:t>
            </w:r>
            <w:r>
              <w:rPr>
                <w:rFonts w:ascii="仿宋_GB2312" w:hAnsi="仿宋_GB2312" w:cs="仿宋_GB2312" w:eastAsia="仿宋_GB2312"/>
                <w:sz w:val="24"/>
                <w:b/>
              </w:rPr>
              <w:t>公文效能分析</w:t>
            </w:r>
          </w:p>
          <w:p>
            <w:pPr>
              <w:pStyle w:val="null3"/>
              <w:ind w:firstLine="420"/>
              <w:jc w:val="both"/>
            </w:pPr>
            <w:r>
              <w:rPr>
                <w:rFonts w:ascii="仿宋_GB2312" w:hAnsi="仿宋_GB2312" w:cs="仿宋_GB2312" w:eastAsia="仿宋_GB2312"/>
                <w:sz w:val="22"/>
              </w:rPr>
              <w:t>跟踪公文的办理效率、办理意见，为提高组织的办文效能提供数据支撑。</w:t>
            </w:r>
          </w:p>
          <w:p>
            <w:pPr>
              <w:pStyle w:val="null3"/>
              <w:ind w:firstLine="420"/>
              <w:jc w:val="both"/>
            </w:pPr>
            <w:r>
              <w:rPr>
                <w:rFonts w:ascii="仿宋_GB2312" w:hAnsi="仿宋_GB2312" w:cs="仿宋_GB2312" w:eastAsia="仿宋_GB2312"/>
                <w:sz w:val="22"/>
              </w:rPr>
              <w:t>1.预置公文台账：跟踪公文办理过程、办理意见、办理效率。</w:t>
            </w:r>
          </w:p>
          <w:p>
            <w:pPr>
              <w:pStyle w:val="null3"/>
              <w:ind w:firstLine="420"/>
              <w:jc w:val="both"/>
            </w:pPr>
            <w:r>
              <w:rPr>
                <w:rFonts w:ascii="仿宋_GB2312" w:hAnsi="仿宋_GB2312" w:cs="仿宋_GB2312" w:eastAsia="仿宋_GB2312"/>
                <w:sz w:val="22"/>
              </w:rPr>
              <w:t>2.支持自定义效能报表：基于效能模型提供公文数据源，支持自定义查询、统计表，查询公文办理过程、办理意见，统计公文办理数量、办理效率。</w:t>
            </w:r>
          </w:p>
          <w:p>
            <w:pPr>
              <w:pStyle w:val="null3"/>
              <w:ind w:left="720"/>
              <w:jc w:val="both"/>
              <w:outlineLvl w:val="2"/>
            </w:pPr>
            <w:r>
              <w:rPr>
                <w:rFonts w:ascii="仿宋_GB2312" w:hAnsi="仿宋_GB2312" w:cs="仿宋_GB2312" w:eastAsia="仿宋_GB2312"/>
                <w:sz w:val="24"/>
                <w:b/>
              </w:rPr>
              <w:t>1.3.13</w:t>
            </w:r>
            <w:r>
              <w:rPr>
                <w:rFonts w:ascii="仿宋_GB2312" w:hAnsi="仿宋_GB2312" w:cs="仿宋_GB2312" w:eastAsia="仿宋_GB2312"/>
                <w:sz w:val="24"/>
                <w:b/>
              </w:rPr>
              <w:t>文档在线预览</w:t>
            </w:r>
          </w:p>
          <w:p>
            <w:pPr>
              <w:pStyle w:val="null3"/>
              <w:ind w:firstLine="420"/>
              <w:jc w:val="both"/>
            </w:pPr>
            <w:r>
              <w:rPr>
                <w:rFonts w:ascii="仿宋_GB2312" w:hAnsi="仿宋_GB2312" w:cs="仿宋_GB2312" w:eastAsia="仿宋_GB2312"/>
                <w:sz w:val="22"/>
              </w:rPr>
              <w:t>支持</w:t>
            </w:r>
            <w:r>
              <w:rPr>
                <w:rFonts w:ascii="仿宋_GB2312" w:hAnsi="仿宋_GB2312" w:cs="仿宋_GB2312" w:eastAsia="仿宋_GB2312"/>
                <w:sz w:val="22"/>
              </w:rPr>
              <w:t>Word、Excel、PPT、WPS、PDF格式的文档在线预览。</w:t>
            </w:r>
            <w:r>
              <w:rPr>
                <w:rFonts w:ascii="仿宋_GB2312" w:hAnsi="仿宋_GB2312" w:cs="仿宋_GB2312" w:eastAsia="仿宋_GB2312"/>
                <w:sz w:val="21"/>
              </w:rPr>
              <w:t xml:space="preserve"> </w:t>
            </w:r>
          </w:p>
          <w:p>
            <w:pPr>
              <w:pStyle w:val="null3"/>
              <w:ind w:left="720"/>
              <w:jc w:val="both"/>
              <w:outlineLvl w:val="2"/>
            </w:pPr>
            <w:r>
              <w:rPr>
                <w:rFonts w:ascii="仿宋_GB2312" w:hAnsi="仿宋_GB2312" w:cs="仿宋_GB2312" w:eastAsia="仿宋_GB2312"/>
                <w:sz w:val="24"/>
                <w:b/>
              </w:rPr>
              <w:t>1.3.14</w:t>
            </w:r>
            <w:r>
              <w:rPr>
                <w:rFonts w:ascii="仿宋_GB2312" w:hAnsi="仿宋_GB2312" w:cs="仿宋_GB2312" w:eastAsia="仿宋_GB2312"/>
                <w:sz w:val="24"/>
                <w:b/>
              </w:rPr>
              <w:t>会议应用</w:t>
            </w:r>
          </w:p>
          <w:p>
            <w:pPr>
              <w:pStyle w:val="null3"/>
              <w:ind w:firstLine="440"/>
              <w:jc w:val="both"/>
            </w:pPr>
            <w:r>
              <w:rPr>
                <w:rFonts w:ascii="仿宋_GB2312" w:hAnsi="仿宋_GB2312" w:cs="仿宋_GB2312" w:eastAsia="仿宋_GB2312"/>
                <w:sz w:val="22"/>
              </w:rPr>
              <w:t>覆盖会议室管理、会议通知、参会反馈、会议提醒、会议纪要等政府办会各个环节，同时与公文管理功能打通，实现会前、会中、会后的全业务链一体化管理，提升会议组织与管理的效率。</w:t>
            </w:r>
          </w:p>
          <w:p>
            <w:pPr>
              <w:pStyle w:val="null3"/>
              <w:ind w:firstLine="442"/>
              <w:jc w:val="both"/>
            </w:pPr>
            <w:r>
              <w:rPr>
                <w:rFonts w:ascii="仿宋_GB2312" w:hAnsi="仿宋_GB2312" w:cs="仿宋_GB2312" w:eastAsia="仿宋_GB2312"/>
                <w:sz w:val="22"/>
                <w:b/>
              </w:rPr>
              <w:t>办会全流程场景覆盖：</w:t>
            </w:r>
            <w:r>
              <w:rPr>
                <w:rFonts w:ascii="仿宋_GB2312" w:hAnsi="仿宋_GB2312" w:cs="仿宋_GB2312" w:eastAsia="仿宋_GB2312"/>
                <w:sz w:val="22"/>
              </w:rPr>
              <w:t>会议通知、参会回执、会议纪要等政府办会全流程场景覆盖。</w:t>
            </w:r>
          </w:p>
          <w:p>
            <w:pPr>
              <w:pStyle w:val="null3"/>
              <w:ind w:firstLine="442"/>
              <w:jc w:val="both"/>
            </w:pPr>
            <w:r>
              <w:rPr>
                <w:rFonts w:ascii="仿宋_GB2312" w:hAnsi="仿宋_GB2312" w:cs="仿宋_GB2312" w:eastAsia="仿宋_GB2312"/>
                <w:sz w:val="22"/>
                <w:b/>
              </w:rPr>
              <w:t>可视化的会议室看板：</w:t>
            </w:r>
            <w:r>
              <w:rPr>
                <w:rFonts w:ascii="仿宋_GB2312" w:hAnsi="仿宋_GB2312" w:cs="仿宋_GB2312" w:eastAsia="仿宋_GB2312"/>
                <w:sz w:val="22"/>
              </w:rPr>
              <w:t>平台支持可视化的会议看板，可以支持关联多个会议室。</w:t>
            </w:r>
          </w:p>
          <w:p>
            <w:pPr>
              <w:pStyle w:val="null3"/>
              <w:ind w:left="720"/>
              <w:jc w:val="both"/>
              <w:outlineLvl w:val="2"/>
            </w:pPr>
            <w:r>
              <w:rPr>
                <w:rFonts w:ascii="仿宋_GB2312" w:hAnsi="仿宋_GB2312" w:cs="仿宋_GB2312" w:eastAsia="仿宋_GB2312"/>
                <w:sz w:val="24"/>
                <w:b/>
              </w:rPr>
              <w:t>1.3.15</w:t>
            </w:r>
            <w:r>
              <w:rPr>
                <w:rFonts w:ascii="仿宋_GB2312" w:hAnsi="仿宋_GB2312" w:cs="仿宋_GB2312" w:eastAsia="仿宋_GB2312"/>
                <w:sz w:val="24"/>
                <w:b/>
              </w:rPr>
              <w:t>移动办公</w:t>
            </w:r>
          </w:p>
          <w:p>
            <w:pPr>
              <w:pStyle w:val="null3"/>
              <w:ind w:firstLine="480"/>
              <w:jc w:val="both"/>
            </w:pPr>
            <w:r>
              <w:rPr>
                <w:rFonts w:ascii="仿宋_GB2312" w:hAnsi="仿宋_GB2312" w:cs="仿宋_GB2312" w:eastAsia="仿宋_GB2312"/>
                <w:sz w:val="22"/>
              </w:rPr>
              <w:t>为满足领导、公务人员出差或外出时能及时处理协同办公平台上的各项事务，需提供安全的移动办公解决方案，实现以平板电脑、智能手机等多终端接入。如待办事务、移动审批、移动办文、会议管理、公共信息查阅、日程管理、任务协作等。</w:t>
            </w:r>
          </w:p>
          <w:p>
            <w:pPr>
              <w:pStyle w:val="null3"/>
              <w:ind w:left="720"/>
              <w:jc w:val="both"/>
              <w:outlineLvl w:val="2"/>
            </w:pPr>
            <w:r>
              <w:rPr>
                <w:rFonts w:ascii="仿宋_GB2312" w:hAnsi="仿宋_GB2312" w:cs="仿宋_GB2312" w:eastAsia="仿宋_GB2312"/>
                <w:sz w:val="24"/>
                <w:b/>
              </w:rPr>
              <w:t>1.3.16</w:t>
            </w:r>
            <w:r>
              <w:rPr>
                <w:rFonts w:ascii="仿宋_GB2312" w:hAnsi="仿宋_GB2312" w:cs="仿宋_GB2312" w:eastAsia="仿宋_GB2312"/>
                <w:sz w:val="24"/>
                <w:b/>
              </w:rPr>
              <w:t>信息上报</w:t>
            </w:r>
          </w:p>
          <w:p>
            <w:pPr>
              <w:pStyle w:val="null3"/>
              <w:ind w:firstLine="480"/>
              <w:jc w:val="both"/>
            </w:pPr>
            <w:r>
              <w:rPr>
                <w:rFonts w:ascii="仿宋_GB2312" w:hAnsi="仿宋_GB2312" w:cs="仿宋_GB2312" w:eastAsia="仿宋_GB2312"/>
                <w:sz w:val="22"/>
              </w:rPr>
              <w:t>针对财政业务执行过程中，信息反馈不及时、数据质量及更新效率不高、信息数据不对称等问题，现需将财政业务执行过程信息化，实现各级单位相关业务数据及文件线上填报，以提高过程管控质量效率。</w:t>
            </w:r>
          </w:p>
          <w:p>
            <w:pPr>
              <w:pStyle w:val="null3"/>
              <w:jc w:val="both"/>
              <w:outlineLvl w:val="1"/>
            </w:pPr>
            <w:r>
              <w:rPr>
                <w:rFonts w:ascii="仿宋_GB2312" w:hAnsi="仿宋_GB2312" w:cs="仿宋_GB2312" w:eastAsia="仿宋_GB2312"/>
                <w:sz w:val="28"/>
                <w:b/>
              </w:rPr>
              <w:t>1.4</w:t>
            </w:r>
            <w:r>
              <w:rPr>
                <w:rFonts w:ascii="仿宋_GB2312" w:hAnsi="仿宋_GB2312" w:cs="仿宋_GB2312" w:eastAsia="仿宋_GB2312"/>
                <w:sz w:val="28"/>
                <w:b/>
              </w:rPr>
              <w:t>建设周期要求</w:t>
            </w:r>
          </w:p>
          <w:p>
            <w:pPr>
              <w:pStyle w:val="null3"/>
              <w:ind w:firstLine="480"/>
              <w:jc w:val="both"/>
            </w:pPr>
            <w:r>
              <w:rPr>
                <w:rFonts w:ascii="仿宋_GB2312" w:hAnsi="仿宋_GB2312" w:cs="仿宋_GB2312" w:eastAsia="仿宋_GB2312"/>
                <w:sz w:val="22"/>
              </w:rPr>
              <w:t>本建设项目最大限度地加快项目实施进度、确保项目建设效果，保证项目建设实施进度。本期项目建设期为</w:t>
            </w:r>
            <w:r>
              <w:rPr>
                <w:rFonts w:ascii="仿宋_GB2312" w:hAnsi="仿宋_GB2312" w:cs="仿宋_GB2312" w:eastAsia="仿宋_GB2312"/>
                <w:sz w:val="22"/>
              </w:rPr>
              <w:t>60天。</w:t>
            </w:r>
          </w:p>
          <w:p>
            <w:pPr>
              <w:pStyle w:val="null3"/>
              <w:jc w:val="both"/>
              <w:outlineLvl w:val="1"/>
            </w:pPr>
            <w:r>
              <w:rPr>
                <w:rFonts w:ascii="仿宋_GB2312" w:hAnsi="仿宋_GB2312" w:cs="仿宋_GB2312" w:eastAsia="仿宋_GB2312"/>
                <w:sz w:val="28"/>
                <w:b/>
              </w:rPr>
              <w:t>1.5</w:t>
            </w:r>
            <w:r>
              <w:rPr>
                <w:rFonts w:ascii="仿宋_GB2312" w:hAnsi="仿宋_GB2312" w:cs="仿宋_GB2312" w:eastAsia="仿宋_GB2312"/>
                <w:sz w:val="28"/>
                <w:b/>
              </w:rPr>
              <w:t>售后服务要求</w:t>
            </w:r>
          </w:p>
          <w:p>
            <w:pPr>
              <w:pStyle w:val="null3"/>
              <w:ind w:firstLine="560"/>
              <w:jc w:val="both"/>
            </w:pPr>
            <w:r>
              <w:rPr>
                <w:rFonts w:ascii="仿宋_GB2312" w:hAnsi="仿宋_GB2312" w:cs="仿宋_GB2312" w:eastAsia="仿宋_GB2312"/>
                <w:sz w:val="22"/>
              </w:rPr>
              <w:t>自系统终验通过之日起，投标方需提供软件</w:t>
            </w:r>
            <w:r>
              <w:rPr>
                <w:rFonts w:ascii="仿宋_GB2312" w:hAnsi="仿宋_GB2312" w:cs="仿宋_GB2312" w:eastAsia="仿宋_GB2312"/>
                <w:sz w:val="22"/>
              </w:rPr>
              <w:t>1年免费质保，在质保期内投标人须免费提供软件系统的维护和升级。</w:t>
            </w:r>
          </w:p>
          <w:p>
            <w:pPr>
              <w:pStyle w:val="null3"/>
              <w:ind w:firstLine="560"/>
              <w:jc w:val="both"/>
            </w:pPr>
            <w:r>
              <w:rPr>
                <w:rFonts w:ascii="仿宋_GB2312" w:hAnsi="仿宋_GB2312" w:cs="仿宋_GB2312" w:eastAsia="仿宋_GB2312"/>
                <w:sz w:val="22"/>
              </w:rPr>
              <w:t>在质保期内，如果软件产品发生故障，投标人要调查故障原因并修复直至满足最终验收指标和性能的要求，或者更换整个或部分有缺陷的产品。</w:t>
            </w:r>
          </w:p>
          <w:p>
            <w:pPr>
              <w:pStyle w:val="null3"/>
              <w:ind w:firstLine="560"/>
              <w:jc w:val="both"/>
            </w:pPr>
            <w:r>
              <w:rPr>
                <w:rFonts w:ascii="仿宋_GB2312" w:hAnsi="仿宋_GB2312" w:cs="仿宋_GB2312" w:eastAsia="仿宋_GB2312"/>
                <w:sz w:val="22"/>
              </w:rPr>
              <w:t>在质保期内，投标人应提供灵活、多样的通信手段，提供</w:t>
            </w:r>
            <w:r>
              <w:rPr>
                <w:rFonts w:ascii="仿宋_GB2312" w:hAnsi="仿宋_GB2312" w:cs="仿宋_GB2312" w:eastAsia="仿宋_GB2312"/>
                <w:sz w:val="22"/>
              </w:rPr>
              <w:t>7*24小时的响应服务，保证在任何时候招标人人员都能及时找到投标人的工程师。响应时间应小于1小时，现场排除故障时间应小于24小时。</w:t>
            </w:r>
          </w:p>
          <w:p>
            <w:pPr>
              <w:pStyle w:val="null3"/>
              <w:jc w:val="both"/>
              <w:outlineLvl w:val="1"/>
            </w:pPr>
            <w:r>
              <w:rPr>
                <w:rFonts w:ascii="仿宋_GB2312" w:hAnsi="仿宋_GB2312" w:cs="仿宋_GB2312" w:eastAsia="仿宋_GB2312"/>
                <w:sz w:val="28"/>
                <w:b/>
              </w:rPr>
              <w:t>1.6</w:t>
            </w:r>
            <w:r>
              <w:rPr>
                <w:rFonts w:ascii="仿宋_GB2312" w:hAnsi="仿宋_GB2312" w:cs="仿宋_GB2312" w:eastAsia="仿宋_GB2312"/>
                <w:sz w:val="28"/>
                <w:b/>
              </w:rPr>
              <w:t>采购清单</w:t>
            </w:r>
          </w:p>
          <w:p>
            <w:pPr>
              <w:pStyle w:val="null3"/>
              <w:jc w:val="both"/>
            </w:pPr>
            <w:r>
              <w:rPr>
                <w:rFonts w:ascii="仿宋_GB2312" w:hAnsi="仿宋_GB2312" w:cs="仿宋_GB2312" w:eastAsia="仿宋_GB2312"/>
                <w:sz w:val="22"/>
              </w:rPr>
              <w:t>本项目建设采购内容如下：</w:t>
            </w:r>
          </w:p>
          <w:tbl>
            <w:tblPr>
              <w:tblBorders>
                <w:top w:val="none" w:color="000000" w:sz="4"/>
                <w:left w:val="none" w:color="000000" w:sz="4"/>
                <w:bottom w:val="none" w:color="000000" w:sz="4"/>
                <w:right w:val="none" w:color="000000" w:sz="4"/>
                <w:insideH w:val="none"/>
                <w:insideV w:val="none"/>
              </w:tblBorders>
            </w:tblPr>
            <w:tblGrid>
              <w:gridCol w:w="522"/>
              <w:gridCol w:w="1178"/>
              <w:gridCol w:w="266"/>
              <w:gridCol w:w="588"/>
            </w:tblGrid>
            <w:tr>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采购名称</w:t>
                  </w:r>
                </w:p>
              </w:tc>
              <w:tc>
                <w:tcPr>
                  <w:tcW w:type="dxa" w:w="1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参数要求</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协同办公平台</w:t>
                  </w: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包含建设内容要求的所有功能模块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应用服务器</w:t>
                  </w: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32核，内存64G，硬盘4T</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不低于要求配置</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数据库服务器</w:t>
                  </w: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32核，内存64G，硬盘4T</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不低于要求配置</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零信任</w:t>
                  </w: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SSL性能参数：最大理论加密流量（Mbps）：300，最大理论建议并发用户数：400，最大理论https并发连接数（个）：15000，理论https新建连接数（个/秒）：60；IPSEC性能参数：加密最大流量（Mbps）：85，理论并发隧道数（Tunnel）：300。</w:t>
                  </w:r>
                </w:p>
                <w:p>
                  <w:pPr>
                    <w:pStyle w:val="null3"/>
                    <w:jc w:val="left"/>
                  </w:pPr>
                  <w:r>
                    <w:rPr>
                      <w:rFonts w:ascii="仿宋_GB2312" w:hAnsi="仿宋_GB2312" w:cs="仿宋_GB2312" w:eastAsia="仿宋_GB2312"/>
                      <w:sz w:val="22"/>
                    </w:rPr>
                    <w:t>硬件参数：规格：</w:t>
                  </w:r>
                  <w:r>
                    <w:rPr>
                      <w:rFonts w:ascii="仿宋_GB2312" w:hAnsi="仿宋_GB2312" w:cs="仿宋_GB2312" w:eastAsia="仿宋_GB2312"/>
                      <w:sz w:val="22"/>
                    </w:rPr>
                    <w:t>1U，内存大小：16G，硬盘容量：128G SSD，电源：单电源，接口：6千兆电口+2千兆光口SFP。</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不低于要求配置</w:t>
                  </w:r>
                </w:p>
              </w:tc>
            </w:tr>
          </w:tbl>
          <w:p>
            <w:pPr>
              <w:pStyle w:val="null3"/>
              <w:jc w:val="both"/>
              <w:outlineLvl w:val="1"/>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1交货时间：合同签订后</w:t>
            </w:r>
            <w:r>
              <w:rPr>
                <w:rFonts w:ascii="仿宋_GB2312" w:hAnsi="仿宋_GB2312" w:cs="仿宋_GB2312" w:eastAsia="仿宋_GB2312"/>
                <w:sz w:val="21"/>
              </w:rPr>
              <w:t>60日历日</w:t>
            </w:r>
            <w:r>
              <w:rPr>
                <w:rFonts w:ascii="仿宋_GB2312" w:hAnsi="仿宋_GB2312" w:cs="仿宋_GB2312" w:eastAsia="仿宋_GB2312"/>
                <w:sz w:val="21"/>
              </w:rPr>
              <w:t>内</w:t>
            </w:r>
          </w:p>
          <w:p>
            <w:pPr>
              <w:pStyle w:val="null3"/>
            </w:pPr>
            <w:r>
              <w:rPr>
                <w:rFonts w:ascii="仿宋_GB2312" w:hAnsi="仿宋_GB2312" w:cs="仿宋_GB2312" w:eastAsia="仿宋_GB2312"/>
                <w:sz w:val="21"/>
              </w:rPr>
              <w:t>2交货地点：甲方指定地点</w:t>
            </w:r>
          </w:p>
          <w:p>
            <w:pPr>
              <w:pStyle w:val="null3"/>
              <w:jc w:val="left"/>
            </w:pPr>
            <w:r>
              <w:rPr>
                <w:rFonts w:ascii="仿宋_GB2312" w:hAnsi="仿宋_GB2312" w:cs="仿宋_GB2312" w:eastAsia="仿宋_GB2312"/>
                <w:sz w:val="21"/>
              </w:rPr>
              <w:t>3.款项结算</w:t>
            </w:r>
          </w:p>
          <w:p>
            <w:pPr>
              <w:pStyle w:val="null3"/>
              <w:jc w:val="left"/>
            </w:pPr>
            <w:r>
              <w:rPr>
                <w:rFonts w:ascii="仿宋_GB2312" w:hAnsi="仿宋_GB2312" w:cs="仿宋_GB2312" w:eastAsia="仿宋_GB2312"/>
                <w:sz w:val="20"/>
              </w:rPr>
              <w:t>1）支付方式：银行转账。</w:t>
            </w:r>
          </w:p>
          <w:p>
            <w:pPr>
              <w:pStyle w:val="null3"/>
              <w:jc w:val="both"/>
            </w:pPr>
            <w:r>
              <w:rPr>
                <w:rFonts w:ascii="仿宋_GB2312" w:hAnsi="仿宋_GB2312" w:cs="仿宋_GB2312" w:eastAsia="仿宋_GB2312"/>
                <w:sz w:val="20"/>
              </w:rPr>
              <w:t>2）付款条件说明：合同签订后所有货物到达甲方指定地点，安装、调试完毕并验收合格后，达到付款条件起30日内，支付合同总金额的100.00%。</w:t>
            </w:r>
          </w:p>
          <w:p>
            <w:pPr>
              <w:pStyle w:val="null3"/>
              <w:jc w:val="both"/>
            </w:pPr>
            <w:r>
              <w:rPr>
                <w:rFonts w:ascii="仿宋_GB2312" w:hAnsi="仿宋_GB2312" w:cs="仿宋_GB2312" w:eastAsia="仿宋_GB2312"/>
                <w:sz w:val="20"/>
              </w:rPr>
              <w:t>3）结算方式：供应商持验收书，发票（按合同总价开采购人），成交通知书、服务合同，与采购人结算。</w:t>
            </w:r>
          </w:p>
          <w:p>
            <w:pPr>
              <w:pStyle w:val="null3"/>
              <w:jc w:val="both"/>
            </w:pPr>
            <w:r>
              <w:rPr>
                <w:rFonts w:ascii="仿宋_GB2312" w:hAnsi="仿宋_GB2312" w:cs="仿宋_GB2312" w:eastAsia="仿宋_GB2312"/>
                <w:sz w:val="20"/>
              </w:rPr>
              <w:t>注：如符合财库〔</w:t>
            </w:r>
            <w:r>
              <w:rPr>
                <w:rFonts w:ascii="仿宋_GB2312" w:hAnsi="仿宋_GB2312" w:cs="仿宋_GB2312" w:eastAsia="仿宋_GB2312"/>
                <w:sz w:val="20"/>
              </w:rPr>
              <w:t>2020〕46号文中规定的小企业中标则预付款比例为，采购人应支付不低于合同价款40%的预付款，且在自验收合格之日起30日内支付剩余款项。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合同签订后所有货物到达甲方指定地点，安装、调试完毕并验收合格后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完成本项目建设，达到相关行业标准要求，满足采购人需求。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自系统终验通过之日起，投标方需提供软件1年免费质保，在质保期内投标人须免费提供软件系统的维护和升级。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按《中华人民共和国民法典》、《中华人民共和国政府采购法》的相关条款和本合同约定执行。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2.本项目为专门面向中小企业； 3.本项目所属行业为软件和信息技术服务业；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法定代表人身份证明及授权委托书.docx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或2024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提供投标文件递交截止时间前六个月内已缴存的至少一个月的社会保障资金缴纳凭证或证明，依法不需要缴纳社会保障资金的单位应提供相关证明材料；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无违法声明函</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磋商报价是否未超过采购预算或最高限价，磋商报价有效期是否符合磋商文件的要求。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提供的技术方案技术支撑平台先进，基于J2EE架构开发；①系统整体设计；②系统功能设计；③安全方案；④技术特性等以上内容专门针对本项目且符合本项目实际需求的得16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项目负责人同时具有信息系统项目管理师高级证书或PMP证书的，得3分；其它证书的得0分。 备注：项目负责人提供证书复印件加盖公章。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项目组人员团队</w:t>
            </w:r>
          </w:p>
        </w:tc>
        <w:tc>
          <w:tcPr>
            <w:tcW w:type="dxa" w:w="2492"/>
          </w:tcPr>
          <w:p>
            <w:pPr>
              <w:pStyle w:val="null3"/>
            </w:pPr>
            <w:r>
              <w:rPr>
                <w:rFonts w:ascii="仿宋_GB2312" w:hAnsi="仿宋_GB2312" w:cs="仿宋_GB2312" w:eastAsia="仿宋_GB2312"/>
              </w:rPr>
              <w:t>供应商所配人员满足采购要求，内容至少包括①团队组织人员配置明细；②团队人员管理制度；③各专业岗位配置；④配置人员资格、职称及工作经验等，以上内容专门针对本项目且符合本项目实际需求的得16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保障措施包含但不限于：①质量保证体系；②质量保障方案；③质量目标等以上内容专门针对本项目且符合本项目实际需求的得12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培训方案包含但不限于：①培训服务要求②服务承诺与保证措施等以上内容专门针对本项目且符合本项目实际需求的得10分，每缺一项内容扣5分，若上述内容存在瑕疵，每出现一处瑕疵扣1分，扣完为止。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体系认证证书</w:t>
            </w:r>
          </w:p>
        </w:tc>
        <w:tc>
          <w:tcPr>
            <w:tcW w:type="dxa" w:w="2492"/>
          </w:tcPr>
          <w:p>
            <w:pPr>
              <w:pStyle w:val="null3"/>
            </w:pPr>
            <w:r>
              <w:rPr>
                <w:rFonts w:ascii="仿宋_GB2312" w:hAnsi="仿宋_GB2312" w:cs="仿宋_GB2312" w:eastAsia="仿宋_GB2312"/>
              </w:rPr>
              <w:t>供应商具有ISO27001信息安全管理体系认证证书、ISO20000信息技术服务管理体系认证证书、ISO9001质量管理体系认证证书，每有1项得1分，总分3分。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供应商提供近三年的类似项目业绩(（2022年6月1日--至今，每提供一份得2分)，最高得10分。（以合同签订日期及合同复印件加盖供应商公章为准）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满足磋商文件要求且报价最低的投标报价为评标基准价，其价格分为满分30分。 报价得分=（评标基准价/最终投标报价）×价格分（30）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详见附件：技术、服务方案说明.docx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