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70B2C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color w:val="auto"/>
          <w:sz w:val="32"/>
          <w:szCs w:val="32"/>
          <w:highlight w:val="none"/>
          <w:lang w:val="en-US" w:eastAsia="zh-CN"/>
        </w:rPr>
        <w:t>服务质量保障措施</w:t>
      </w:r>
      <w:bookmarkStart w:id="0" w:name="_GoBack"/>
      <w:bookmarkEnd w:id="0"/>
    </w:p>
    <w:p w14:paraId="47C8521B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</w:p>
    <w:p w14:paraId="68865509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</w:p>
    <w:p w14:paraId="49E4D40B">
      <w:pPr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</w:pPr>
      <w:r>
        <w:rPr>
          <w:rFonts w:hint="eastAsia" w:ascii="宋体" w:hAnsi="宋体" w:cs="Times New Roman"/>
          <w:b/>
          <w:color w:val="auto"/>
          <w:highlight w:val="none"/>
          <w:lang w:val="en-US" w:eastAsia="zh-CN"/>
        </w:rPr>
        <w:t>（</w:t>
      </w:r>
      <w:r>
        <w:rPr>
          <w:rFonts w:hint="eastAsia" w:ascii="宋体" w:hAnsi="宋体" w:eastAsia="宋体" w:cs="Times New Roman"/>
          <w:b/>
          <w:color w:val="auto"/>
          <w:highlight w:val="none"/>
          <w:lang w:val="en-US" w:eastAsia="zh-CN"/>
        </w:rPr>
        <w:t>根据评分标准编制，格式自拟</w:t>
      </w:r>
      <w:r>
        <w:rPr>
          <w:rFonts w:hint="eastAsia" w:ascii="宋体" w:hAnsi="宋体" w:cs="Times New Roman"/>
          <w:b/>
          <w:color w:val="auto"/>
          <w:highlight w:val="none"/>
          <w:lang w:val="en-US" w:eastAsia="zh-CN"/>
        </w:rPr>
        <w:t>）</w:t>
      </w:r>
    </w:p>
    <w:p w14:paraId="6C227D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D5760C"/>
    <w:rsid w:val="646E4646"/>
    <w:rsid w:val="7CE0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2025-05-17T07:05:00Z</dcterms:created>
  <dc:creator>ZTH</dc:creator>
  <cp:lastModifiedBy>兔子</cp:lastModifiedBy>
  <dcterms:modified xsi:type="dcterms:W3CDTF">2025-06-26T16:24:20Z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eyJoZGlkIjoiMjAxZTIwZjhlZmEwOWJmMDgxMmQzYjBmMDcwODJkZDciLCJ1c2VySWQiOiI2NDQ2MTI3NzYifQ==</vt:lpwstr>
  </property>
  <property fmtid="{D5CDD505-2E9C-101B-9397-08002B2CF9AE}" pid="4" name="ICV">
    <vt:lpwstr>037E7AD2989B4262AD058C6CE396B0BF_12</vt:lpwstr>
  </property>
</Properties>
</file>