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47EE">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0" w:name="_Toc2006"/>
      <w:r>
        <w:rPr>
          <w:rFonts w:hint="eastAsia" w:ascii="仿宋" w:hAnsi="仿宋" w:eastAsia="仿宋" w:cs="仿宋"/>
          <w:b/>
          <w:sz w:val="44"/>
          <w:szCs w:val="44"/>
          <w:highlight w:val="none"/>
        </w:rPr>
        <w:t>拟签订的合同文本</w:t>
      </w:r>
      <w:bookmarkEnd w:id="0"/>
    </w:p>
    <w:p w14:paraId="462DF4EB">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15165"/>
      <w:bookmarkStart w:id="2" w:name="_Toc32672"/>
      <w:r>
        <w:rPr>
          <w:rFonts w:hint="eastAsia" w:ascii="仿宋" w:hAnsi="仿宋" w:eastAsia="仿宋" w:cs="仿宋"/>
          <w:sz w:val="24"/>
          <w:highlight w:val="none"/>
        </w:rPr>
        <w:t xml:space="preserve">       </w:t>
      </w:r>
    </w:p>
    <w:p w14:paraId="61A6BE20">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w:t>
      </w:r>
      <w:r>
        <w:rPr>
          <w:rFonts w:hint="eastAsia" w:ascii="仿宋" w:hAnsi="仿宋" w:eastAsia="仿宋" w:cs="仿宋"/>
          <w:kern w:val="0"/>
          <w:sz w:val="28"/>
          <w:szCs w:val="28"/>
          <w:highlight w:val="none"/>
          <w:lang w:eastAsia="zh-CN"/>
        </w:rPr>
        <w:t>招标</w:t>
      </w:r>
      <w:r>
        <w:rPr>
          <w:rFonts w:hint="eastAsia" w:ascii="仿宋" w:hAnsi="仿宋" w:eastAsia="仿宋" w:cs="仿宋"/>
          <w:kern w:val="0"/>
          <w:sz w:val="28"/>
          <w:szCs w:val="28"/>
          <w:highlight w:val="none"/>
        </w:rPr>
        <w:t>文件及</w:t>
      </w:r>
      <w:r>
        <w:rPr>
          <w:rFonts w:hint="eastAsia" w:ascii="仿宋" w:hAnsi="仿宋" w:eastAsia="仿宋" w:cs="仿宋"/>
          <w:kern w:val="0"/>
          <w:sz w:val="28"/>
          <w:szCs w:val="28"/>
          <w:highlight w:val="none"/>
          <w:lang w:val="en-US" w:eastAsia="zh-CN"/>
        </w:rPr>
        <w:t>投</w:t>
      </w:r>
      <w:r>
        <w:rPr>
          <w:rFonts w:hint="eastAsia" w:ascii="仿宋" w:hAnsi="仿宋" w:eastAsia="仿宋" w:cs="仿宋"/>
          <w:kern w:val="0"/>
          <w:sz w:val="28"/>
          <w:szCs w:val="28"/>
          <w:highlight w:val="none"/>
          <w:lang w:eastAsia="zh-CN"/>
        </w:rPr>
        <w:t>标</w:t>
      </w:r>
      <w:r>
        <w:rPr>
          <w:rFonts w:hint="eastAsia" w:ascii="仿宋" w:hAnsi="仿宋" w:eastAsia="仿宋" w:cs="仿宋"/>
          <w:kern w:val="0"/>
          <w:sz w:val="28"/>
          <w:szCs w:val="28"/>
          <w:highlight w:val="none"/>
        </w:rPr>
        <w:t>响应文件、成交通知书规定的实质性内容</w:t>
      </w:r>
    </w:p>
    <w:p w14:paraId="5BC8E62D">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14:paraId="223E7ED7">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14:paraId="552C263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2666BA6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2CB4AE18">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14:paraId="1A2ACE67">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eastAsia="zh-CN"/>
        </w:rPr>
        <w:t>项目</w:t>
      </w:r>
      <w:r>
        <w:rPr>
          <w:rFonts w:hint="eastAsia" w:ascii="仿宋" w:hAnsi="仿宋" w:eastAsia="仿宋" w:cs="仿宋"/>
          <w:kern w:val="0"/>
          <w:sz w:val="28"/>
          <w:szCs w:val="28"/>
          <w:highlight w:val="none"/>
        </w:rPr>
        <w:t>《竞争性</w:t>
      </w:r>
      <w:r>
        <w:rPr>
          <w:rFonts w:hint="eastAsia" w:ascii="仿宋" w:hAnsi="仿宋" w:eastAsia="仿宋" w:cs="仿宋"/>
          <w:kern w:val="0"/>
          <w:sz w:val="28"/>
          <w:szCs w:val="28"/>
          <w:highlight w:val="none"/>
          <w:lang w:eastAsia="zh-CN"/>
        </w:rPr>
        <w:t>招标</w:t>
      </w:r>
      <w:r>
        <w:rPr>
          <w:rFonts w:hint="eastAsia" w:ascii="仿宋" w:hAnsi="仿宋" w:eastAsia="仿宋" w:cs="仿宋"/>
          <w:kern w:val="0"/>
          <w:sz w:val="28"/>
          <w:szCs w:val="28"/>
          <w:highlight w:val="none"/>
        </w:rPr>
        <w:t>文件》，乙方的《</w:t>
      </w:r>
      <w:r>
        <w:rPr>
          <w:rFonts w:hint="eastAsia" w:ascii="仿宋" w:hAnsi="仿宋" w:eastAsia="仿宋" w:cs="仿宋"/>
          <w:kern w:val="0"/>
          <w:sz w:val="28"/>
          <w:szCs w:val="28"/>
          <w:highlight w:val="none"/>
          <w:lang w:val="en-US" w:eastAsia="zh-CN"/>
        </w:rPr>
        <w:t>投</w:t>
      </w:r>
      <w:r>
        <w:rPr>
          <w:rFonts w:hint="eastAsia" w:ascii="仿宋" w:hAnsi="仿宋" w:eastAsia="仿宋" w:cs="仿宋"/>
          <w:kern w:val="0"/>
          <w:sz w:val="28"/>
          <w:szCs w:val="28"/>
          <w:highlight w:val="none"/>
          <w:lang w:eastAsia="zh-CN"/>
        </w:rPr>
        <w:t>标</w:t>
      </w:r>
      <w:r>
        <w:rPr>
          <w:rFonts w:hint="eastAsia" w:ascii="仿宋" w:hAnsi="仿宋" w:eastAsia="仿宋" w:cs="仿宋"/>
          <w:kern w:val="0"/>
          <w:sz w:val="28"/>
          <w:szCs w:val="28"/>
          <w:highlight w:val="none"/>
        </w:rPr>
        <w:t>响应文件》及《成交通知书》，甲、乙双方同意签订本合同。详细技术说明及其他有关合同项目的特定信息由合同附件予以说明，合同附件及本项目的《</w:t>
      </w:r>
      <w:r>
        <w:rPr>
          <w:rFonts w:hint="eastAsia" w:ascii="仿宋" w:hAnsi="仿宋" w:eastAsia="仿宋" w:cs="仿宋"/>
          <w:kern w:val="0"/>
          <w:sz w:val="28"/>
          <w:szCs w:val="28"/>
          <w:highlight w:val="none"/>
          <w:lang w:eastAsia="zh-CN"/>
        </w:rPr>
        <w:t>招标</w:t>
      </w:r>
      <w:r>
        <w:rPr>
          <w:rFonts w:hint="eastAsia" w:ascii="仿宋" w:hAnsi="仿宋" w:eastAsia="仿宋" w:cs="仿宋"/>
          <w:kern w:val="0"/>
          <w:sz w:val="28"/>
          <w:szCs w:val="28"/>
          <w:highlight w:val="none"/>
        </w:rPr>
        <w:t>文件》《</w:t>
      </w:r>
      <w:r>
        <w:rPr>
          <w:rFonts w:hint="eastAsia" w:ascii="仿宋" w:hAnsi="仿宋" w:eastAsia="仿宋" w:cs="仿宋"/>
          <w:kern w:val="0"/>
          <w:sz w:val="28"/>
          <w:szCs w:val="28"/>
          <w:highlight w:val="none"/>
          <w:lang w:val="en-US" w:eastAsia="zh-CN"/>
        </w:rPr>
        <w:t>投</w:t>
      </w:r>
      <w:r>
        <w:rPr>
          <w:rFonts w:hint="eastAsia" w:ascii="仿宋" w:hAnsi="仿宋" w:eastAsia="仿宋" w:cs="仿宋"/>
          <w:kern w:val="0"/>
          <w:sz w:val="28"/>
          <w:szCs w:val="28"/>
          <w:highlight w:val="none"/>
          <w:lang w:eastAsia="zh-CN"/>
        </w:rPr>
        <w:t>标</w:t>
      </w:r>
      <w:r>
        <w:rPr>
          <w:rFonts w:hint="eastAsia" w:ascii="仿宋" w:hAnsi="仿宋" w:eastAsia="仿宋" w:cs="仿宋"/>
          <w:kern w:val="0"/>
          <w:sz w:val="28"/>
          <w:szCs w:val="28"/>
          <w:highlight w:val="none"/>
        </w:rPr>
        <w:t xml:space="preserve">响应文件》《成交通知书》等均为本合同的组成部分。 </w:t>
      </w:r>
    </w:p>
    <w:p w14:paraId="31C3802B">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 w:name="_Toc25955"/>
      <w:bookmarkStart w:id="4" w:name="_Toc24805"/>
      <w:r>
        <w:rPr>
          <w:rFonts w:hint="eastAsia" w:ascii="仿宋" w:hAnsi="仿宋" w:eastAsia="仿宋" w:cs="仿宋"/>
          <w:b/>
          <w:bCs/>
          <w:kern w:val="0"/>
          <w:sz w:val="28"/>
          <w:szCs w:val="28"/>
          <w:highlight w:val="none"/>
        </w:rPr>
        <w:t>项目基本情况</w:t>
      </w:r>
      <w:bookmarkEnd w:id="3"/>
      <w:bookmarkEnd w:id="4"/>
    </w:p>
    <w:p w14:paraId="570FA25B">
      <w:pPr>
        <w:keepNext w:val="0"/>
        <w:keepLines w:val="0"/>
        <w:pageBreakBefore w:val="0"/>
        <w:widowControl/>
        <w:numPr>
          <w:numId w:val="0"/>
        </w:numPr>
        <w:kinsoku/>
        <w:wordWrap/>
        <w:overflowPunct/>
        <w:topLinePunct w:val="0"/>
        <w:bidi w:val="0"/>
        <w:adjustRightInd w:val="0"/>
        <w:snapToGrid w:val="0"/>
        <w:spacing w:line="360" w:lineRule="auto"/>
        <w:ind w:right="0" w:rightChars="0"/>
        <w:jc w:val="left"/>
        <w:textAlignment w:val="auto"/>
        <w:outlineLvl w:val="1"/>
        <w:rPr>
          <w:rFonts w:ascii="仿宋" w:hAnsi="仿宋" w:eastAsia="仿宋" w:cs="仿宋"/>
          <w:b/>
          <w:bCs/>
          <w:kern w:val="0"/>
          <w:sz w:val="28"/>
          <w:szCs w:val="28"/>
          <w:highlight w:val="none"/>
        </w:rPr>
      </w:pP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5A81F9BC">
      <w:pPr>
        <w:keepNext w:val="0"/>
        <w:keepLines w:val="0"/>
        <w:pageBreakBefore w:val="0"/>
        <w:kinsoku/>
        <w:wordWrap/>
        <w:overflowPunct/>
        <w:topLinePunct w:val="0"/>
        <w:autoSpaceDE/>
        <w:autoSpaceDN/>
        <w:bidi w:val="0"/>
        <w:adjustRightInd w:val="0"/>
        <w:snapToGrid w:val="0"/>
        <w:spacing w:line="360" w:lineRule="auto"/>
        <w:ind w:right="0" w:firstLine="562" w:firstLineChars="200"/>
        <w:textAlignment w:val="auto"/>
        <w:outlineLvl w:val="1"/>
        <w:rPr>
          <w:rFonts w:hint="eastAsia" w:ascii="仿宋" w:hAnsi="仿宋" w:eastAsia="仿宋" w:cs="仿宋"/>
          <w:kern w:val="0"/>
          <w:sz w:val="28"/>
          <w:szCs w:val="28"/>
          <w:highlight w:val="none"/>
          <w:lang w:val="en-US" w:eastAsia="zh-CN" w:bidi="ar-SA"/>
        </w:rPr>
      </w:pPr>
      <w:bookmarkStart w:id="5" w:name="_Toc32098"/>
      <w:bookmarkStart w:id="6" w:name="_Toc1626"/>
      <w:r>
        <w:rPr>
          <w:rFonts w:hint="eastAsia" w:ascii="仿宋" w:hAnsi="仿宋" w:eastAsia="仿宋" w:cs="仿宋"/>
          <w:b/>
          <w:bCs/>
          <w:color w:val="auto"/>
          <w:kern w:val="0"/>
          <w:sz w:val="28"/>
          <w:szCs w:val="28"/>
          <w:highlight w:val="none"/>
        </w:rPr>
        <w:t xml:space="preserve">第二条 </w:t>
      </w:r>
      <w:bookmarkEnd w:id="5"/>
      <w:bookmarkEnd w:id="6"/>
      <w:bookmarkStart w:id="7" w:name="_Toc19804"/>
      <w:bookmarkStart w:id="8" w:name="_Toc14562"/>
      <w:bookmarkStart w:id="9" w:name="_Toc15153"/>
      <w:r>
        <w:rPr>
          <w:rFonts w:hint="eastAsia" w:ascii="仿宋" w:hAnsi="仿宋" w:eastAsia="仿宋" w:cs="仿宋"/>
          <w:b/>
          <w:bCs/>
          <w:color w:val="auto"/>
          <w:kern w:val="0"/>
          <w:sz w:val="28"/>
          <w:szCs w:val="28"/>
          <w:highlight w:val="none"/>
          <w:lang w:val="en-US" w:eastAsia="zh-CN"/>
        </w:rPr>
        <w:t>服务期限</w:t>
      </w:r>
    </w:p>
    <w:p w14:paraId="7AE7020E">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服务期：自合同签订之日起至项目验收合格之日止</w:t>
      </w:r>
    </w:p>
    <w:p w14:paraId="6CD9CC87">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7"/>
      <w:bookmarkEnd w:id="8"/>
      <w:bookmarkEnd w:id="9"/>
      <w:r>
        <w:rPr>
          <w:rFonts w:hint="eastAsia" w:ascii="仿宋" w:hAnsi="仿宋" w:eastAsia="仿宋" w:cs="仿宋"/>
          <w:b/>
          <w:bCs/>
          <w:kern w:val="0"/>
          <w:sz w:val="28"/>
          <w:szCs w:val="28"/>
          <w:highlight w:val="none"/>
          <w:lang w:val="en-US" w:eastAsia="zh-CN"/>
        </w:rPr>
        <w:t>及要求</w:t>
      </w:r>
    </w:p>
    <w:p w14:paraId="4E7331D3">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u w:val="none"/>
          <w:lang w:val="en-US" w:eastAsia="zh-CN"/>
        </w:rPr>
      </w:pPr>
      <w:bookmarkStart w:id="10" w:name="_Toc19046"/>
      <w:bookmarkStart w:id="11" w:name="_Toc5293"/>
      <w:r>
        <w:rPr>
          <w:rFonts w:hint="eastAsia" w:ascii="仿宋" w:hAnsi="仿宋" w:eastAsia="仿宋" w:cs="仿宋"/>
          <w:kern w:val="0"/>
          <w:sz w:val="28"/>
          <w:szCs w:val="28"/>
          <w:highlight w:val="none"/>
          <w:u w:val="none"/>
          <w:lang w:val="en-US" w:eastAsia="zh-CN"/>
        </w:rPr>
        <w:t>详见采购文件</w:t>
      </w:r>
    </w:p>
    <w:p w14:paraId="47DB87FF">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10"/>
      <w:bookmarkEnd w:id="11"/>
      <w:r>
        <w:rPr>
          <w:rFonts w:hint="eastAsia" w:ascii="仿宋" w:hAnsi="仿宋" w:eastAsia="仿宋" w:cs="仿宋"/>
          <w:b/>
          <w:bCs/>
          <w:color w:val="auto"/>
          <w:kern w:val="0"/>
          <w:sz w:val="28"/>
          <w:szCs w:val="28"/>
          <w:highlight w:val="none"/>
          <w:lang w:val="en-US" w:eastAsia="zh-CN"/>
        </w:rPr>
        <w:t>款项结算</w:t>
      </w:r>
    </w:p>
    <w:bookmarkEnd w:id="1"/>
    <w:bookmarkEnd w:id="2"/>
    <w:p w14:paraId="21B35B3C">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bookmarkStart w:id="12" w:name="_Toc8943"/>
      <w:bookmarkStart w:id="13" w:name="_Toc22218"/>
      <w:bookmarkStart w:id="14" w:name="_Toc211911348"/>
      <w:bookmarkStart w:id="15" w:name="_Toc185395249"/>
      <w:bookmarkStart w:id="16" w:name="_Toc241833903"/>
      <w:bookmarkStart w:id="17" w:name="_Toc232492928"/>
      <w:bookmarkStart w:id="18" w:name="_Toc237145406"/>
      <w:bookmarkStart w:id="19" w:name="_Toc283019214"/>
      <w:bookmarkStart w:id="20" w:name="_Toc251768862"/>
      <w:bookmarkStart w:id="21" w:name="_Toc239233914"/>
      <w:bookmarkStart w:id="22" w:name="_Toc238984975"/>
      <w:bookmarkStart w:id="23" w:name="_Toc239568418"/>
      <w:bookmarkStart w:id="24" w:name="_Toc212019594"/>
      <w:bookmarkStart w:id="25" w:name="_Toc225654644"/>
      <w:bookmarkStart w:id="26" w:name="_Toc286993786"/>
      <w:bookmarkStart w:id="27" w:name="_Toc225244852"/>
      <w:bookmarkStart w:id="28" w:name="_Toc211854449"/>
      <w:bookmarkStart w:id="29" w:name="_Toc282696226"/>
      <w:bookmarkStart w:id="30" w:name="_Toc247334841"/>
      <w:bookmarkStart w:id="31" w:name="_Toc225670751"/>
      <w:r>
        <w:rPr>
          <w:rFonts w:hint="eastAsia" w:ascii="仿宋" w:hAnsi="仿宋" w:eastAsia="仿宋" w:cs="仿宋"/>
          <w:kern w:val="0"/>
          <w:sz w:val="28"/>
          <w:szCs w:val="28"/>
          <w:highlight w:val="none"/>
          <w:lang w:val="en-US" w:eastAsia="zh-CN" w:bidi="ar-SA"/>
        </w:rPr>
        <w:t>1.结算单位：由甲方（采购人）负责结算，在付款前，乙方（中标人）必须开具与付款金额相应的发票给甲方。</w:t>
      </w:r>
    </w:p>
    <w:p w14:paraId="78BFCC2F">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2.付款方式：</w:t>
      </w:r>
    </w:p>
    <w:p w14:paraId="71091A89">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（1）合同生效后，采购人按照招标文件支付条款支付本合同款项：</w:t>
      </w:r>
    </w:p>
    <w:p w14:paraId="3B2D7B07">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付款条件说明： 合同签订后 ，达到付款条件起 15 日内，支付合同总金额的 40.00%。</w:t>
      </w:r>
    </w:p>
    <w:p w14:paraId="11BAAAE5">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项目初步验收合格后 ，达到付款条件起 15 日内，支付合同总金额的 30.00%。</w:t>
      </w:r>
    </w:p>
    <w:p w14:paraId="1EA6A0FA">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bookmarkStart w:id="45" w:name="_GoBack"/>
      <w:bookmarkEnd w:id="45"/>
      <w:r>
        <w:rPr>
          <w:rFonts w:hint="eastAsia" w:ascii="仿宋" w:hAnsi="仿宋" w:eastAsia="仿宋" w:cs="仿宋"/>
          <w:kern w:val="0"/>
          <w:sz w:val="28"/>
          <w:szCs w:val="28"/>
          <w:highlight w:val="none"/>
          <w:lang w:val="en-US" w:eastAsia="zh-CN" w:bidi="ar-SA"/>
        </w:rPr>
        <w:t>项目竣工验收合格后 ，达到付款条件起 15 日内，支付合同总金额的 30.00%。</w:t>
      </w:r>
    </w:p>
    <w:p w14:paraId="4E3D5D27">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（2）供应商承诺在采购人办理支付手续前，为采购人出具符合国家规定的等额发票。</w:t>
      </w:r>
    </w:p>
    <w:p w14:paraId="232B7F48">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（3）上述时间不包括采购人正常办理支付报批手续的时间（办理银行担保所需的手续费、担保费等全部由供应商承担）。</w:t>
      </w:r>
    </w:p>
    <w:p w14:paraId="56BEA607">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outlineLvl w:val="4"/>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3.支付方式：银行转账。</w:t>
      </w:r>
    </w:p>
    <w:p w14:paraId="37D30C06">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2"/>
      <w:bookmarkEnd w:id="13"/>
    </w:p>
    <w:p w14:paraId="03762D20">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(一)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应按合同约定的方式按时向乙方支付服务费用。</w:t>
      </w:r>
    </w:p>
    <w:p w14:paraId="7AE464C2">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二</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向乙方提供或协助乙方收集必需的资料和信息。</w:t>
      </w:r>
    </w:p>
    <w:p w14:paraId="7AFD7F1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2" w:name="_Toc2565"/>
      <w:bookmarkStart w:id="33" w:name="_Toc13048"/>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2"/>
      <w:bookmarkEnd w:id="33"/>
    </w:p>
    <w:p w14:paraId="723FB977">
      <w:pPr>
        <w:keepNext w:val="0"/>
        <w:keepLines w:val="0"/>
        <w:pageBreakBefore w:val="0"/>
        <w:kinsoku/>
        <w:wordWrap/>
        <w:overflowPunct/>
        <w:topLinePunct w:val="0"/>
        <w:bidi w:val="0"/>
        <w:adjustRightInd w:val="0"/>
        <w:snapToGrid w:val="0"/>
        <w:spacing w:line="360" w:lineRule="auto"/>
        <w:ind w:right="0" w:firstLine="562" w:firstLineChars="201"/>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14:paraId="210DE927">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(二)对于乙方在提供服务期间所涉及的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信息,乙方应该保密。未经</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书面同意，乙方不得擅自使用或泄露给第三方。乙方保证不将因履行本协议而获得的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数据用作履行本协议以外的其他用途。所有乙方因履行本协议而获取的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数据、文档、信息等，其所有权均归</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所有，若乙方泄露</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数据或将</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数据用作履行本协议以外的其他用途的，应赔偿由此给</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造成的全部损失。本合同的终止、解除不影响本条款的效力。</w:t>
      </w:r>
    </w:p>
    <w:p w14:paraId="04D806F0">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lang w:val="en-US" w:eastAsia="zh-CN"/>
        </w:rPr>
      </w:pPr>
      <w:bookmarkStart w:id="34" w:name="_Toc24620"/>
      <w:bookmarkStart w:id="35" w:name="_Toc27814"/>
      <w:bookmarkStart w:id="36" w:name="_Toc10981"/>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七</w:t>
      </w:r>
      <w:r>
        <w:rPr>
          <w:rFonts w:hint="eastAsia" w:ascii="仿宋" w:hAnsi="仿宋" w:eastAsia="仿宋" w:cs="仿宋"/>
          <w:b/>
          <w:bCs/>
          <w:kern w:val="0"/>
          <w:sz w:val="28"/>
          <w:szCs w:val="28"/>
          <w:highlight w:val="none"/>
        </w:rPr>
        <w:t xml:space="preserve">条 </w:t>
      </w:r>
      <w:bookmarkEnd w:id="34"/>
      <w:bookmarkEnd w:id="35"/>
      <w:r>
        <w:rPr>
          <w:rFonts w:hint="eastAsia" w:ascii="仿宋" w:hAnsi="仿宋" w:eastAsia="仿宋" w:cs="仿宋"/>
          <w:b/>
          <w:bCs/>
          <w:kern w:val="0"/>
          <w:sz w:val="28"/>
          <w:szCs w:val="28"/>
          <w:highlight w:val="none"/>
        </w:rPr>
        <w:t>质量</w:t>
      </w:r>
      <w:bookmarkEnd w:id="36"/>
      <w:r>
        <w:rPr>
          <w:rFonts w:hint="eastAsia" w:ascii="仿宋" w:hAnsi="仿宋" w:eastAsia="仿宋" w:cs="仿宋"/>
          <w:b/>
          <w:bCs/>
          <w:kern w:val="0"/>
          <w:sz w:val="28"/>
          <w:szCs w:val="28"/>
          <w:highlight w:val="none"/>
          <w:lang w:val="en-US" w:eastAsia="zh-CN"/>
        </w:rPr>
        <w:t>保证</w:t>
      </w:r>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14:paraId="44F2DE23">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7" w:name="_Toc11584"/>
      <w:r>
        <w:rPr>
          <w:rFonts w:hint="eastAsia" w:ascii="仿宋" w:hAnsi="仿宋" w:eastAsia="仿宋" w:cs="仿宋"/>
          <w:kern w:val="0"/>
          <w:sz w:val="28"/>
          <w:szCs w:val="28"/>
          <w:highlight w:val="none"/>
        </w:rPr>
        <w:t>1.在服务范围内按工作内容和采购人要求制定详细的方案，方案科学、合理、可靠。</w:t>
      </w:r>
    </w:p>
    <w:p w14:paraId="3440B364">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2.技术队伍配备合理。有针对本项目的服务团队，项目负责人、工作人员分工明确（应有具体成员名单，包括姓名、工作职责、联系方式等）。</w:t>
      </w:r>
    </w:p>
    <w:p w14:paraId="312ED287">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有各类突发事件的应急预案和措施，有明确具体的承诺。服务方案科学、可行，人员配置合理，全面满足要求。国家、甲方所在地地方对突发事件响应有规定的，按照规定；没有规定的，按照甲方及甲方上级部门通知的时间及内容制定突发事件应急预案和采取措施。</w:t>
      </w:r>
    </w:p>
    <w:p w14:paraId="79E78C47">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验收要求</w:t>
      </w:r>
    </w:p>
    <w:p w14:paraId="3BEF3629">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1、按国家现行项目实施规范和合同规定的验收评定标准等要求进行验收。</w:t>
      </w:r>
    </w:p>
    <w:p w14:paraId="62FDA8B8">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2、由甲方和乙方共同对项目进行整体验收，甲方对验收是否合格进行确认。其内容包括是否按照甲方要求进行服务、是否在规定时间内服务完毕。</w:t>
      </w:r>
    </w:p>
    <w:p w14:paraId="65B4ABE5">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rPr>
        <w:t>3、验收依据包含但不限于：本项目招标文件、投标文件；本合同及附件文本；合同履行时国家及行业现行的标准和技术规范。</w:t>
      </w:r>
    </w:p>
    <w:p w14:paraId="6AA7FD87">
      <w:pPr>
        <w:keepNext w:val="0"/>
        <w:keepLines w:val="0"/>
        <w:pageBreakBefore w:val="0"/>
        <w:kinsoku/>
        <w:wordWrap/>
        <w:overflowPunct/>
        <w:topLinePunct w:val="0"/>
        <w:autoSpaceDE/>
        <w:autoSpaceDN/>
        <w:bidi w:val="0"/>
        <w:adjustRightInd w:val="0"/>
        <w:snapToGrid w:val="0"/>
        <w:spacing w:line="360" w:lineRule="auto"/>
        <w:ind w:right="0" w:firstLine="562" w:firstLineChars="200"/>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第九条 保密</w:t>
      </w:r>
    </w:p>
    <w:p w14:paraId="763A4BB6">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对工作中了解到的甲方的技术、机密等进行严格保密，不得向他人泄漏。本合同的解除或终止不免除乙方应承担的保密义务。</w:t>
      </w:r>
    </w:p>
    <w:p w14:paraId="4ACBA9EC">
      <w:pPr>
        <w:keepNext w:val="0"/>
        <w:keepLines w:val="0"/>
        <w:pageBreakBefore w:val="0"/>
        <w:kinsoku/>
        <w:wordWrap/>
        <w:overflowPunct/>
        <w:topLinePunct w:val="0"/>
        <w:autoSpaceDE/>
        <w:autoSpaceDN/>
        <w:bidi w:val="0"/>
        <w:adjustRightInd w:val="0"/>
        <w:snapToGrid w:val="0"/>
        <w:spacing w:line="360" w:lineRule="auto"/>
        <w:ind w:right="0" w:firstLine="562" w:firstLineChars="200"/>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第十条 知识产权</w:t>
      </w:r>
    </w:p>
    <w:p w14:paraId="33B3B221">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甲方有权单方解除本合同，乙方应无条件向甲方退回已收取的全部合同价款，给甲方造成损失的，由乙方一并赔偿。</w:t>
      </w:r>
    </w:p>
    <w:p w14:paraId="3E0FFF05">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8" w:name="_Toc67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十一</w:t>
      </w:r>
      <w:r>
        <w:rPr>
          <w:rFonts w:hint="eastAsia" w:ascii="仿宋" w:hAnsi="仿宋" w:eastAsia="仿宋" w:cs="仿宋"/>
          <w:b/>
          <w:bCs/>
          <w:kern w:val="0"/>
          <w:sz w:val="28"/>
          <w:szCs w:val="28"/>
          <w:highlight w:val="none"/>
        </w:rPr>
        <w:t>条 违约责任</w:t>
      </w:r>
      <w:bookmarkEnd w:id="37"/>
      <w:bookmarkEnd w:id="38"/>
    </w:p>
    <w:p w14:paraId="4098611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9" w:name="_Toc22748"/>
      <w:bookmarkStart w:id="40" w:name="_Toc10315"/>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14:paraId="1CDC3BD6">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2.如甲方未能在本合同约定时间内支付款项，每延迟一天，甲方须向乙方承担迟延支付费用的0.5‰作为违约金，并将服务周期予以相应顺延。</w:t>
      </w:r>
    </w:p>
    <w:p w14:paraId="74D30AB9">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14:paraId="699099DA">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421B793">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十二</w:t>
      </w:r>
      <w:r>
        <w:rPr>
          <w:rFonts w:hint="eastAsia" w:ascii="仿宋" w:hAnsi="仿宋" w:eastAsia="仿宋" w:cs="仿宋"/>
          <w:b/>
          <w:bCs/>
          <w:kern w:val="0"/>
          <w:sz w:val="28"/>
          <w:szCs w:val="28"/>
          <w:highlight w:val="none"/>
        </w:rPr>
        <w:t>条 解决争议的方法</w:t>
      </w:r>
      <w:bookmarkEnd w:id="39"/>
      <w:bookmarkEnd w:id="40"/>
    </w:p>
    <w:p w14:paraId="6CCA173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14:paraId="38C8AA7A">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1" w:name="_Toc11865"/>
      <w:bookmarkStart w:id="42" w:name="_Toc28480"/>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三</w:t>
      </w:r>
      <w:r>
        <w:rPr>
          <w:rFonts w:hint="eastAsia" w:ascii="仿宋" w:hAnsi="仿宋" w:eastAsia="仿宋" w:cs="仿宋"/>
          <w:b/>
          <w:bCs/>
          <w:kern w:val="0"/>
          <w:sz w:val="28"/>
          <w:szCs w:val="28"/>
          <w:highlight w:val="none"/>
        </w:rPr>
        <w:t>条 合同生效及其他</w:t>
      </w:r>
      <w:bookmarkEnd w:id="41"/>
      <w:bookmarkEnd w:id="42"/>
    </w:p>
    <w:p w14:paraId="1BAC943A">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14:paraId="19AC0C88">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14:paraId="6A13394B">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14:paraId="3184AFF0">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3" w:name="_Toc22550"/>
      <w:bookmarkStart w:id="44" w:name="_Toc32272"/>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四</w:t>
      </w:r>
      <w:r>
        <w:rPr>
          <w:rFonts w:hint="eastAsia" w:ascii="仿宋" w:hAnsi="仿宋" w:eastAsia="仿宋" w:cs="仿宋"/>
          <w:b/>
          <w:bCs/>
          <w:kern w:val="0"/>
          <w:sz w:val="28"/>
          <w:szCs w:val="28"/>
          <w:highlight w:val="none"/>
        </w:rPr>
        <w:t>条 附件</w:t>
      </w:r>
      <w:bookmarkEnd w:id="43"/>
      <w:bookmarkEnd w:id="44"/>
    </w:p>
    <w:p w14:paraId="739B8594">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w:t>
      </w:r>
      <w:r>
        <w:rPr>
          <w:rFonts w:hint="eastAsia" w:ascii="仿宋" w:hAnsi="仿宋" w:eastAsia="仿宋" w:cs="仿宋"/>
          <w:kern w:val="0"/>
          <w:sz w:val="28"/>
          <w:szCs w:val="28"/>
          <w:highlight w:val="none"/>
          <w:lang w:eastAsia="zh-CN"/>
        </w:rPr>
        <w:t>招标</w:t>
      </w:r>
      <w:r>
        <w:rPr>
          <w:rFonts w:hint="eastAsia" w:ascii="仿宋" w:hAnsi="仿宋" w:eastAsia="仿宋" w:cs="仿宋"/>
          <w:kern w:val="0"/>
          <w:sz w:val="28"/>
          <w:szCs w:val="28"/>
          <w:highlight w:val="none"/>
        </w:rPr>
        <w:t>文件</w:t>
      </w:r>
    </w:p>
    <w:p w14:paraId="4A284B4D">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w:t>
      </w:r>
      <w:r>
        <w:rPr>
          <w:rFonts w:hint="eastAsia" w:ascii="仿宋" w:hAnsi="仿宋" w:eastAsia="仿宋" w:cs="仿宋"/>
          <w:kern w:val="0"/>
          <w:sz w:val="28"/>
          <w:szCs w:val="28"/>
          <w:highlight w:val="none"/>
          <w:lang w:eastAsia="zh-CN"/>
        </w:rPr>
        <w:t>招标</w:t>
      </w:r>
      <w:r>
        <w:rPr>
          <w:rFonts w:hint="eastAsia" w:ascii="仿宋" w:hAnsi="仿宋" w:eastAsia="仿宋" w:cs="仿宋"/>
          <w:kern w:val="0"/>
          <w:sz w:val="28"/>
          <w:szCs w:val="28"/>
          <w:highlight w:val="none"/>
        </w:rPr>
        <w:t>响应文件</w:t>
      </w:r>
    </w:p>
    <w:p w14:paraId="222821BC">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14:paraId="38AE88B5">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14:paraId="44449BF4">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14:paraId="497BD19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14:paraId="236B7A8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14:paraId="455340F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14:paraId="012A5E18">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034C89D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14:paraId="4AA322A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14:paraId="3129F68E">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14:paraId="5087A669">
      <w:pPr>
        <w:pStyle w:val="4"/>
        <w:keepNext w:val="0"/>
        <w:keepLines w:val="0"/>
        <w:pageBreakBefore w:val="0"/>
        <w:kinsoku/>
        <w:wordWrap/>
        <w:overflowPunct/>
        <w:topLinePunct w:val="0"/>
        <w:bidi w:val="0"/>
        <w:adjustRightInd w:val="0"/>
        <w:snapToGrid w:val="0"/>
        <w:spacing w:after="0"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p w14:paraId="3D0CDBDE">
      <w:pPr>
        <w:keepNext w:val="0"/>
        <w:keepLines w:val="0"/>
        <w:pageBreakBefore w:val="0"/>
        <w:kinsoku/>
        <w:wordWrap/>
        <w:overflowPunct/>
        <w:topLinePunct w:val="0"/>
        <w:bidi w:val="0"/>
        <w:adjustRightInd w:val="0"/>
        <w:snapToGrid w:val="0"/>
        <w:spacing w:line="360" w:lineRule="auto"/>
        <w:ind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00000000"/>
    <w:rsid w:val="02854611"/>
    <w:rsid w:val="02A24112"/>
    <w:rsid w:val="035E0DBD"/>
    <w:rsid w:val="05AA653C"/>
    <w:rsid w:val="05D37841"/>
    <w:rsid w:val="065912B2"/>
    <w:rsid w:val="068E5516"/>
    <w:rsid w:val="06C54CB0"/>
    <w:rsid w:val="076646E5"/>
    <w:rsid w:val="08B84ACC"/>
    <w:rsid w:val="094D790A"/>
    <w:rsid w:val="0A675E84"/>
    <w:rsid w:val="0AEC7A18"/>
    <w:rsid w:val="0BA63302"/>
    <w:rsid w:val="0D197B03"/>
    <w:rsid w:val="0FC4644C"/>
    <w:rsid w:val="10C63A27"/>
    <w:rsid w:val="11812847"/>
    <w:rsid w:val="13056638"/>
    <w:rsid w:val="13F015BE"/>
    <w:rsid w:val="14CB5B87"/>
    <w:rsid w:val="15997A33"/>
    <w:rsid w:val="1941466A"/>
    <w:rsid w:val="1BD41C6A"/>
    <w:rsid w:val="1C071B9A"/>
    <w:rsid w:val="1CE15084"/>
    <w:rsid w:val="1D0E0D07"/>
    <w:rsid w:val="1D373C47"/>
    <w:rsid w:val="1D7768AC"/>
    <w:rsid w:val="1E276524"/>
    <w:rsid w:val="21464F13"/>
    <w:rsid w:val="214C62A1"/>
    <w:rsid w:val="22544E98"/>
    <w:rsid w:val="23216730"/>
    <w:rsid w:val="23621DAC"/>
    <w:rsid w:val="237F64BA"/>
    <w:rsid w:val="23933043"/>
    <w:rsid w:val="248D10AB"/>
    <w:rsid w:val="258C1C11"/>
    <w:rsid w:val="25987D07"/>
    <w:rsid w:val="26541209"/>
    <w:rsid w:val="2657371E"/>
    <w:rsid w:val="26F62F37"/>
    <w:rsid w:val="27AC7E71"/>
    <w:rsid w:val="28FD67FF"/>
    <w:rsid w:val="296C5733"/>
    <w:rsid w:val="296C74E1"/>
    <w:rsid w:val="2A404467"/>
    <w:rsid w:val="2A697EC4"/>
    <w:rsid w:val="2AAF3B29"/>
    <w:rsid w:val="2C4F7104"/>
    <w:rsid w:val="2D2C76B3"/>
    <w:rsid w:val="2DAD1E76"/>
    <w:rsid w:val="2E586286"/>
    <w:rsid w:val="2E8452CD"/>
    <w:rsid w:val="30A6777C"/>
    <w:rsid w:val="30FC4515"/>
    <w:rsid w:val="350C4582"/>
    <w:rsid w:val="38D62BC9"/>
    <w:rsid w:val="393578EF"/>
    <w:rsid w:val="39846181"/>
    <w:rsid w:val="3BCE402B"/>
    <w:rsid w:val="3C1C7951"/>
    <w:rsid w:val="3CB43A26"/>
    <w:rsid w:val="3DA343CF"/>
    <w:rsid w:val="3DD551FD"/>
    <w:rsid w:val="3EC76B54"/>
    <w:rsid w:val="3EDB2CE7"/>
    <w:rsid w:val="3F446ADE"/>
    <w:rsid w:val="3F7D3D9E"/>
    <w:rsid w:val="43C26223"/>
    <w:rsid w:val="443469F5"/>
    <w:rsid w:val="44C6048B"/>
    <w:rsid w:val="45646511"/>
    <w:rsid w:val="46AE6F33"/>
    <w:rsid w:val="473C009B"/>
    <w:rsid w:val="486F624E"/>
    <w:rsid w:val="49865F45"/>
    <w:rsid w:val="4C131AEA"/>
    <w:rsid w:val="4C15535E"/>
    <w:rsid w:val="4C177328"/>
    <w:rsid w:val="504B57F2"/>
    <w:rsid w:val="519F5DF6"/>
    <w:rsid w:val="53067833"/>
    <w:rsid w:val="538434F5"/>
    <w:rsid w:val="54971006"/>
    <w:rsid w:val="55A25EB5"/>
    <w:rsid w:val="57502A6F"/>
    <w:rsid w:val="589F0489"/>
    <w:rsid w:val="58F82BCC"/>
    <w:rsid w:val="5991071A"/>
    <w:rsid w:val="5AB3646E"/>
    <w:rsid w:val="5AE12FDB"/>
    <w:rsid w:val="5BE70AC5"/>
    <w:rsid w:val="5EA04F5B"/>
    <w:rsid w:val="5EFA466C"/>
    <w:rsid w:val="60257F09"/>
    <w:rsid w:val="602F6597"/>
    <w:rsid w:val="610A0249"/>
    <w:rsid w:val="626E6155"/>
    <w:rsid w:val="62CA6A4B"/>
    <w:rsid w:val="62F34AE7"/>
    <w:rsid w:val="63185A08"/>
    <w:rsid w:val="63A159FD"/>
    <w:rsid w:val="68D20407"/>
    <w:rsid w:val="6B036F9E"/>
    <w:rsid w:val="6EA445F4"/>
    <w:rsid w:val="6EBA5BC5"/>
    <w:rsid w:val="6ECC2CBC"/>
    <w:rsid w:val="6F963F3C"/>
    <w:rsid w:val="709F32C5"/>
    <w:rsid w:val="713E0DE6"/>
    <w:rsid w:val="72A03324"/>
    <w:rsid w:val="730F40BF"/>
    <w:rsid w:val="75372FEB"/>
    <w:rsid w:val="75C94940"/>
    <w:rsid w:val="75DF668D"/>
    <w:rsid w:val="762B72ED"/>
    <w:rsid w:val="779F2A68"/>
    <w:rsid w:val="77C56756"/>
    <w:rsid w:val="78745037"/>
    <w:rsid w:val="79B7342D"/>
    <w:rsid w:val="7ADB1F61"/>
    <w:rsid w:val="7AEA15E0"/>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240" w:lineRule="auto"/>
      <w:ind w:firstLine="420" w:firstLineChars="200"/>
    </w:pPr>
    <w:rPr>
      <w:szCs w:val="20"/>
      <w:lang w:val="zh-CN" w:eastAsia="zh-CN"/>
    </w:rPr>
  </w:style>
  <w:style w:type="paragraph" w:styleId="3">
    <w:name w:val="annotation text"/>
    <w:basedOn w:val="1"/>
    <w:qFormat/>
    <w:uiPriority w:val="0"/>
    <w:pPr>
      <w:jc w:val="left"/>
    </w:pPr>
  </w:style>
  <w:style w:type="paragraph" w:styleId="4">
    <w:name w:val="Body Text"/>
    <w:basedOn w:val="1"/>
    <w:next w:val="1"/>
    <w:unhideWhenUsed/>
    <w:qFormat/>
    <w:uiPriority w:val="99"/>
    <w:pPr>
      <w:spacing w:after="120"/>
    </w:pPr>
  </w:style>
  <w:style w:type="paragraph" w:styleId="5">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footer"/>
    <w:basedOn w:val="1"/>
    <w:semiHidden/>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2777</Words>
  <Characters>2812</Characters>
  <Lines>0</Lines>
  <Paragraphs>0</Paragraphs>
  <TotalTime>10</TotalTime>
  <ScaleCrop>false</ScaleCrop>
  <LinksUpToDate>false</LinksUpToDate>
  <CharactersWithSpaces>3105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晨之露珠</cp:lastModifiedBy>
  <dcterms:modified xsi:type="dcterms:W3CDTF">2025-06-15T14:00:51Z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8BACBEAB42604C4DBF5D4C4799E7E140_12</vt:lpwstr>
  </property>
  <property fmtid="{D5CDD505-2E9C-101B-9397-08002B2CF9AE}" pid="4" name="KSOTemplateDocerSaveRecord">
    <vt:lpwstr>eyJoZGlkIjoiNDQ4YmU2NjUxM2Q0NGEzZTBmNjc2M2M3ZWQwZDdkZmUiLCJ1c2VySWQiOiIzMDQ5Mzg4NjIifQ==</vt:lpwstr>
  </property>
</Properties>
</file>