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EB1AA">
      <w:pPr>
        <w:jc w:val="left"/>
        <w:rPr>
          <w:rFonts w:eastAsia="仿宋_GB2312"/>
          <w:bCs/>
          <w:sz w:val="32"/>
          <w:szCs w:val="32"/>
          <w:highlight w:val="none"/>
        </w:rPr>
      </w:pPr>
    </w:p>
    <w:p w14:paraId="3FCBA15B">
      <w:pPr>
        <w:jc w:val="left"/>
        <w:rPr>
          <w:rFonts w:eastAsia="仿宋_GB2312"/>
          <w:bCs/>
          <w:sz w:val="32"/>
          <w:szCs w:val="32"/>
          <w:highlight w:val="none"/>
        </w:rPr>
      </w:pPr>
    </w:p>
    <w:p w14:paraId="602A5A1A">
      <w:pPr>
        <w:jc w:val="left"/>
        <w:rPr>
          <w:rFonts w:eastAsia="仿宋_GB2312"/>
          <w:bCs/>
          <w:sz w:val="32"/>
          <w:szCs w:val="32"/>
          <w:highlight w:val="none"/>
        </w:rPr>
      </w:pPr>
    </w:p>
    <w:p w14:paraId="313B0E74">
      <w:pPr>
        <w:jc w:val="center"/>
        <w:rPr>
          <w:rFonts w:eastAsia="华文中宋"/>
          <w:b/>
          <w:sz w:val="52"/>
          <w:szCs w:val="52"/>
          <w:highlight w:val="none"/>
        </w:rPr>
      </w:pPr>
    </w:p>
    <w:p w14:paraId="1CD62414">
      <w:pPr>
        <w:jc w:val="center"/>
        <w:rPr>
          <w:rFonts w:eastAsia="华文中宋"/>
          <w:b/>
          <w:sz w:val="52"/>
          <w:szCs w:val="52"/>
          <w:highlight w:val="none"/>
        </w:rPr>
      </w:pPr>
    </w:p>
    <w:p w14:paraId="112ED7C9">
      <w:pPr>
        <w:jc w:val="center"/>
        <w:rPr>
          <w:rFonts w:eastAsia="华文中宋"/>
          <w:b/>
          <w:sz w:val="52"/>
          <w:szCs w:val="52"/>
          <w:highlight w:val="none"/>
        </w:rPr>
      </w:pPr>
    </w:p>
    <w:p w14:paraId="1DB34B48">
      <w:pPr>
        <w:jc w:val="center"/>
        <w:rPr>
          <w:rFonts w:eastAsia="华文中宋"/>
          <w:b/>
          <w:sz w:val="52"/>
          <w:szCs w:val="52"/>
          <w:highlight w:val="none"/>
        </w:rPr>
      </w:pPr>
    </w:p>
    <w:p w14:paraId="417AAAE1">
      <w:pPr>
        <w:jc w:val="center"/>
        <w:rPr>
          <w:rFonts w:hint="eastAsia" w:eastAsia="华文中宋"/>
          <w:b/>
          <w:sz w:val="52"/>
          <w:szCs w:val="52"/>
          <w:highlight w:val="none"/>
        </w:rPr>
      </w:pPr>
      <w:r>
        <w:rPr>
          <w:rFonts w:eastAsia="华文中宋"/>
          <w:b/>
          <w:sz w:val="72"/>
          <w:szCs w:val="52"/>
          <w:highlight w:val="none"/>
        </w:rPr>
        <w:t>建设工程施工合同</w:t>
      </w:r>
    </w:p>
    <w:p w14:paraId="130010F0">
      <w:pPr>
        <w:jc w:val="center"/>
        <w:rPr>
          <w:rFonts w:eastAsia="华文中宋"/>
          <w:b/>
          <w:sz w:val="52"/>
          <w:szCs w:val="52"/>
          <w:highlight w:val="none"/>
        </w:rPr>
      </w:pPr>
    </w:p>
    <w:p w14:paraId="0466D3DB">
      <w:pPr>
        <w:jc w:val="center"/>
        <w:rPr>
          <w:rFonts w:eastAsia="黑体"/>
          <w:b/>
          <w:sz w:val="72"/>
          <w:szCs w:val="72"/>
          <w:highlight w:val="none"/>
        </w:rPr>
      </w:pPr>
    </w:p>
    <w:p w14:paraId="674873C3">
      <w:pPr>
        <w:rPr>
          <w:b/>
          <w:sz w:val="28"/>
          <w:szCs w:val="28"/>
          <w:highlight w:val="none"/>
        </w:rPr>
      </w:pPr>
    </w:p>
    <w:p w14:paraId="4C67AB71">
      <w:pPr>
        <w:rPr>
          <w:b/>
          <w:sz w:val="28"/>
          <w:szCs w:val="28"/>
          <w:highlight w:val="none"/>
        </w:rPr>
      </w:pPr>
    </w:p>
    <w:p w14:paraId="77798018">
      <w:pPr>
        <w:rPr>
          <w:b/>
          <w:sz w:val="28"/>
          <w:szCs w:val="28"/>
          <w:highlight w:val="none"/>
        </w:rPr>
      </w:pPr>
    </w:p>
    <w:p w14:paraId="389F6FAD">
      <w:pPr>
        <w:ind w:right="2719" w:rightChars="1295" w:firstLine="1890" w:firstLineChars="900"/>
        <w:rPr>
          <w:b/>
          <w:sz w:val="32"/>
          <w:szCs w:val="28"/>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3579495</wp:posOffset>
                </wp:positionH>
                <wp:positionV relativeFrom="paragraph">
                  <wp:posOffset>34290</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F0E97AF">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81.85pt;margin-top:2.7pt;height:36pt;width:57pt;z-index:251659264;mso-width-relative:page;mso-height-relative:page;" filled="f" stroked="t" coordsize="21600,21600" o:gfxdata="UEsDBAoAAAAAAIdO4kAAAAAAAAAAAAAAAAAEAAAAZHJzL1BLAwQUAAAACACHTuJA9vO5BdcAAAAI&#10;AQAADwAAAGRycy9kb3ducmV2LnhtbE2PwU7DMBBE70j8g7VIXCrqFEJcpXF6QOLAoUBLP8CN3Thg&#10;r6PYScrfs5zgtqMZzb6pthfv2GSG2AWUsFpmwAw2QXfYSjh+PN+tgcWkUCsX0Ej4NhG29fVVpUod&#10;Ztyb6ZBaRiUYSyXBptSXnMfGGq/iMvQGyTuHwatEcmi5HtRM5d7x+ywruFcd0gerevNkTfN1GL2E&#10;/Yt9X2C+2znNp+Lz+Dq+zeuFlLc3q2wDLJlL+gvDLz6hQ01MpzCijsxJeCweBEXpyIGRXwhB+iRB&#10;iBx4XfH/A+ofUEsDBBQAAAAIAIdO4kDiI9T5CgIAABoEAAAOAAAAZHJzL2Uyb0RvYy54bWytU82O&#10;0zAQviPxDpbvNN3SsmzUdCUo5YIAaeEBXGeSWPKfPG6TvgC8AScu3HmuPseOnW5ZlksP5OCMPeNv&#10;5vtmvLwdjGZ7CKicrfjVZMoZWOlqZduKf/2yefGaM4zC1kI7CxU/APLb1fNny96XMHOd0zUERiAW&#10;y95XvIvRl0WBsgMjcOI8WHI2LhgRaRvaog6iJ3Sji9l0+qroXah9cBIQ6XQ9OvkJMVwC6JpGSVg7&#10;uTNg44gaQItIlLBTHvkqV9s0IOOnpkGITFecmMa8UhKyt2ktVktRtkH4TslTCeKSEp5wMkJZSnqG&#10;Woso2C6of6CMksGha+JEOlOMRLIixOJq+kSbu054yFxIavRn0fH/wcqP+8+Bqbric86sMNTw44/v&#10;x5+/j7++sXmSp/dYUtSdp7g4vHEDDc3DOdJhYj00waQ/8WHkJ3EPZ3FhiEzS4fXs5c2UPJJc88U1&#10;jUJCKf5c9gHje3CGJaPigXqXJRX7DxjH0IeQlMu6jdI6909b1lf8ZjFbELygmWxoFsg0nnihbTMM&#10;Oq3qdCVdxtBu3+rA9oLmYpO/UzV/haV8a4HdGJddKUyURkUI2epA1O9szeLBk3aWngxPxRioOdNA&#10;LyxZOTIKpS+JJEm0TUkgz++JfGrDKHey4rAdCDSZW1cfqDU7H1TbkW65OUXy0MhkgU/jnWby8Z7s&#10;x096d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287kF1wAAAAgBAAAPAAAAAAAAAAEAIAAAACIA&#10;AABkcnMvZG93bnJldi54bWxQSwECFAAUAAAACACHTuJA4iPU+QoCAAAaBAAADgAAAAAAAAABACAA&#10;AAAmAQAAZHJzL2Uyb0RvYy54bWxQSwUGAAAAAAYABgBZAQAAogUAAAAA&#10;">
                <v:fill on="f" focussize="0,0"/>
                <v:stroke color="#FFFFFF" joinstyle="miter"/>
                <v:imagedata o:title=""/>
                <o:lock v:ext="edit" aspectratio="f"/>
                <v:textbox>
                  <w:txbxContent>
                    <w:p w14:paraId="0F0E97AF">
                      <w:pPr>
                        <w:rPr>
                          <w:rFonts w:hint="eastAsia"/>
                          <w:b/>
                          <w:bCs/>
                          <w:sz w:val="32"/>
                        </w:rPr>
                      </w:pPr>
                      <w:r>
                        <w:rPr>
                          <w:rFonts w:hint="eastAsia"/>
                          <w:b/>
                          <w:bCs/>
                          <w:sz w:val="32"/>
                        </w:rPr>
                        <w:t>制定</w:t>
                      </w:r>
                    </w:p>
                  </w:txbxContent>
                </v:textbox>
              </v:shape>
            </w:pict>
          </mc:Fallback>
        </mc:AlternateContent>
      </w:r>
      <w:r>
        <w:rPr>
          <w:b/>
          <w:sz w:val="32"/>
          <w:szCs w:val="28"/>
          <w:highlight w:val="none"/>
        </w:rPr>
        <w:t>住</w:t>
      </w:r>
      <w:r>
        <w:rPr>
          <w:rFonts w:hint="eastAsia"/>
          <w:b/>
          <w:sz w:val="32"/>
          <w:szCs w:val="28"/>
          <w:highlight w:val="none"/>
        </w:rPr>
        <w:t xml:space="preserve"> </w:t>
      </w:r>
      <w:r>
        <w:rPr>
          <w:b/>
          <w:sz w:val="32"/>
          <w:szCs w:val="28"/>
          <w:highlight w:val="none"/>
        </w:rPr>
        <w:t>房</w:t>
      </w:r>
      <w:r>
        <w:rPr>
          <w:rFonts w:hint="eastAsia"/>
          <w:b/>
          <w:sz w:val="32"/>
          <w:szCs w:val="28"/>
          <w:highlight w:val="none"/>
        </w:rPr>
        <w:t xml:space="preserve"> </w:t>
      </w:r>
      <w:r>
        <w:rPr>
          <w:b/>
          <w:sz w:val="32"/>
          <w:szCs w:val="28"/>
          <w:highlight w:val="none"/>
        </w:rPr>
        <w:t>城</w:t>
      </w:r>
      <w:r>
        <w:rPr>
          <w:rFonts w:hint="eastAsia"/>
          <w:b/>
          <w:sz w:val="32"/>
          <w:szCs w:val="28"/>
          <w:highlight w:val="none"/>
        </w:rPr>
        <w:t xml:space="preserve"> </w:t>
      </w:r>
      <w:r>
        <w:rPr>
          <w:b/>
          <w:sz w:val="32"/>
          <w:szCs w:val="28"/>
          <w:highlight w:val="none"/>
        </w:rPr>
        <w:t>乡</w:t>
      </w:r>
      <w:r>
        <w:rPr>
          <w:rFonts w:hint="eastAsia"/>
          <w:b/>
          <w:sz w:val="32"/>
          <w:szCs w:val="28"/>
          <w:highlight w:val="none"/>
        </w:rPr>
        <w:t xml:space="preserve"> </w:t>
      </w:r>
      <w:r>
        <w:rPr>
          <w:b/>
          <w:sz w:val="32"/>
          <w:szCs w:val="28"/>
          <w:highlight w:val="none"/>
        </w:rPr>
        <w:t>建</w:t>
      </w:r>
      <w:r>
        <w:rPr>
          <w:rFonts w:hint="eastAsia"/>
          <w:b/>
          <w:sz w:val="32"/>
          <w:szCs w:val="28"/>
          <w:highlight w:val="none"/>
        </w:rPr>
        <w:t xml:space="preserve"> </w:t>
      </w:r>
      <w:r>
        <w:rPr>
          <w:b/>
          <w:sz w:val="32"/>
          <w:szCs w:val="28"/>
          <w:highlight w:val="none"/>
        </w:rPr>
        <w:t>设</w:t>
      </w:r>
      <w:r>
        <w:rPr>
          <w:rFonts w:hint="eastAsia"/>
          <w:b/>
          <w:sz w:val="32"/>
          <w:szCs w:val="28"/>
          <w:highlight w:val="none"/>
        </w:rPr>
        <w:t xml:space="preserve"> </w:t>
      </w:r>
      <w:r>
        <w:rPr>
          <w:b/>
          <w:sz w:val="32"/>
          <w:szCs w:val="28"/>
          <w:highlight w:val="none"/>
        </w:rPr>
        <w:t>部</w:t>
      </w:r>
    </w:p>
    <w:p w14:paraId="146E9354">
      <w:pPr>
        <w:ind w:right="2719" w:rightChars="1295" w:firstLine="1928" w:firstLineChars="600"/>
        <w:rPr>
          <w:b/>
          <w:sz w:val="32"/>
          <w:szCs w:val="28"/>
          <w:highlight w:val="none"/>
        </w:rPr>
      </w:pPr>
      <w:r>
        <w:rPr>
          <w:b/>
          <w:sz w:val="32"/>
          <w:szCs w:val="28"/>
          <w:highlight w:val="none"/>
        </w:rPr>
        <w:t>国家工商行政管理总局</w:t>
      </w:r>
    </w:p>
    <w:p w14:paraId="53FACB65">
      <w:pPr>
        <w:rPr>
          <w:b/>
          <w:highlight w:val="none"/>
        </w:rPr>
      </w:pPr>
    </w:p>
    <w:p w14:paraId="63BDBBD0">
      <w:pPr>
        <w:pStyle w:val="3"/>
        <w:jc w:val="center"/>
        <w:rPr>
          <w:rFonts w:hint="eastAsia" w:ascii="宋体" w:hAnsi="宋体" w:eastAsia="宋体" w:cs="宋体"/>
          <w:b w:val="0"/>
          <w:sz w:val="24"/>
          <w:szCs w:val="24"/>
          <w:highlight w:val="none"/>
        </w:rPr>
      </w:pPr>
      <w:r>
        <w:rPr>
          <w:b w:val="0"/>
          <w:highlight w:val="none"/>
        </w:rPr>
        <w:br w:type="page"/>
      </w:r>
      <w:bookmarkStart w:id="0" w:name="_Toc379"/>
      <w:bookmarkStart w:id="1" w:name="_Toc29946"/>
      <w:bookmarkStart w:id="2" w:name="_Toc30809"/>
      <w:bookmarkStart w:id="3" w:name="_Toc3374"/>
      <w:bookmarkStart w:id="4" w:name="_Toc21779"/>
      <w:bookmarkStart w:id="5" w:name="_Toc18864"/>
      <w:bookmarkStart w:id="6" w:name="_Toc2954"/>
      <w:r>
        <w:rPr>
          <w:rFonts w:hint="eastAsia" w:ascii="宋体" w:hAnsi="宋体" w:eastAsia="宋体" w:cs="宋体"/>
          <w:sz w:val="36"/>
          <w:szCs w:val="36"/>
          <w:highlight w:val="none"/>
        </w:rPr>
        <w:t>第一部分 合同协议书</w:t>
      </w:r>
      <w:bookmarkEnd w:id="0"/>
      <w:bookmarkEnd w:id="1"/>
      <w:bookmarkEnd w:id="2"/>
      <w:bookmarkEnd w:id="3"/>
      <w:bookmarkEnd w:id="4"/>
      <w:bookmarkEnd w:id="5"/>
      <w:bookmarkEnd w:id="6"/>
    </w:p>
    <w:p w14:paraId="4DA2BDFC">
      <w:pPr>
        <w:spacing w:line="500" w:lineRule="exact"/>
        <w:rPr>
          <w:rFonts w:hint="eastAsia" w:ascii="宋体" w:hAnsi="宋体" w:cs="宋体"/>
          <w:b/>
          <w:sz w:val="24"/>
          <w:highlight w:val="none"/>
          <w:u w:val="single"/>
        </w:rPr>
      </w:pPr>
      <w:r>
        <w:rPr>
          <w:rFonts w:hint="eastAsia" w:ascii="宋体" w:hAnsi="宋体" w:cs="宋体"/>
          <w:b/>
          <w:sz w:val="24"/>
          <w:highlight w:val="none"/>
        </w:rPr>
        <w:t>发包人（全称）：</w:t>
      </w:r>
      <w:r>
        <w:rPr>
          <w:rFonts w:hint="eastAsia" w:ascii="宋体" w:hAnsi="宋体" w:cs="宋体"/>
          <w:b/>
          <w:sz w:val="24"/>
          <w:highlight w:val="none"/>
          <w:u w:val="single"/>
        </w:rPr>
        <w:t>            </w:t>
      </w:r>
    </w:p>
    <w:p w14:paraId="51DFDC79">
      <w:pPr>
        <w:spacing w:line="500" w:lineRule="exact"/>
        <w:rPr>
          <w:rFonts w:hint="eastAsia" w:ascii="宋体" w:hAnsi="宋体" w:cs="宋体"/>
          <w:b/>
          <w:sz w:val="24"/>
          <w:highlight w:val="none"/>
          <w:u w:val="single"/>
        </w:rPr>
      </w:pPr>
      <w:r>
        <w:rPr>
          <w:rFonts w:hint="eastAsia" w:ascii="宋体" w:hAnsi="宋体" w:cs="宋体"/>
          <w:b/>
          <w:sz w:val="24"/>
          <w:highlight w:val="none"/>
        </w:rPr>
        <w:t>承包人（全称）：</w:t>
      </w:r>
      <w:r>
        <w:rPr>
          <w:rFonts w:hint="eastAsia" w:ascii="宋体" w:hAnsi="宋体" w:cs="宋体"/>
          <w:b/>
          <w:sz w:val="24"/>
          <w:highlight w:val="none"/>
          <w:u w:val="single"/>
        </w:rPr>
        <w:t xml:space="preserve">                    </w:t>
      </w:r>
    </w:p>
    <w:p w14:paraId="37C55C06">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根据《中华人民共和国民法典》、《中华人民共和国建筑法》及有关法律规定，遵循平等、自愿、公平和诚实信用的原则，双方就</w:t>
      </w:r>
      <w:r>
        <w:rPr>
          <w:rFonts w:hint="eastAsia" w:ascii="宋体" w:hAnsi="宋体" w:cs="宋体"/>
          <w:sz w:val="24"/>
          <w:highlight w:val="none"/>
          <w:u w:val="single"/>
          <w:lang w:val="en-US" w:eastAsia="zh-CN"/>
        </w:rPr>
        <w:t xml:space="preserve">                         </w:t>
      </w:r>
      <w:bookmarkStart w:id="702" w:name="_GoBack"/>
      <w:bookmarkEnd w:id="702"/>
      <w:r>
        <w:rPr>
          <w:rFonts w:hint="eastAsia" w:ascii="宋体" w:hAnsi="宋体" w:cs="宋体"/>
          <w:sz w:val="24"/>
          <w:highlight w:val="none"/>
          <w:u w:val="single"/>
        </w:rPr>
        <w:t xml:space="preserve"> </w:t>
      </w:r>
      <w:r>
        <w:rPr>
          <w:rFonts w:hint="eastAsia" w:ascii="宋体" w:hAnsi="宋体" w:cs="宋体"/>
          <w:sz w:val="24"/>
          <w:highlight w:val="none"/>
        </w:rPr>
        <w:t>施工及有关事项协商一致，共同达成如下协议：</w:t>
      </w:r>
    </w:p>
    <w:p w14:paraId="5B4B4BA3">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7" w:name="_Toc351203481"/>
      <w:r>
        <w:rPr>
          <w:rFonts w:hint="eastAsia" w:ascii="宋体" w:hAnsi="宋体" w:cs="宋体"/>
          <w:b w:val="0"/>
          <w:sz w:val="24"/>
          <w:szCs w:val="24"/>
          <w:highlight w:val="none"/>
        </w:rPr>
        <w:t>一、工程概况</w:t>
      </w:r>
      <w:bookmarkEnd w:id="7"/>
    </w:p>
    <w:p w14:paraId="29E8EC0C">
      <w:pPr>
        <w:spacing w:line="500" w:lineRule="exact"/>
        <w:ind w:firstLine="470" w:firstLineChars="196"/>
        <w:rPr>
          <w:rFonts w:hint="eastAsia" w:ascii="宋体" w:hAnsi="宋体" w:cs="宋体"/>
          <w:sz w:val="24"/>
          <w:highlight w:val="none"/>
          <w:u w:val="single"/>
        </w:rPr>
      </w:pPr>
      <w:r>
        <w:rPr>
          <w:rFonts w:hint="eastAsia" w:ascii="宋体" w:hAnsi="宋体" w:cs="宋体"/>
          <w:bCs/>
          <w:sz w:val="24"/>
          <w:highlight w:val="none"/>
        </w:rPr>
        <w:t>1.工程名称</w:t>
      </w:r>
      <w:r>
        <w:rPr>
          <w:rFonts w:hint="eastAsia" w:ascii="宋体" w:hAnsi="宋体" w:cs="宋体"/>
          <w:sz w:val="24"/>
          <w:highlight w:val="none"/>
        </w:rPr>
        <w:t>：</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w:t>
      </w:r>
    </w:p>
    <w:p w14:paraId="60D5D029">
      <w:pPr>
        <w:spacing w:line="500" w:lineRule="exact"/>
        <w:ind w:firstLine="470" w:firstLineChars="196"/>
        <w:rPr>
          <w:rFonts w:hint="eastAsia" w:ascii="宋体" w:hAnsi="宋体" w:cs="宋体"/>
          <w:bCs/>
          <w:sz w:val="24"/>
          <w:highlight w:val="none"/>
        </w:rPr>
      </w:pPr>
      <w:r>
        <w:rPr>
          <w:rFonts w:hint="eastAsia" w:ascii="宋体" w:hAnsi="宋体" w:cs="宋体"/>
          <w:bCs/>
          <w:sz w:val="24"/>
          <w:highlight w:val="none"/>
        </w:rPr>
        <w:t>2.工程地点：</w:t>
      </w:r>
      <w:r>
        <w:rPr>
          <w:rFonts w:hint="eastAsia" w:ascii="宋体" w:hAnsi="宋体" w:cs="宋体"/>
          <w:sz w:val="24"/>
          <w:highlight w:val="none"/>
          <w:u w:val="single"/>
        </w:rPr>
        <w:t xml:space="preserve">                   </w:t>
      </w:r>
      <w:r>
        <w:rPr>
          <w:rFonts w:hint="eastAsia" w:ascii="宋体" w:hAnsi="宋体" w:cs="宋体"/>
          <w:sz w:val="24"/>
          <w:highlight w:val="none"/>
        </w:rPr>
        <w:t>。</w:t>
      </w:r>
    </w:p>
    <w:p w14:paraId="12662303">
      <w:pPr>
        <w:spacing w:line="500" w:lineRule="exact"/>
        <w:ind w:firstLine="470" w:firstLineChars="196"/>
        <w:rPr>
          <w:rFonts w:hint="eastAsia" w:ascii="宋体" w:hAnsi="宋体" w:cs="宋体"/>
          <w:bCs/>
          <w:sz w:val="24"/>
          <w:highlight w:val="none"/>
        </w:rPr>
      </w:pPr>
      <w:r>
        <w:rPr>
          <w:rFonts w:hint="eastAsia" w:ascii="宋体" w:hAnsi="宋体" w:cs="宋体"/>
          <w:bCs/>
          <w:sz w:val="24"/>
          <w:highlight w:val="none"/>
        </w:rPr>
        <w:t>3.工程立项批准文号：</w:t>
      </w:r>
      <w:r>
        <w:rPr>
          <w:rFonts w:hint="eastAsia" w:ascii="宋体" w:hAnsi="宋体" w:cs="宋体"/>
          <w:sz w:val="24"/>
          <w:highlight w:val="none"/>
          <w:u w:val="single"/>
        </w:rPr>
        <w:t xml:space="preserve">                   </w:t>
      </w:r>
      <w:r>
        <w:rPr>
          <w:rFonts w:hint="eastAsia" w:ascii="宋体" w:hAnsi="宋体" w:cs="宋体"/>
          <w:bCs/>
          <w:sz w:val="24"/>
          <w:highlight w:val="none"/>
        </w:rPr>
        <w:t>。</w:t>
      </w:r>
    </w:p>
    <w:p w14:paraId="797AA893">
      <w:pPr>
        <w:spacing w:line="500" w:lineRule="exact"/>
        <w:ind w:firstLine="470" w:firstLineChars="196"/>
        <w:rPr>
          <w:rFonts w:hint="eastAsia" w:ascii="宋体" w:hAnsi="宋体" w:cs="宋体"/>
          <w:bCs/>
          <w:sz w:val="24"/>
          <w:highlight w:val="none"/>
        </w:rPr>
      </w:pPr>
      <w:r>
        <w:rPr>
          <w:rFonts w:hint="eastAsia" w:ascii="宋体" w:hAnsi="宋体" w:cs="宋体"/>
          <w:bCs/>
          <w:sz w:val="24"/>
          <w:highlight w:val="none"/>
        </w:rPr>
        <w:t>4.资金来源：</w:t>
      </w:r>
      <w:r>
        <w:rPr>
          <w:rFonts w:hint="eastAsia" w:ascii="宋体" w:hAnsi="宋体" w:cs="宋体"/>
          <w:sz w:val="24"/>
          <w:highlight w:val="none"/>
          <w:u w:val="single"/>
        </w:rPr>
        <w:t xml:space="preserve">                    </w:t>
      </w:r>
      <w:r>
        <w:rPr>
          <w:rFonts w:hint="eastAsia" w:ascii="宋体" w:hAnsi="宋体" w:cs="宋体"/>
          <w:bCs/>
          <w:sz w:val="24"/>
          <w:highlight w:val="none"/>
        </w:rPr>
        <w:t>。</w:t>
      </w:r>
    </w:p>
    <w:p w14:paraId="580344AA">
      <w:pPr>
        <w:spacing w:line="500" w:lineRule="exact"/>
        <w:ind w:firstLine="470" w:firstLineChars="196"/>
        <w:rPr>
          <w:rFonts w:hint="eastAsia" w:ascii="宋体" w:hAnsi="宋体" w:cs="宋体"/>
          <w:bCs/>
          <w:sz w:val="24"/>
          <w:highlight w:val="none"/>
        </w:rPr>
      </w:pPr>
      <w:r>
        <w:rPr>
          <w:rFonts w:hint="eastAsia" w:ascii="宋体" w:hAnsi="宋体" w:cs="宋体"/>
          <w:bCs/>
          <w:sz w:val="24"/>
          <w:highlight w:val="none"/>
        </w:rPr>
        <w:t>5.工程内容：</w:t>
      </w:r>
      <w:r>
        <w:rPr>
          <w:rFonts w:hint="eastAsia" w:ascii="宋体" w:hAnsi="宋体" w:cs="宋体"/>
          <w:sz w:val="24"/>
          <w:highlight w:val="none"/>
          <w:u w:val="single"/>
        </w:rPr>
        <w:t xml:space="preserve">                      </w:t>
      </w:r>
      <w:r>
        <w:rPr>
          <w:rFonts w:hint="eastAsia" w:ascii="宋体" w:hAnsi="宋体" w:cs="宋体"/>
          <w:bCs/>
          <w:sz w:val="24"/>
          <w:highlight w:val="none"/>
        </w:rPr>
        <w:t>。</w:t>
      </w:r>
    </w:p>
    <w:p w14:paraId="37438519">
      <w:pPr>
        <w:spacing w:line="500" w:lineRule="exact"/>
        <w:ind w:firstLine="470" w:firstLineChars="196"/>
        <w:rPr>
          <w:rFonts w:hint="eastAsia" w:ascii="宋体" w:hAnsi="宋体" w:cs="宋体"/>
          <w:bCs/>
          <w:sz w:val="24"/>
          <w:highlight w:val="none"/>
        </w:rPr>
      </w:pPr>
      <w:r>
        <w:rPr>
          <w:rFonts w:hint="eastAsia" w:ascii="宋体" w:hAnsi="宋体" w:cs="宋体"/>
          <w:sz w:val="24"/>
          <w:highlight w:val="none"/>
        </w:rPr>
        <w:t>群体工程应附《承包人承揽工程项目一览表》（附件1）。</w:t>
      </w:r>
    </w:p>
    <w:p w14:paraId="6AE53CDA">
      <w:pPr>
        <w:spacing w:line="500" w:lineRule="exact"/>
        <w:ind w:firstLine="470" w:firstLineChars="196"/>
        <w:rPr>
          <w:rFonts w:hint="eastAsia" w:ascii="宋体" w:hAnsi="宋体" w:cs="宋体"/>
          <w:sz w:val="24"/>
          <w:highlight w:val="none"/>
        </w:rPr>
      </w:pPr>
      <w:r>
        <w:rPr>
          <w:rFonts w:hint="eastAsia" w:ascii="宋体" w:hAnsi="宋体" w:cs="宋体"/>
          <w:bCs/>
          <w:sz w:val="24"/>
          <w:highlight w:val="none"/>
        </w:rPr>
        <w:t>6.工程承包范围：</w:t>
      </w:r>
      <w:r>
        <w:rPr>
          <w:rFonts w:hint="eastAsia" w:ascii="宋体" w:hAnsi="宋体" w:cs="宋体"/>
          <w:sz w:val="24"/>
          <w:highlight w:val="none"/>
          <w:u w:val="single"/>
        </w:rPr>
        <w:t xml:space="preserve">                   </w:t>
      </w:r>
      <w:r>
        <w:rPr>
          <w:rFonts w:hint="eastAsia" w:ascii="宋体" w:hAnsi="宋体" w:cs="宋体"/>
          <w:sz w:val="24"/>
          <w:highlight w:val="none"/>
        </w:rPr>
        <w:t>。</w:t>
      </w:r>
    </w:p>
    <w:p w14:paraId="3381EF14">
      <w:pPr>
        <w:pStyle w:val="4"/>
        <w:spacing w:before="0" w:after="0" w:line="500" w:lineRule="exact"/>
        <w:rPr>
          <w:rFonts w:hint="eastAsia" w:ascii="宋体" w:hAnsi="宋体" w:cs="宋体"/>
          <w:b w:val="0"/>
          <w:sz w:val="24"/>
          <w:szCs w:val="24"/>
          <w:highlight w:val="none"/>
        </w:rPr>
      </w:pPr>
      <w:r>
        <w:rPr>
          <w:rFonts w:hint="eastAsia" w:ascii="宋体" w:hAnsi="宋体" w:cs="宋体"/>
          <w:b w:val="0"/>
          <w:sz w:val="24"/>
          <w:szCs w:val="24"/>
          <w:highlight w:val="none"/>
        </w:rPr>
        <w:t xml:space="preserve">   </w:t>
      </w:r>
      <w:bookmarkStart w:id="8" w:name="_Toc351203482"/>
      <w:r>
        <w:rPr>
          <w:rFonts w:hint="eastAsia" w:ascii="宋体" w:hAnsi="宋体" w:cs="宋体"/>
          <w:b w:val="0"/>
          <w:sz w:val="24"/>
          <w:szCs w:val="24"/>
          <w:highlight w:val="none"/>
        </w:rPr>
        <w:t>二、合同工期</w:t>
      </w:r>
      <w:bookmarkEnd w:id="8"/>
    </w:p>
    <w:p w14:paraId="600B3F37">
      <w:pPr>
        <w:spacing w:line="500" w:lineRule="exact"/>
        <w:ind w:firstLine="459"/>
        <w:rPr>
          <w:rFonts w:hint="eastAsia" w:ascii="宋体" w:hAnsi="宋体" w:cs="宋体"/>
          <w:sz w:val="24"/>
          <w:highlight w:val="none"/>
        </w:rPr>
      </w:pPr>
      <w:r>
        <w:rPr>
          <w:rFonts w:hint="eastAsia" w:ascii="宋体" w:hAnsi="宋体" w:cs="宋体"/>
          <w:sz w:val="24"/>
          <w:highlight w:val="none"/>
        </w:rPr>
        <w:t>计划开工日期：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75F0605F">
      <w:pPr>
        <w:spacing w:line="500" w:lineRule="exact"/>
        <w:ind w:firstLine="459"/>
        <w:rPr>
          <w:rFonts w:hint="eastAsia" w:ascii="宋体" w:hAnsi="宋体" w:cs="宋体"/>
          <w:sz w:val="24"/>
          <w:highlight w:val="none"/>
        </w:rPr>
      </w:pPr>
      <w:r>
        <w:rPr>
          <w:rFonts w:hint="eastAsia" w:ascii="宋体" w:hAnsi="宋体" w:cs="宋体"/>
          <w:sz w:val="24"/>
          <w:highlight w:val="none"/>
        </w:rPr>
        <w:t>计划竣工日期：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36F1AE0C">
      <w:pPr>
        <w:spacing w:line="500" w:lineRule="exact"/>
        <w:ind w:firstLine="459"/>
        <w:rPr>
          <w:rFonts w:hint="eastAsia" w:ascii="宋体" w:hAnsi="宋体" w:cs="宋体"/>
          <w:sz w:val="24"/>
          <w:highlight w:val="none"/>
        </w:rPr>
      </w:pPr>
      <w:r>
        <w:rPr>
          <w:rFonts w:hint="eastAsia" w:ascii="宋体" w:hAnsi="宋体" w:cs="宋体"/>
          <w:sz w:val="24"/>
          <w:highlight w:val="none"/>
        </w:rPr>
        <w:t>工期总日历天数：</w:t>
      </w:r>
      <w:r>
        <w:rPr>
          <w:rFonts w:hint="eastAsia" w:ascii="宋体" w:hAnsi="宋体" w:cs="宋体"/>
          <w:sz w:val="24"/>
          <w:highlight w:val="none"/>
          <w:u w:val="single"/>
        </w:rPr>
        <w:t xml:space="preserve">     </w:t>
      </w:r>
      <w:r>
        <w:rPr>
          <w:rFonts w:hint="eastAsia" w:ascii="宋体" w:hAnsi="宋体" w:cs="宋体"/>
          <w:sz w:val="24"/>
          <w:highlight w:val="none"/>
        </w:rPr>
        <w:t>天。工期总日历天数与根据前述计划开竣工日期计算的工期天数不一致的，以工期总日历天数为准。</w:t>
      </w:r>
    </w:p>
    <w:p w14:paraId="2701F53C">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9" w:name="_Toc351203483"/>
      <w:r>
        <w:rPr>
          <w:rFonts w:hint="eastAsia" w:ascii="宋体" w:hAnsi="宋体" w:cs="宋体"/>
          <w:b w:val="0"/>
          <w:sz w:val="24"/>
          <w:szCs w:val="24"/>
          <w:highlight w:val="none"/>
        </w:rPr>
        <w:t>三、质量标准</w:t>
      </w:r>
      <w:bookmarkEnd w:id="9"/>
    </w:p>
    <w:p w14:paraId="4A990097">
      <w:pPr>
        <w:spacing w:line="500" w:lineRule="exact"/>
        <w:ind w:firstLine="459"/>
        <w:rPr>
          <w:rFonts w:hint="eastAsia" w:ascii="宋体" w:hAnsi="宋体" w:cs="宋体"/>
          <w:sz w:val="24"/>
          <w:highlight w:val="none"/>
        </w:rPr>
      </w:pPr>
      <w:r>
        <w:rPr>
          <w:rFonts w:hint="eastAsia" w:ascii="宋体" w:hAnsi="宋体" w:cs="宋体"/>
          <w:sz w:val="24"/>
          <w:highlight w:val="none"/>
        </w:rPr>
        <w:t>工程质量符合</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标准。</w:t>
      </w:r>
    </w:p>
    <w:p w14:paraId="69674CE4">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10" w:name="_Toc351203484"/>
      <w:r>
        <w:rPr>
          <w:rFonts w:hint="eastAsia" w:ascii="宋体" w:hAnsi="宋体" w:cs="宋体"/>
          <w:b w:val="0"/>
          <w:sz w:val="24"/>
          <w:szCs w:val="24"/>
          <w:highlight w:val="none"/>
        </w:rPr>
        <w:t>四、签约合同价与合同价格形式</w:t>
      </w:r>
      <w:bookmarkEnd w:id="10"/>
      <w:r>
        <w:rPr>
          <w:rFonts w:hint="eastAsia" w:ascii="宋体" w:hAnsi="宋体" w:cs="宋体"/>
          <w:b w:val="0"/>
          <w:sz w:val="24"/>
          <w:szCs w:val="24"/>
          <w:highlight w:val="none"/>
        </w:rPr>
        <w:tab/>
      </w:r>
    </w:p>
    <w:p w14:paraId="436D2099">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1.签约合同价为：</w:t>
      </w:r>
    </w:p>
    <w:p w14:paraId="05D42D7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元)；</w:t>
      </w:r>
    </w:p>
    <w:p w14:paraId="32F4832C">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其中：</w:t>
      </w:r>
    </w:p>
    <w:p w14:paraId="470AA613">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（1）安全文明施工费：</w:t>
      </w:r>
    </w:p>
    <w:p w14:paraId="5B06AC11">
      <w:pPr>
        <w:spacing w:line="500" w:lineRule="exact"/>
        <w:ind w:firstLine="1080" w:firstLineChars="4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16561A5F">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（2）材料和工程设备暂估价金额：</w:t>
      </w:r>
    </w:p>
    <w:p w14:paraId="63D3530D">
      <w:pPr>
        <w:spacing w:line="500" w:lineRule="exact"/>
        <w:ind w:firstLine="1080" w:firstLineChars="4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5EB436CC">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（3）专业工程暂估价金额：</w:t>
      </w:r>
    </w:p>
    <w:p w14:paraId="4BE88CCE">
      <w:pPr>
        <w:spacing w:line="500" w:lineRule="exact"/>
        <w:ind w:firstLine="1080" w:firstLineChars="4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76F981C1">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（4）暂列金额：</w:t>
      </w:r>
    </w:p>
    <w:p w14:paraId="28CC1C9C">
      <w:pPr>
        <w:spacing w:line="500" w:lineRule="exact"/>
        <w:ind w:firstLine="1080" w:firstLineChars="450"/>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14:paraId="1FA21456">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2.合同价格形式：</w:t>
      </w:r>
      <w:r>
        <w:rPr>
          <w:rFonts w:hint="eastAsia" w:ascii="宋体" w:hAnsi="宋体" w:cs="宋体"/>
          <w:sz w:val="24"/>
          <w:highlight w:val="none"/>
          <w:u w:val="single"/>
        </w:rPr>
        <w:t>     </w:t>
      </w:r>
      <w:r>
        <w:rPr>
          <w:rFonts w:hint="eastAsia" w:ascii="宋体" w:hAnsi="宋体" w:cs="宋体"/>
          <w:sz w:val="24"/>
          <w:highlight w:val="none"/>
        </w:rPr>
        <w:t>。</w:t>
      </w:r>
    </w:p>
    <w:p w14:paraId="3E57BD35">
      <w:pPr>
        <w:pStyle w:val="4"/>
        <w:spacing w:before="0" w:after="0" w:line="500" w:lineRule="exact"/>
        <w:rPr>
          <w:rFonts w:hint="eastAsia" w:ascii="宋体" w:hAnsi="宋体" w:cs="宋体"/>
          <w:b w:val="0"/>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11" w:name="_Toc351203485"/>
      <w:r>
        <w:rPr>
          <w:rFonts w:hint="eastAsia" w:ascii="宋体" w:hAnsi="宋体" w:cs="宋体"/>
          <w:b w:val="0"/>
          <w:sz w:val="24"/>
          <w:szCs w:val="24"/>
          <w:highlight w:val="none"/>
        </w:rPr>
        <w:t>五、</w:t>
      </w:r>
      <w:bookmarkEnd w:id="11"/>
      <w:r>
        <w:rPr>
          <w:rFonts w:hint="eastAsia" w:ascii="宋体" w:hAnsi="宋体" w:cs="宋体"/>
          <w:b w:val="0"/>
          <w:sz w:val="24"/>
          <w:szCs w:val="24"/>
          <w:highlight w:val="none"/>
        </w:rPr>
        <w:t>项目经理</w:t>
      </w:r>
    </w:p>
    <w:p w14:paraId="7EDD86AD">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承包人项目经理：</w:t>
      </w:r>
      <w:r>
        <w:rPr>
          <w:rFonts w:hint="eastAsia" w:ascii="宋体" w:hAnsi="宋体" w:cs="宋体"/>
          <w:sz w:val="24"/>
          <w:highlight w:val="none"/>
          <w:u w:val="single"/>
        </w:rPr>
        <w:t xml:space="preserve">                    </w:t>
      </w:r>
      <w:r>
        <w:rPr>
          <w:rFonts w:hint="eastAsia" w:ascii="宋体" w:hAnsi="宋体" w:cs="宋体"/>
          <w:sz w:val="24"/>
          <w:highlight w:val="none"/>
        </w:rPr>
        <w:t>。</w:t>
      </w:r>
    </w:p>
    <w:p w14:paraId="35285DE4">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12" w:name="_Toc351203486"/>
      <w:r>
        <w:rPr>
          <w:rFonts w:hint="eastAsia" w:ascii="宋体" w:hAnsi="宋体" w:cs="宋体"/>
          <w:b w:val="0"/>
          <w:sz w:val="24"/>
          <w:szCs w:val="24"/>
          <w:highlight w:val="none"/>
        </w:rPr>
        <w:t>六、合同文件构成</w:t>
      </w:r>
      <w:bookmarkEnd w:id="12"/>
    </w:p>
    <w:p w14:paraId="60E8B26A">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本协议书与下列文件一起构成合同文件：</w:t>
      </w:r>
    </w:p>
    <w:p w14:paraId="34ABF599">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（1）中标通知书（如果有）；</w:t>
      </w:r>
    </w:p>
    <w:p w14:paraId="24C2C7F8">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 xml:space="preserve">（2）投标函及其附录（如果有）； </w:t>
      </w:r>
    </w:p>
    <w:p w14:paraId="43DCAEC7">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（3）专用合同条款及其附件；</w:t>
      </w:r>
    </w:p>
    <w:p w14:paraId="18C84E76">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（4）通用合同条款；</w:t>
      </w:r>
    </w:p>
    <w:p w14:paraId="1BDD64CF">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（5）技术标准和要求；</w:t>
      </w:r>
    </w:p>
    <w:p w14:paraId="42AF37EB">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（6）图纸；</w:t>
      </w:r>
    </w:p>
    <w:p w14:paraId="0BB15523">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（7）已标价工程量清单或预算书；</w:t>
      </w:r>
    </w:p>
    <w:p w14:paraId="0CCC4EDA">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（8）其他合同文件。</w:t>
      </w:r>
    </w:p>
    <w:p w14:paraId="65CEFC9E">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在合同订立及履行过程中形成的与合同有关的文件均构成合同文件组成部分。</w:t>
      </w:r>
    </w:p>
    <w:p w14:paraId="6483B557">
      <w:pPr>
        <w:autoSpaceDE w:val="0"/>
        <w:autoSpaceDN w:val="0"/>
        <w:adjustRightInd w:val="0"/>
        <w:spacing w:line="500" w:lineRule="exact"/>
        <w:ind w:firstLine="480" w:firstLineChars="200"/>
        <w:jc w:val="left"/>
        <w:rPr>
          <w:rFonts w:hint="eastAsia" w:ascii="宋体" w:hAnsi="宋体" w:cs="宋体"/>
          <w:sz w:val="24"/>
          <w:highlight w:val="none"/>
        </w:rPr>
      </w:pPr>
      <w:r>
        <w:rPr>
          <w:rFonts w:hint="eastAsia" w:ascii="宋体" w:hAnsi="宋体" w:cs="宋体"/>
          <w:sz w:val="24"/>
          <w:highlight w:val="none"/>
        </w:rPr>
        <w:t>上述各项合同文件包括合同当事人就该项合同文件所作出的补充和修改，属于同一类内容的文件，应以最新签署的为准。专用合同条款及其附件须经合同当事人签字或盖章。</w:t>
      </w:r>
    </w:p>
    <w:p w14:paraId="2B7ECAE9">
      <w:pPr>
        <w:pStyle w:val="4"/>
        <w:spacing w:before="0" w:after="0" w:line="500" w:lineRule="exact"/>
        <w:rPr>
          <w:rFonts w:hint="eastAsia" w:ascii="宋体" w:hAnsi="宋体" w:cs="宋体"/>
          <w:b w:val="0"/>
          <w:sz w:val="24"/>
          <w:szCs w:val="24"/>
          <w:highlight w:val="none"/>
        </w:rPr>
      </w:pPr>
      <w:r>
        <w:rPr>
          <w:rFonts w:hint="eastAsia" w:ascii="宋体" w:hAnsi="宋体" w:cs="宋体"/>
          <w:b w:val="0"/>
          <w:sz w:val="24"/>
          <w:szCs w:val="24"/>
          <w:highlight w:val="none"/>
        </w:rPr>
        <w:t xml:space="preserve">    </w:t>
      </w:r>
      <w:bookmarkStart w:id="13" w:name="_Toc351203487"/>
      <w:r>
        <w:rPr>
          <w:rFonts w:hint="eastAsia" w:ascii="宋体" w:hAnsi="宋体" w:cs="宋体"/>
          <w:b w:val="0"/>
          <w:sz w:val="24"/>
          <w:szCs w:val="24"/>
          <w:highlight w:val="none"/>
        </w:rPr>
        <w:t>七、承诺</w:t>
      </w:r>
      <w:bookmarkEnd w:id="13"/>
    </w:p>
    <w:p w14:paraId="5AEBA3DF">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1.发包人承诺按照法律规定履行项目审批手续、筹集工程建设资金并按照合同约定的期限和方式支付合同价款。</w:t>
      </w:r>
    </w:p>
    <w:p w14:paraId="5C6F0B68">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2.承包人承诺按照法律规定及合同约定组织完成工程施工，确保工程质量和安全，不进行转包及违法分包，并在缺陷责任期及保修期内承担相应的工程维修责任。</w:t>
      </w:r>
    </w:p>
    <w:p w14:paraId="6F673FE4">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3.发包人和承包人通过招投标形式签订合同的，双方理解并承诺不再就同一工程另行签订与合同实质性内容相背离的协议。</w:t>
      </w:r>
    </w:p>
    <w:p w14:paraId="3F37CFA8">
      <w:pPr>
        <w:spacing w:line="500" w:lineRule="exact"/>
        <w:rPr>
          <w:rFonts w:hint="eastAsia" w:ascii="宋体" w:hAnsi="宋体" w:cs="宋体"/>
          <w:bCs/>
          <w:sz w:val="24"/>
          <w:highlight w:val="none"/>
        </w:rPr>
      </w:pPr>
      <w:bookmarkStart w:id="14" w:name="_Toc351203488"/>
      <w:r>
        <w:rPr>
          <w:rFonts w:hint="eastAsia" w:ascii="宋体" w:hAnsi="宋体" w:cs="宋体"/>
          <w:b/>
          <w:sz w:val="24"/>
          <w:highlight w:val="none"/>
        </w:rPr>
        <w:t xml:space="preserve">    八、词语含义</w:t>
      </w:r>
      <w:bookmarkEnd w:id="14"/>
    </w:p>
    <w:p w14:paraId="037D321E">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本协议书中词语含义与第二部分通用合同条款中赋予的含义相同。</w:t>
      </w:r>
    </w:p>
    <w:p w14:paraId="132E1348">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val="0"/>
          <w:sz w:val="24"/>
          <w:szCs w:val="24"/>
          <w:highlight w:val="none"/>
        </w:rPr>
        <w:t xml:space="preserve">  </w:t>
      </w:r>
      <w:bookmarkStart w:id="15" w:name="_Toc351203489"/>
      <w:r>
        <w:rPr>
          <w:rFonts w:hint="eastAsia" w:ascii="宋体" w:hAnsi="宋体" w:cs="宋体"/>
          <w:b w:val="0"/>
          <w:sz w:val="24"/>
          <w:szCs w:val="24"/>
          <w:highlight w:val="none"/>
        </w:rPr>
        <w:t>九、签订时间</w:t>
      </w:r>
      <w:bookmarkEnd w:id="15"/>
    </w:p>
    <w:p w14:paraId="1F20AA19">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本合同于</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日签订。</w:t>
      </w:r>
    </w:p>
    <w:p w14:paraId="01BF2B17">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16" w:name="_Toc351203490"/>
      <w:r>
        <w:rPr>
          <w:rFonts w:hint="eastAsia" w:ascii="宋体" w:hAnsi="宋体" w:cs="宋体"/>
          <w:b w:val="0"/>
          <w:sz w:val="24"/>
          <w:szCs w:val="24"/>
          <w:highlight w:val="none"/>
        </w:rPr>
        <w:t>十、签订地点</w:t>
      </w:r>
      <w:bookmarkEnd w:id="16"/>
    </w:p>
    <w:p w14:paraId="0B648CFF">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本合同在</w:t>
      </w:r>
      <w:r>
        <w:rPr>
          <w:rFonts w:hint="eastAsia" w:ascii="宋体" w:hAnsi="宋体" w:cs="宋体"/>
          <w:bCs/>
          <w:sz w:val="24"/>
          <w:highlight w:val="none"/>
          <w:u w:val="single"/>
        </w:rPr>
        <w:t xml:space="preserve">                                    </w:t>
      </w:r>
      <w:r>
        <w:rPr>
          <w:rFonts w:hint="eastAsia" w:ascii="宋体" w:hAnsi="宋体" w:cs="宋体"/>
          <w:bCs/>
          <w:sz w:val="24"/>
          <w:highlight w:val="none"/>
        </w:rPr>
        <w:t>签订。</w:t>
      </w:r>
    </w:p>
    <w:p w14:paraId="58BDF57B">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17" w:name="_Toc351203491"/>
      <w:r>
        <w:rPr>
          <w:rFonts w:hint="eastAsia" w:ascii="宋体" w:hAnsi="宋体" w:cs="宋体"/>
          <w:b w:val="0"/>
          <w:sz w:val="24"/>
          <w:szCs w:val="24"/>
          <w:highlight w:val="none"/>
        </w:rPr>
        <w:t>十一、补充协议</w:t>
      </w:r>
      <w:bookmarkEnd w:id="17"/>
    </w:p>
    <w:p w14:paraId="01C4AC1E">
      <w:pPr>
        <w:spacing w:line="500" w:lineRule="exact"/>
        <w:ind w:firstLine="480" w:firstLineChars="200"/>
        <w:rPr>
          <w:rFonts w:hint="eastAsia" w:ascii="宋体" w:hAnsi="宋体" w:cs="宋体"/>
          <w:b/>
          <w:bCs/>
          <w:sz w:val="24"/>
          <w:highlight w:val="none"/>
        </w:rPr>
      </w:pPr>
      <w:r>
        <w:rPr>
          <w:rFonts w:hint="eastAsia" w:ascii="宋体" w:hAnsi="宋体" w:cs="宋体"/>
          <w:bCs/>
          <w:sz w:val="24"/>
          <w:highlight w:val="none"/>
        </w:rPr>
        <w:t>合同未尽事宜，合同当事人另行签订补充协议，补充协议是合同的组成部分。</w:t>
      </w:r>
    </w:p>
    <w:p w14:paraId="30BC30EE">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18" w:name="_Toc351203492"/>
      <w:r>
        <w:rPr>
          <w:rFonts w:hint="eastAsia" w:ascii="宋体" w:hAnsi="宋体" w:cs="宋体"/>
          <w:b w:val="0"/>
          <w:sz w:val="24"/>
          <w:szCs w:val="24"/>
          <w:highlight w:val="none"/>
        </w:rPr>
        <w:t>十二、合同生效</w:t>
      </w:r>
      <w:bookmarkEnd w:id="18"/>
    </w:p>
    <w:p w14:paraId="6B1FB144">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本合同自</w:t>
      </w:r>
      <w:r>
        <w:rPr>
          <w:rFonts w:hint="eastAsia" w:ascii="宋体" w:hAnsi="宋体" w:cs="宋体"/>
          <w:bCs/>
          <w:sz w:val="24"/>
          <w:highlight w:val="none"/>
          <w:u w:val="single"/>
        </w:rPr>
        <w:t xml:space="preserve">                                   </w:t>
      </w:r>
      <w:r>
        <w:rPr>
          <w:rFonts w:hint="eastAsia" w:ascii="宋体" w:hAnsi="宋体" w:cs="宋体"/>
          <w:bCs/>
          <w:sz w:val="24"/>
          <w:highlight w:val="none"/>
        </w:rPr>
        <w:t>生效。</w:t>
      </w:r>
    </w:p>
    <w:p w14:paraId="0E2FAB3E">
      <w:pPr>
        <w:pStyle w:val="4"/>
        <w:spacing w:before="0" w:after="0" w:line="500" w:lineRule="exact"/>
        <w:rPr>
          <w:rFonts w:hint="eastAsia" w:ascii="宋体" w:hAnsi="宋体" w:cs="宋体"/>
          <w:sz w:val="24"/>
          <w:szCs w:val="24"/>
          <w:highlight w:val="none"/>
        </w:rPr>
      </w:pPr>
      <w:r>
        <w:rPr>
          <w:rFonts w:hint="eastAsia" w:ascii="宋体" w:hAnsi="宋体" w:cs="宋体"/>
          <w:sz w:val="24"/>
          <w:szCs w:val="24"/>
          <w:highlight w:val="none"/>
        </w:rPr>
        <w:t xml:space="preserve">    </w:t>
      </w:r>
      <w:bookmarkStart w:id="19" w:name="_Toc351203493"/>
      <w:r>
        <w:rPr>
          <w:rFonts w:hint="eastAsia" w:ascii="宋体" w:hAnsi="宋体" w:cs="宋体"/>
          <w:b w:val="0"/>
          <w:sz w:val="24"/>
          <w:szCs w:val="24"/>
          <w:highlight w:val="none"/>
        </w:rPr>
        <w:t>十三、合同份数</w:t>
      </w:r>
      <w:bookmarkEnd w:id="19"/>
    </w:p>
    <w:p w14:paraId="31810B6F">
      <w:pPr>
        <w:spacing w:line="500" w:lineRule="exact"/>
        <w:ind w:firstLine="480" w:firstLineChars="200"/>
        <w:rPr>
          <w:rFonts w:hint="eastAsia" w:ascii="宋体" w:hAnsi="宋体" w:cs="宋体"/>
          <w:bCs/>
          <w:sz w:val="24"/>
          <w:highlight w:val="none"/>
        </w:rPr>
      </w:pPr>
      <w:r>
        <w:rPr>
          <w:rFonts w:hint="eastAsia" w:ascii="宋体" w:hAnsi="宋体" w:cs="宋体"/>
          <w:bCs/>
          <w:sz w:val="24"/>
          <w:highlight w:val="none"/>
        </w:rPr>
        <w:t>本合同一式</w:t>
      </w:r>
      <w:r>
        <w:rPr>
          <w:rFonts w:hint="eastAsia" w:ascii="宋体" w:hAnsi="宋体" w:cs="宋体"/>
          <w:bCs/>
          <w:sz w:val="24"/>
          <w:highlight w:val="none"/>
          <w:u w:val="single"/>
        </w:rPr>
        <w:t xml:space="preserve">    </w:t>
      </w:r>
      <w:r>
        <w:rPr>
          <w:rFonts w:hint="eastAsia" w:ascii="宋体" w:hAnsi="宋体" w:cs="宋体"/>
          <w:bCs/>
          <w:sz w:val="24"/>
          <w:highlight w:val="none"/>
        </w:rPr>
        <w:t>份，均具有同等法律效力，发包人执</w:t>
      </w:r>
      <w:r>
        <w:rPr>
          <w:rFonts w:hint="eastAsia" w:ascii="宋体" w:hAnsi="宋体" w:cs="宋体"/>
          <w:bCs/>
          <w:sz w:val="24"/>
          <w:highlight w:val="none"/>
          <w:u w:val="single"/>
        </w:rPr>
        <w:t xml:space="preserve">    </w:t>
      </w:r>
      <w:r>
        <w:rPr>
          <w:rFonts w:hint="eastAsia" w:ascii="宋体" w:hAnsi="宋体" w:cs="宋体"/>
          <w:bCs/>
          <w:sz w:val="24"/>
          <w:highlight w:val="none"/>
        </w:rPr>
        <w:t>份，承包人执</w:t>
      </w:r>
      <w:r>
        <w:rPr>
          <w:rFonts w:hint="eastAsia" w:ascii="宋体" w:hAnsi="宋体" w:cs="宋体"/>
          <w:bCs/>
          <w:sz w:val="24"/>
          <w:highlight w:val="none"/>
          <w:u w:val="single"/>
        </w:rPr>
        <w:t xml:space="preserve">    </w:t>
      </w:r>
      <w:r>
        <w:rPr>
          <w:rFonts w:hint="eastAsia" w:ascii="宋体" w:hAnsi="宋体" w:cs="宋体"/>
          <w:bCs/>
          <w:sz w:val="24"/>
          <w:highlight w:val="none"/>
        </w:rPr>
        <w:t>份。</w:t>
      </w:r>
    </w:p>
    <w:p w14:paraId="02D613A1">
      <w:pPr>
        <w:adjustRightInd w:val="0"/>
        <w:spacing w:line="520" w:lineRule="exact"/>
        <w:ind w:firstLine="720" w:firstLineChars="300"/>
        <w:rPr>
          <w:rFonts w:hint="eastAsia" w:ascii="宋体" w:hAnsi="宋体" w:eastAsia="宋体" w:cs="Times New Roman"/>
          <w:sz w:val="24"/>
          <w:highlight w:val="none"/>
          <w:lang w:val="zh-CN" w:eastAsia="zh-CN"/>
        </w:rPr>
      </w:pPr>
      <w:r>
        <w:rPr>
          <w:rFonts w:hint="eastAsia" w:ascii="宋体" w:hAnsi="宋体" w:cs="仿宋"/>
          <w:bCs/>
          <w:sz w:val="24"/>
          <w:highlight w:val="none"/>
          <w:lang w:eastAsia="zh-CN"/>
        </w:rPr>
        <w:t>十四、</w:t>
      </w:r>
      <w:r>
        <w:rPr>
          <w:rFonts w:hint="eastAsia" w:ascii="宋体" w:hAnsi="宋体" w:eastAsia="宋体" w:cs="Times New Roman"/>
          <w:sz w:val="24"/>
          <w:highlight w:val="none"/>
          <w:lang w:val="en-US" w:eastAsia="zh-CN"/>
        </w:rPr>
        <w:t>政府采购信用担保及信用融资政策</w:t>
      </w:r>
    </w:p>
    <w:p w14:paraId="597B3FB8">
      <w:pPr>
        <w:adjustRightInd w:val="0"/>
        <w:spacing w:line="520" w:lineRule="exact"/>
        <w:ind w:firstLine="480" w:firstLineChars="200"/>
        <w:rPr>
          <w:rFonts w:hint="eastAsia" w:ascii="宋体" w:hAnsi="宋体" w:eastAsia="宋体" w:cs="Times New Roman"/>
          <w:sz w:val="24"/>
          <w:highlight w:val="none"/>
          <w:lang w:eastAsia="zh-CN"/>
        </w:rPr>
      </w:pPr>
      <w:r>
        <w:rPr>
          <w:rFonts w:hint="eastAsia" w:ascii="宋体" w:hAnsi="宋体" w:eastAsia="宋体" w:cs="Times New Roman"/>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08FC60FF">
      <w:pPr>
        <w:spacing w:line="50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lang w:eastAsia="zh-CN"/>
        </w:rPr>
        <w:t>承包人</w:t>
      </w:r>
      <w:r>
        <w:rPr>
          <w:rFonts w:hint="eastAsia" w:ascii="宋体" w:hAnsi="宋体" w:eastAsia="宋体" w:cs="Times New Roman"/>
          <w:sz w:val="24"/>
          <w:highlight w:val="none"/>
        </w:rPr>
        <w:t>如果需要融资贷款服务</w:t>
      </w:r>
      <w:r>
        <w:rPr>
          <w:rFonts w:hint="eastAsia" w:ascii="宋体" w:hAnsi="宋体" w:eastAsia="宋体" w:cs="Times New Roman"/>
          <w:sz w:val="24"/>
          <w:highlight w:val="none"/>
          <w:lang w:eastAsia="zh-CN"/>
        </w:rPr>
        <w:t>需求</w:t>
      </w:r>
      <w:r>
        <w:rPr>
          <w:rFonts w:hint="eastAsia" w:ascii="宋体" w:hAnsi="宋体" w:eastAsia="宋体" w:cs="Times New Roman"/>
          <w:sz w:val="24"/>
          <w:highlight w:val="none"/>
        </w:rPr>
        <w:t>的，可凭</w:t>
      </w:r>
      <w:r>
        <w:rPr>
          <w:rFonts w:hint="eastAsia" w:ascii="宋体" w:hAnsi="宋体" w:eastAsia="宋体" w:cs="Times New Roman"/>
          <w:sz w:val="24"/>
          <w:highlight w:val="none"/>
          <w:lang w:eastAsia="zh-CN"/>
        </w:rPr>
        <w:t>中标</w:t>
      </w:r>
      <w:r>
        <w:rPr>
          <w:rFonts w:hint="eastAsia" w:ascii="宋体" w:hAnsi="宋体" w:eastAsia="宋体" w:cs="Times New Roman"/>
          <w:sz w:val="24"/>
          <w:highlight w:val="none"/>
        </w:rPr>
        <w:t>通知书、政府采购合同等相关资料，按照文件规定的相关政策、业务流程申请办理，具体规定可</w:t>
      </w:r>
      <w:r>
        <w:rPr>
          <w:rFonts w:hint="eastAsia" w:ascii="宋体" w:hAnsi="宋体" w:eastAsia="宋体" w:cs="Times New Roman"/>
          <w:sz w:val="24"/>
          <w:highlight w:val="none"/>
          <w:lang w:eastAsia="zh-CN"/>
        </w:rPr>
        <w:t>登录</w:t>
      </w:r>
      <w:r>
        <w:rPr>
          <w:rFonts w:hint="eastAsia" w:ascii="宋体" w:hAnsi="宋体" w:eastAsia="宋体" w:cs="Times New Roman"/>
          <w:sz w:val="24"/>
          <w:highlight w:val="none"/>
        </w:rPr>
        <w:t>陕西省政府采购信用融资平台（http://www.ccgp-shaanxi.gov.cn/zcdservice/zcd/shanxi/）查询了解。</w:t>
      </w:r>
    </w:p>
    <w:p w14:paraId="31C9A3A7">
      <w:pPr>
        <w:spacing w:line="500" w:lineRule="exact"/>
        <w:ind w:firstLine="480" w:firstLineChars="200"/>
        <w:rPr>
          <w:rFonts w:hint="eastAsia" w:ascii="宋体" w:hAnsi="宋体" w:eastAsia="宋体" w:cs="Times New Roman"/>
          <w:sz w:val="24"/>
          <w:highlight w:val="none"/>
        </w:rPr>
      </w:pPr>
    </w:p>
    <w:p w14:paraId="171315B9">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 xml:space="preserve">发包人：  (公章)               承包人：  (公章)                            </w:t>
      </w:r>
    </w:p>
    <w:p w14:paraId="72994D78">
      <w:pPr>
        <w:spacing w:line="500" w:lineRule="exact"/>
        <w:rPr>
          <w:rFonts w:hint="eastAsia" w:ascii="宋体" w:hAnsi="宋体" w:cs="宋体"/>
          <w:sz w:val="24"/>
          <w:highlight w:val="none"/>
        </w:rPr>
      </w:pPr>
      <w:r>
        <w:rPr>
          <w:rFonts w:hint="eastAsia" w:ascii="宋体" w:hAnsi="宋体" w:cs="宋体"/>
          <w:sz w:val="24"/>
          <w:highlight w:val="none"/>
        </w:rPr>
        <w:t>法定代表人或其委托代理人：     法定代表人或其委托代理人：</w:t>
      </w:r>
    </w:p>
    <w:p w14:paraId="049E9BE6">
      <w:pPr>
        <w:spacing w:line="500" w:lineRule="exact"/>
        <w:rPr>
          <w:rFonts w:hint="eastAsia" w:ascii="宋体" w:hAnsi="宋体" w:cs="宋体"/>
          <w:sz w:val="24"/>
          <w:highlight w:val="none"/>
          <w:u w:val="single"/>
        </w:rPr>
      </w:pPr>
      <w:r>
        <w:rPr>
          <w:rFonts w:hint="eastAsia" w:ascii="宋体" w:hAnsi="宋体" w:cs="宋体"/>
          <w:sz w:val="24"/>
          <w:highlight w:val="none"/>
        </w:rPr>
        <w:t>（签字）                       （签字）</w:t>
      </w:r>
    </w:p>
    <w:p w14:paraId="5C1173A0">
      <w:pPr>
        <w:tabs>
          <w:tab w:val="left" w:pos="4410"/>
        </w:tabs>
        <w:spacing w:line="360" w:lineRule="auto"/>
        <w:rPr>
          <w:rFonts w:hint="eastAsia" w:ascii="宋体" w:hAnsi="宋体" w:cs="宋体"/>
          <w:sz w:val="24"/>
          <w:highlight w:val="none"/>
        </w:rPr>
      </w:pPr>
      <w:r>
        <w:rPr>
          <w:rFonts w:hint="eastAsia" w:ascii="宋体" w:hAnsi="宋体" w:cs="宋体"/>
          <w:sz w:val="24"/>
          <w:highlight w:val="none"/>
        </w:rPr>
        <w:t>组织机构代码：</w:t>
      </w:r>
      <w:r>
        <w:rPr>
          <w:rFonts w:hint="eastAsia" w:ascii="宋体" w:hAnsi="宋体" w:cs="宋体"/>
          <w:sz w:val="24"/>
          <w:highlight w:val="none"/>
          <w:u w:val="single"/>
        </w:rPr>
        <w:t xml:space="preserve">          </w:t>
      </w:r>
      <w:r>
        <w:rPr>
          <w:rFonts w:hint="eastAsia" w:ascii="宋体" w:hAnsi="宋体" w:cs="宋体"/>
          <w:sz w:val="24"/>
          <w:highlight w:val="none"/>
        </w:rPr>
        <w:t xml:space="preserve">   组织机构代码：</w:t>
      </w:r>
      <w:r>
        <w:rPr>
          <w:rFonts w:hint="eastAsia" w:ascii="宋体" w:hAnsi="宋体" w:cs="宋体"/>
          <w:sz w:val="24"/>
          <w:highlight w:val="none"/>
          <w:u w:val="single"/>
        </w:rPr>
        <w:t xml:space="preserve">          </w:t>
      </w:r>
      <w:r>
        <w:rPr>
          <w:rFonts w:hint="eastAsia" w:ascii="宋体" w:hAnsi="宋体" w:cs="宋体"/>
          <w:sz w:val="24"/>
          <w:highlight w:val="none"/>
        </w:rPr>
        <w:t xml:space="preserve"> </w:t>
      </w:r>
    </w:p>
    <w:p w14:paraId="6C5170C9">
      <w:pPr>
        <w:spacing w:line="360" w:lineRule="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地  址：</w:t>
      </w:r>
      <w:r>
        <w:rPr>
          <w:rFonts w:hint="eastAsia" w:ascii="宋体" w:hAnsi="宋体" w:cs="宋体"/>
          <w:sz w:val="24"/>
          <w:highlight w:val="none"/>
          <w:u w:val="single"/>
        </w:rPr>
        <w:t xml:space="preserve">                </w:t>
      </w:r>
    </w:p>
    <w:p w14:paraId="78F712AE">
      <w:pPr>
        <w:spacing w:line="360" w:lineRule="auto"/>
        <w:rPr>
          <w:rFonts w:hint="eastAsia" w:ascii="宋体" w:hAnsi="宋体" w:cs="宋体"/>
          <w:sz w:val="24"/>
          <w:highlight w:val="none"/>
        </w:rPr>
      </w:pPr>
      <w:r>
        <w:rPr>
          <w:rFonts w:hint="eastAsia" w:ascii="宋体" w:hAnsi="宋体" w:cs="宋体"/>
          <w:sz w:val="24"/>
          <w:highlight w:val="none"/>
        </w:rPr>
        <w:t>邮政编码：</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邮政编码：</w:t>
      </w:r>
      <w:r>
        <w:rPr>
          <w:rFonts w:hint="eastAsia" w:ascii="宋体" w:hAnsi="宋体" w:cs="宋体"/>
          <w:sz w:val="24"/>
          <w:highlight w:val="none"/>
          <w:u w:val="single"/>
        </w:rPr>
        <w:t xml:space="preserve">            </w:t>
      </w:r>
    </w:p>
    <w:p w14:paraId="4594F1A2">
      <w:pPr>
        <w:spacing w:line="360" w:lineRule="auto"/>
        <w:rPr>
          <w:rFonts w:hint="eastAsia"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highlight w:val="none"/>
          <w:u w:val="single"/>
        </w:rPr>
        <w:t xml:space="preserve">           </w:t>
      </w:r>
      <w:r>
        <w:rPr>
          <w:rFonts w:hint="eastAsia" w:ascii="宋体" w:hAnsi="宋体" w:cs="宋体"/>
          <w:sz w:val="24"/>
          <w:highlight w:val="none"/>
        </w:rPr>
        <w:t xml:space="preserve">    法定代表人：</w:t>
      </w:r>
      <w:r>
        <w:rPr>
          <w:rFonts w:hint="eastAsia" w:ascii="宋体" w:hAnsi="宋体" w:cs="宋体"/>
          <w:sz w:val="24"/>
          <w:highlight w:val="none"/>
          <w:u w:val="single"/>
        </w:rPr>
        <w:t xml:space="preserve">             </w:t>
      </w:r>
    </w:p>
    <w:p w14:paraId="3CB94D0F">
      <w:pPr>
        <w:spacing w:line="360" w:lineRule="auto"/>
        <w:rPr>
          <w:rFonts w:hint="eastAsia" w:ascii="宋体" w:hAnsi="宋体" w:cs="宋体"/>
          <w:sz w:val="24"/>
          <w:highlight w:val="none"/>
        </w:rPr>
      </w:pPr>
      <w:r>
        <w:rPr>
          <w:rFonts w:hint="eastAsia" w:ascii="宋体" w:hAnsi="宋体" w:cs="宋体"/>
          <w:sz w:val="24"/>
          <w:highlight w:val="none"/>
        </w:rPr>
        <w:t>委托代理人：</w:t>
      </w:r>
      <w:r>
        <w:rPr>
          <w:rFonts w:hint="eastAsia" w:ascii="宋体" w:hAnsi="宋体" w:cs="宋体"/>
          <w:sz w:val="24"/>
          <w:highlight w:val="none"/>
          <w:u w:val="single"/>
        </w:rPr>
        <w:t xml:space="preserve">            </w:t>
      </w:r>
      <w:r>
        <w:rPr>
          <w:rFonts w:hint="eastAsia" w:ascii="宋体" w:hAnsi="宋体" w:cs="宋体"/>
          <w:sz w:val="24"/>
          <w:highlight w:val="none"/>
        </w:rPr>
        <w:t xml:space="preserve">   委托代理人：</w:t>
      </w:r>
      <w:r>
        <w:rPr>
          <w:rFonts w:hint="eastAsia" w:ascii="宋体" w:hAnsi="宋体" w:cs="宋体"/>
          <w:sz w:val="24"/>
          <w:highlight w:val="none"/>
          <w:u w:val="single"/>
        </w:rPr>
        <w:t xml:space="preserve">              </w:t>
      </w:r>
    </w:p>
    <w:p w14:paraId="3AD3DFC6">
      <w:pPr>
        <w:spacing w:line="360" w:lineRule="auto"/>
        <w:rPr>
          <w:rFonts w:hint="eastAsia" w:ascii="宋体" w:hAnsi="宋体" w:cs="宋体"/>
          <w:sz w:val="24"/>
          <w:highlight w:val="none"/>
        </w:rPr>
      </w:pPr>
      <w:r>
        <w:rPr>
          <w:rFonts w:hint="eastAsia" w:ascii="宋体" w:hAnsi="宋体" w:cs="宋体"/>
          <w:sz w:val="24"/>
          <w:highlight w:val="none"/>
        </w:rPr>
        <w:t>电  话：</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电  话：</w:t>
      </w:r>
      <w:r>
        <w:rPr>
          <w:rFonts w:hint="eastAsia" w:ascii="宋体" w:hAnsi="宋体" w:cs="宋体"/>
          <w:sz w:val="24"/>
          <w:highlight w:val="none"/>
          <w:u w:val="single"/>
        </w:rPr>
        <w:t xml:space="preserve">            </w:t>
      </w:r>
    </w:p>
    <w:p w14:paraId="6D66CAF5">
      <w:pPr>
        <w:spacing w:line="360" w:lineRule="auto"/>
        <w:rPr>
          <w:rFonts w:hint="eastAsia" w:ascii="宋体" w:hAnsi="宋体" w:cs="宋体"/>
          <w:sz w:val="24"/>
          <w:highlight w:val="none"/>
        </w:rPr>
      </w:pPr>
      <w:r>
        <w:rPr>
          <w:rFonts w:hint="eastAsia" w:ascii="宋体" w:hAnsi="宋体" w:cs="宋体"/>
          <w:sz w:val="24"/>
          <w:highlight w:val="none"/>
        </w:rPr>
        <w:t>传  真：</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传  真：</w:t>
      </w:r>
      <w:r>
        <w:rPr>
          <w:rFonts w:hint="eastAsia" w:ascii="宋体" w:hAnsi="宋体" w:cs="宋体"/>
          <w:sz w:val="24"/>
          <w:highlight w:val="none"/>
          <w:u w:val="single"/>
        </w:rPr>
        <w:t xml:space="preserve">             </w:t>
      </w:r>
    </w:p>
    <w:p w14:paraId="574AB392">
      <w:pPr>
        <w:spacing w:line="360" w:lineRule="auto"/>
        <w:rPr>
          <w:rFonts w:hint="eastAsia" w:ascii="宋体" w:hAnsi="宋体" w:cs="宋体"/>
          <w:sz w:val="24"/>
          <w:highlight w:val="none"/>
        </w:rPr>
      </w:pPr>
      <w:r>
        <w:rPr>
          <w:rFonts w:hint="eastAsia" w:ascii="宋体" w:hAnsi="宋体" w:cs="宋体"/>
          <w:sz w:val="24"/>
          <w:highlight w:val="none"/>
        </w:rPr>
        <w:t>电子信箱：</w:t>
      </w:r>
      <w:r>
        <w:rPr>
          <w:rFonts w:hint="eastAsia" w:ascii="宋体" w:hAnsi="宋体" w:cs="宋体"/>
          <w:sz w:val="24"/>
          <w:highlight w:val="none"/>
          <w:u w:val="single"/>
        </w:rPr>
        <w:t xml:space="preserve">                 </w:t>
      </w:r>
      <w:r>
        <w:rPr>
          <w:rFonts w:hint="eastAsia" w:ascii="宋体" w:hAnsi="宋体" w:cs="宋体"/>
          <w:sz w:val="24"/>
          <w:highlight w:val="none"/>
        </w:rPr>
        <w:t xml:space="preserve">    电子信箱：</w:t>
      </w:r>
      <w:r>
        <w:rPr>
          <w:rFonts w:hint="eastAsia" w:ascii="宋体" w:hAnsi="宋体" w:cs="宋体"/>
          <w:sz w:val="24"/>
          <w:highlight w:val="none"/>
          <w:u w:val="single"/>
        </w:rPr>
        <w:t xml:space="preserve">            </w:t>
      </w:r>
    </w:p>
    <w:p w14:paraId="2D882501">
      <w:pPr>
        <w:spacing w:line="360" w:lineRule="auto"/>
        <w:rPr>
          <w:rFonts w:hint="eastAsia" w:ascii="宋体" w:hAnsi="宋体" w:cs="宋体"/>
          <w:sz w:val="24"/>
          <w:highlight w:val="none"/>
        </w:rPr>
      </w:pPr>
      <w:r>
        <w:rPr>
          <w:rFonts w:hint="eastAsia" w:ascii="宋体" w:hAnsi="宋体" w:cs="宋体"/>
          <w:sz w:val="24"/>
          <w:highlight w:val="none"/>
        </w:rPr>
        <w:t>开户银行：</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开户银行：</w:t>
      </w:r>
      <w:r>
        <w:rPr>
          <w:rFonts w:hint="eastAsia" w:ascii="宋体" w:hAnsi="宋体" w:cs="宋体"/>
          <w:sz w:val="24"/>
          <w:highlight w:val="none"/>
          <w:u w:val="single"/>
        </w:rPr>
        <w:t xml:space="preserve">            </w:t>
      </w:r>
    </w:p>
    <w:p w14:paraId="461576AE">
      <w:pPr>
        <w:spacing w:line="360" w:lineRule="auto"/>
        <w:rPr>
          <w:rFonts w:hint="eastAsia" w:ascii="宋体" w:hAnsi="宋体" w:cs="宋体"/>
          <w:sz w:val="24"/>
          <w:highlight w:val="none"/>
        </w:rPr>
      </w:pPr>
      <w:r>
        <w:rPr>
          <w:rFonts w:hint="eastAsia" w:ascii="宋体" w:hAnsi="宋体" w:cs="宋体"/>
          <w:sz w:val="24"/>
          <w:highlight w:val="none"/>
        </w:rPr>
        <w:t>账  号：</w:t>
      </w:r>
      <w:r>
        <w:rPr>
          <w:rFonts w:hint="eastAsia" w:ascii="宋体" w:hAnsi="宋体" w:cs="宋体"/>
          <w:sz w:val="24"/>
          <w:highlight w:val="none"/>
          <w:u w:val="single"/>
        </w:rPr>
        <w:t xml:space="preserve">  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账  号：</w:t>
      </w:r>
      <w:r>
        <w:rPr>
          <w:rFonts w:hint="eastAsia" w:ascii="宋体" w:hAnsi="宋体" w:cs="宋体"/>
          <w:sz w:val="24"/>
          <w:highlight w:val="none"/>
          <w:u w:val="single"/>
        </w:rPr>
        <w:t xml:space="preserve">             </w:t>
      </w:r>
    </w:p>
    <w:p w14:paraId="7ED1D720">
      <w:pPr>
        <w:spacing w:line="500" w:lineRule="exact"/>
        <w:ind w:firstLine="480" w:firstLineChars="200"/>
        <w:rPr>
          <w:rFonts w:hint="eastAsia" w:ascii="宋体" w:hAnsi="宋体" w:cs="宋体"/>
          <w:bCs/>
          <w:sz w:val="24"/>
          <w:highlight w:val="none"/>
        </w:rPr>
      </w:pPr>
    </w:p>
    <w:p w14:paraId="3E42054C">
      <w:pPr>
        <w:pStyle w:val="7"/>
        <w:spacing w:line="480" w:lineRule="exact"/>
        <w:jc w:val="both"/>
        <w:rPr>
          <w:rFonts w:hint="eastAsia" w:ascii="宋体" w:hAnsi="宋体" w:cs="仿宋"/>
          <w:b/>
          <w:bCs/>
          <w:sz w:val="28"/>
          <w:szCs w:val="28"/>
          <w:highlight w:val="none"/>
        </w:rPr>
      </w:pPr>
    </w:p>
    <w:p w14:paraId="4CBD1D17">
      <w:pPr>
        <w:pStyle w:val="11"/>
        <w:spacing w:line="480" w:lineRule="exact"/>
        <w:ind w:firstLine="560"/>
        <w:rPr>
          <w:rFonts w:hint="eastAsia" w:ascii="宋体" w:hAnsi="宋体" w:eastAsia="宋体" w:cs="仿宋"/>
          <w:bCs/>
          <w:sz w:val="24"/>
          <w:szCs w:val="24"/>
          <w:highlight w:val="none"/>
        </w:rPr>
      </w:pPr>
    </w:p>
    <w:p w14:paraId="5EBDA059">
      <w:pPr>
        <w:pStyle w:val="11"/>
        <w:spacing w:line="480" w:lineRule="exact"/>
        <w:ind w:firstLine="560"/>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  </w:t>
      </w:r>
    </w:p>
    <w:p w14:paraId="1CE5DC32">
      <w:pPr>
        <w:pStyle w:val="12"/>
        <w:spacing w:line="520" w:lineRule="exact"/>
        <w:ind w:firstLine="480"/>
        <w:rPr>
          <w:rFonts w:hint="eastAsia" w:ascii="宋体" w:hAnsi="宋体"/>
          <w:kern w:val="2"/>
          <w:sz w:val="24"/>
          <w:szCs w:val="24"/>
          <w:highlight w:val="none"/>
          <w:lang w:val="zh-CN"/>
        </w:rPr>
      </w:pPr>
    </w:p>
    <w:p w14:paraId="781BD5B7">
      <w:pPr>
        <w:pStyle w:val="12"/>
        <w:spacing w:line="520" w:lineRule="exact"/>
        <w:ind w:firstLine="480"/>
        <w:rPr>
          <w:rFonts w:hint="eastAsia" w:ascii="宋体" w:hAnsi="宋体"/>
          <w:kern w:val="2"/>
          <w:sz w:val="24"/>
          <w:szCs w:val="24"/>
          <w:highlight w:val="none"/>
          <w:lang w:val="zh-CN"/>
        </w:rPr>
      </w:pPr>
    </w:p>
    <w:p w14:paraId="080B1A0F">
      <w:pPr>
        <w:pStyle w:val="12"/>
        <w:spacing w:line="520" w:lineRule="exact"/>
        <w:ind w:firstLine="480"/>
        <w:rPr>
          <w:rFonts w:hint="eastAsia" w:ascii="宋体" w:hAnsi="宋体"/>
          <w:kern w:val="2"/>
          <w:sz w:val="24"/>
          <w:szCs w:val="24"/>
          <w:highlight w:val="none"/>
          <w:lang w:val="zh-CN"/>
        </w:rPr>
      </w:pPr>
    </w:p>
    <w:p w14:paraId="6EA0B0B5">
      <w:pPr>
        <w:pStyle w:val="12"/>
        <w:spacing w:line="520" w:lineRule="exact"/>
        <w:ind w:firstLine="480"/>
        <w:rPr>
          <w:rFonts w:hint="eastAsia" w:ascii="宋体" w:hAnsi="宋体"/>
          <w:kern w:val="2"/>
          <w:sz w:val="24"/>
          <w:szCs w:val="24"/>
          <w:highlight w:val="none"/>
          <w:lang w:val="zh-CN"/>
        </w:rPr>
      </w:pPr>
    </w:p>
    <w:p w14:paraId="57BFCD81">
      <w:pPr>
        <w:pStyle w:val="12"/>
        <w:spacing w:line="520" w:lineRule="exact"/>
        <w:ind w:firstLine="480"/>
        <w:rPr>
          <w:rFonts w:hint="eastAsia" w:ascii="宋体" w:hAnsi="宋体"/>
          <w:kern w:val="2"/>
          <w:sz w:val="24"/>
          <w:szCs w:val="24"/>
          <w:highlight w:val="none"/>
          <w:lang w:val="zh-CN"/>
        </w:rPr>
      </w:pPr>
    </w:p>
    <w:p w14:paraId="0DD9A999">
      <w:pPr>
        <w:pStyle w:val="12"/>
        <w:spacing w:line="520" w:lineRule="exact"/>
        <w:ind w:firstLine="480"/>
        <w:rPr>
          <w:rFonts w:hint="eastAsia" w:ascii="宋体" w:hAnsi="宋体"/>
          <w:kern w:val="2"/>
          <w:sz w:val="24"/>
          <w:szCs w:val="24"/>
          <w:highlight w:val="none"/>
          <w:lang w:val="zh-CN"/>
        </w:rPr>
      </w:pPr>
    </w:p>
    <w:p w14:paraId="2B29074A">
      <w:pPr>
        <w:pStyle w:val="12"/>
        <w:spacing w:line="520" w:lineRule="exact"/>
        <w:ind w:firstLine="480"/>
        <w:rPr>
          <w:rFonts w:hint="eastAsia" w:ascii="宋体" w:hAnsi="宋体"/>
          <w:kern w:val="2"/>
          <w:sz w:val="24"/>
          <w:szCs w:val="24"/>
          <w:highlight w:val="none"/>
          <w:lang w:val="zh-CN"/>
        </w:rPr>
      </w:pPr>
    </w:p>
    <w:p w14:paraId="01250DF3">
      <w:pPr>
        <w:pStyle w:val="12"/>
        <w:spacing w:line="520" w:lineRule="exact"/>
        <w:ind w:firstLine="480"/>
        <w:rPr>
          <w:rFonts w:hint="eastAsia" w:ascii="宋体" w:hAnsi="宋体"/>
          <w:kern w:val="2"/>
          <w:sz w:val="24"/>
          <w:szCs w:val="24"/>
          <w:highlight w:val="none"/>
          <w:lang w:val="zh-CN"/>
        </w:rPr>
      </w:pPr>
    </w:p>
    <w:p w14:paraId="1470AAD6">
      <w:pPr>
        <w:pStyle w:val="12"/>
        <w:spacing w:line="520" w:lineRule="exact"/>
        <w:ind w:firstLine="480"/>
        <w:rPr>
          <w:rFonts w:hint="eastAsia" w:ascii="宋体" w:hAnsi="宋体"/>
          <w:kern w:val="2"/>
          <w:sz w:val="24"/>
          <w:szCs w:val="24"/>
          <w:highlight w:val="none"/>
          <w:lang w:val="zh-CN"/>
        </w:rPr>
      </w:pPr>
    </w:p>
    <w:p w14:paraId="083B5C80">
      <w:pPr>
        <w:pStyle w:val="12"/>
        <w:spacing w:line="520" w:lineRule="exact"/>
        <w:ind w:firstLine="480"/>
        <w:rPr>
          <w:rFonts w:hint="eastAsia" w:ascii="宋体" w:hAnsi="宋体"/>
          <w:kern w:val="2"/>
          <w:sz w:val="24"/>
          <w:szCs w:val="24"/>
          <w:highlight w:val="none"/>
          <w:lang w:val="zh-CN"/>
        </w:rPr>
      </w:pPr>
    </w:p>
    <w:p w14:paraId="4C0FF0A7">
      <w:pPr>
        <w:pStyle w:val="12"/>
        <w:spacing w:line="520" w:lineRule="exact"/>
        <w:ind w:firstLine="480"/>
        <w:rPr>
          <w:rFonts w:hint="eastAsia" w:ascii="宋体" w:hAnsi="宋体"/>
          <w:kern w:val="2"/>
          <w:sz w:val="24"/>
          <w:szCs w:val="24"/>
          <w:highlight w:val="none"/>
          <w:lang w:val="zh-CN"/>
        </w:rPr>
      </w:pPr>
    </w:p>
    <w:p w14:paraId="039274DA">
      <w:pPr>
        <w:pStyle w:val="13"/>
        <w:jc w:val="center"/>
        <w:rPr>
          <w:rFonts w:hint="eastAsia" w:ascii="宋体" w:hAnsi="宋体" w:eastAsia="宋体" w:cs="宋体"/>
          <w:b/>
          <w:bCs/>
          <w:color w:val="auto"/>
          <w:kern w:val="2"/>
          <w:sz w:val="36"/>
          <w:szCs w:val="36"/>
          <w:highlight w:val="none"/>
          <w:lang w:val="en-US" w:eastAsia="zh-CN" w:bidi="ar-SA"/>
        </w:rPr>
      </w:pPr>
      <w:bookmarkStart w:id="20" w:name="_Toc351203494"/>
      <w:r>
        <w:rPr>
          <w:rFonts w:hint="eastAsia" w:ascii="宋体" w:hAnsi="宋体" w:eastAsia="宋体" w:cs="宋体"/>
          <w:b/>
          <w:bCs/>
          <w:color w:val="auto"/>
          <w:kern w:val="2"/>
          <w:sz w:val="36"/>
          <w:szCs w:val="36"/>
          <w:highlight w:val="none"/>
          <w:lang w:val="en-US" w:eastAsia="zh-CN" w:bidi="ar-SA"/>
        </w:rPr>
        <w:t>第二部分 通用合同条款</w:t>
      </w:r>
      <w:bookmarkEnd w:id="20"/>
    </w:p>
    <w:p w14:paraId="27FA0934">
      <w:pPr>
        <w:pStyle w:val="14"/>
        <w:spacing w:line="480" w:lineRule="exact"/>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详见《建设工程施工合同》（示范文本）（GF—2017—0201）的合同通用条款。</w:t>
      </w:r>
    </w:p>
    <w:p w14:paraId="42EAF96B">
      <w:pPr>
        <w:jc w:val="center"/>
        <w:rPr>
          <w:rFonts w:hint="eastAsia" w:ascii="宋体" w:hAnsi="宋体" w:eastAsia="宋体" w:cs="宋体"/>
          <w:b/>
          <w:bCs w:val="0"/>
          <w:i w:val="0"/>
          <w:iCs w:val="0"/>
          <w:caps w:val="0"/>
          <w:color w:val="auto"/>
          <w:spacing w:val="0"/>
          <w:sz w:val="36"/>
          <w:szCs w:val="36"/>
          <w:highlight w:val="none"/>
          <w:shd w:val="clear" w:color="auto" w:fill="FFFFFF"/>
        </w:rPr>
      </w:pPr>
      <w:r>
        <w:rPr>
          <w:rFonts w:hint="eastAsia" w:ascii="宋体" w:hAnsi="宋体" w:eastAsia="宋体" w:cs="宋体"/>
          <w:b w:val="0"/>
          <w:bCs/>
          <w:color w:val="auto"/>
          <w:sz w:val="24"/>
          <w:szCs w:val="24"/>
          <w:highlight w:val="none"/>
        </w:rPr>
        <w:t>本文件略。</w:t>
      </w:r>
    </w:p>
    <w:p w14:paraId="0BF49B02">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kern w:val="0"/>
          <w:sz w:val="24"/>
          <w:szCs w:val="24"/>
          <w:highlight w:val="none"/>
        </w:rPr>
      </w:pPr>
    </w:p>
    <w:p w14:paraId="1C0DF8E5">
      <w:pPr>
        <w:pStyle w:val="3"/>
        <w:jc w:val="center"/>
        <w:rPr>
          <w:rFonts w:ascii="华文中宋" w:hAnsi="华文中宋" w:eastAsia="华文中宋"/>
          <w:color w:val="auto"/>
          <w:sz w:val="40"/>
          <w:szCs w:val="40"/>
          <w:highlight w:val="none"/>
        </w:rPr>
      </w:pPr>
      <w:bookmarkStart w:id="21" w:name="_Toc26043"/>
      <w:bookmarkStart w:id="22" w:name="_Toc10611"/>
      <w:bookmarkStart w:id="23" w:name="_Toc14170"/>
      <w:bookmarkStart w:id="24" w:name="_Toc17471"/>
      <w:bookmarkStart w:id="25" w:name="_Toc15147"/>
      <w:bookmarkStart w:id="26" w:name="_Toc2616"/>
      <w:r>
        <w:rPr>
          <w:rFonts w:ascii="华文中宋" w:hAnsi="华文中宋" w:eastAsia="华文中宋"/>
          <w:color w:val="auto"/>
          <w:sz w:val="40"/>
          <w:szCs w:val="40"/>
          <w:highlight w:val="none"/>
        </w:rPr>
        <w:t xml:space="preserve">第三部分 </w:t>
      </w:r>
      <w:r>
        <w:rPr>
          <w:rFonts w:hint="eastAsia" w:ascii="华文中宋" w:hAnsi="华文中宋" w:eastAsia="华文中宋"/>
          <w:color w:val="auto"/>
          <w:sz w:val="40"/>
          <w:szCs w:val="40"/>
          <w:highlight w:val="none"/>
        </w:rPr>
        <w:t>专用合同条款</w:t>
      </w:r>
      <w:bookmarkEnd w:id="21"/>
      <w:bookmarkEnd w:id="22"/>
      <w:bookmarkEnd w:id="23"/>
      <w:bookmarkEnd w:id="24"/>
      <w:bookmarkEnd w:id="25"/>
      <w:bookmarkEnd w:id="26"/>
    </w:p>
    <w:p w14:paraId="7BFFC379">
      <w:pPr>
        <w:pStyle w:val="4"/>
        <w:spacing w:before="120" w:after="120" w:line="360" w:lineRule="auto"/>
        <w:rPr>
          <w:rFonts w:hint="eastAsia" w:ascii="宋体" w:hAnsi="宋体" w:eastAsia="宋体" w:cs="宋体"/>
          <w:b w:val="0"/>
          <w:color w:val="auto"/>
          <w:spacing w:val="0"/>
          <w:kern w:val="0"/>
          <w:sz w:val="24"/>
          <w:szCs w:val="24"/>
          <w:highlight w:val="none"/>
          <w:lang w:val="en-US" w:eastAsia="zh-CN" w:bidi="ar-SA"/>
        </w:rPr>
      </w:pPr>
      <w:bookmarkStart w:id="27" w:name="_Toc351203633"/>
      <w:r>
        <w:rPr>
          <w:rFonts w:hint="eastAsia" w:ascii="宋体" w:hAnsi="宋体" w:eastAsia="宋体" w:cs="宋体"/>
          <w:b w:val="0"/>
          <w:color w:val="auto"/>
          <w:spacing w:val="0"/>
          <w:kern w:val="0"/>
          <w:sz w:val="24"/>
          <w:szCs w:val="24"/>
          <w:highlight w:val="none"/>
          <w:lang w:val="en-US" w:eastAsia="zh-CN" w:bidi="ar-SA"/>
        </w:rPr>
        <w:t>1</w:t>
      </w:r>
      <w:bookmarkStart w:id="28" w:name="_Toc292559866"/>
      <w:bookmarkStart w:id="29" w:name="_Toc296891196"/>
      <w:bookmarkStart w:id="30" w:name="_Toc292559361"/>
      <w:bookmarkStart w:id="31" w:name="_Toc296347155"/>
      <w:bookmarkStart w:id="32" w:name="_Toc296944495"/>
      <w:bookmarkStart w:id="33" w:name="_Toc296346657"/>
      <w:bookmarkStart w:id="34" w:name="_Toc297048342"/>
      <w:bookmarkStart w:id="35" w:name="_Toc296503156"/>
      <w:bookmarkStart w:id="36" w:name="_Toc297120456"/>
      <w:bookmarkStart w:id="37" w:name="_Toc296890984"/>
      <w:r>
        <w:rPr>
          <w:rFonts w:hint="eastAsia" w:ascii="宋体" w:hAnsi="宋体" w:eastAsia="宋体" w:cs="宋体"/>
          <w:b w:val="0"/>
          <w:color w:val="auto"/>
          <w:spacing w:val="0"/>
          <w:kern w:val="0"/>
          <w:sz w:val="24"/>
          <w:szCs w:val="24"/>
          <w:highlight w:val="none"/>
          <w:lang w:val="en-US" w:eastAsia="zh-CN" w:bidi="ar-SA"/>
        </w:rPr>
        <w:t>. 一般约定</w:t>
      </w:r>
      <w:bookmarkEnd w:id="27"/>
    </w:p>
    <w:bookmarkEnd w:id="28"/>
    <w:bookmarkEnd w:id="29"/>
    <w:bookmarkEnd w:id="30"/>
    <w:bookmarkEnd w:id="31"/>
    <w:bookmarkEnd w:id="32"/>
    <w:bookmarkEnd w:id="33"/>
    <w:bookmarkEnd w:id="34"/>
    <w:bookmarkEnd w:id="35"/>
    <w:bookmarkEnd w:id="36"/>
    <w:bookmarkEnd w:id="37"/>
    <w:p w14:paraId="60468999">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1.1 词语定义</w:t>
      </w:r>
    </w:p>
    <w:p w14:paraId="17FB6C15">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1.1.1合同</w:t>
      </w:r>
    </w:p>
    <w:p w14:paraId="04D70D0D">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 w:val="0"/>
          <w:color w:val="auto"/>
          <w:spacing w:val="0"/>
          <w:kern w:val="0"/>
          <w:sz w:val="24"/>
          <w:szCs w:val="24"/>
          <w:highlight w:val="none"/>
          <w:lang w:val="en-US" w:eastAsia="zh-CN" w:bidi="ar-SA"/>
        </w:rPr>
        <w:t>1.1.1.1</w:t>
      </w:r>
      <w:r>
        <w:rPr>
          <w:rFonts w:hint="eastAsia" w:ascii="宋体" w:hAnsi="宋体" w:eastAsia="宋体" w:cs="宋体"/>
          <w:color w:val="auto"/>
          <w:kern w:val="0"/>
          <w:sz w:val="24"/>
          <w:szCs w:val="24"/>
          <w:highlight w:val="none"/>
        </w:rPr>
        <w:t>其他合同文件包括：</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p>
    <w:p w14:paraId="2029E0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1B694A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监理人：</w:t>
      </w:r>
    </w:p>
    <w:p w14:paraId="17D386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2EE99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5E9A2C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1CF6E1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49DD5D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21690B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设计人：</w:t>
      </w:r>
    </w:p>
    <w:p w14:paraId="603E72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70684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E04F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77A68A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0E281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56D7B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342CF7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BA6422">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xml:space="preserve">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 </w:t>
      </w:r>
      <w:r>
        <w:rPr>
          <w:rFonts w:hint="eastAsia" w:ascii="宋体" w:hAnsi="宋体" w:eastAsia="宋体" w:cs="宋体"/>
          <w:color w:val="auto"/>
          <w:kern w:val="0"/>
          <w:sz w:val="24"/>
          <w:szCs w:val="24"/>
          <w:highlight w:val="none"/>
        </w:rPr>
        <w:t>。</w:t>
      </w:r>
    </w:p>
    <w:p w14:paraId="0BC935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DDDC3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31804A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06E13A02">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1.4 标准和规范</w:t>
      </w:r>
    </w:p>
    <w:p w14:paraId="05628677">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pacing w:val="0"/>
          <w:kern w:val="0"/>
          <w:sz w:val="24"/>
          <w:szCs w:val="24"/>
          <w:highlight w:val="none"/>
          <w:lang w:val="en-US" w:eastAsia="zh-CN" w:bidi="ar-SA"/>
        </w:rPr>
        <w:t>1.4.1适用于工程</w:t>
      </w:r>
      <w:r>
        <w:rPr>
          <w:rFonts w:hint="eastAsia" w:ascii="宋体" w:hAnsi="宋体" w:eastAsia="宋体" w:cs="宋体"/>
          <w:color w:val="auto"/>
          <w:sz w:val="24"/>
          <w:szCs w:val="24"/>
          <w:highlight w:val="none"/>
        </w:rPr>
        <w:t>的标准规范包括：</w:t>
      </w:r>
      <w:r>
        <w:rPr>
          <w:rFonts w:hint="eastAsia" w:ascii="宋体" w:hAnsi="宋体" w:eastAsia="宋体" w:cs="宋体"/>
          <w:color w:val="auto"/>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C73F09">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w:t>
      </w:r>
      <w:r>
        <w:rPr>
          <w:rFonts w:hint="eastAsia" w:ascii="宋体" w:hAnsi="宋体" w:eastAsia="宋体" w:cs="宋体"/>
          <w:color w:val="auto"/>
          <w:kern w:val="0"/>
          <w:sz w:val="24"/>
          <w:szCs w:val="24"/>
          <w:highlight w:val="none"/>
          <w:lang w:eastAsia="zh-CN"/>
        </w:rPr>
        <w:t>名</w:t>
      </w:r>
      <w:r>
        <w:rPr>
          <w:rFonts w:hint="eastAsia" w:ascii="宋体" w:hAnsi="宋体" w:eastAsia="宋体" w:cs="宋体"/>
          <w:color w:val="auto"/>
          <w:kern w:val="0"/>
          <w:sz w:val="24"/>
          <w:szCs w:val="24"/>
          <w:highlight w:val="none"/>
        </w:rPr>
        <w:t>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EFB6D5">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8E866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F669B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5DCCB5">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 合同文件的优先顺序</w:t>
      </w:r>
    </w:p>
    <w:p w14:paraId="7A2709D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合同文件组成</w:t>
      </w:r>
      <w:r>
        <w:rPr>
          <w:rFonts w:hint="eastAsia" w:ascii="宋体" w:hAnsi="宋体" w:eastAsia="宋体" w:cs="宋体"/>
          <w:color w:val="auto"/>
          <w:sz w:val="24"/>
          <w:szCs w:val="24"/>
          <w:highlight w:val="none"/>
        </w:rPr>
        <w:t>及优先顺序为：</w:t>
      </w:r>
      <w:r>
        <w:rPr>
          <w:rFonts w:hint="eastAsia" w:ascii="宋体" w:hAnsi="宋体" w:eastAsia="宋体" w:cs="宋体"/>
          <w:color w:val="auto"/>
          <w:sz w:val="24"/>
          <w:szCs w:val="24"/>
          <w:highlight w:val="none"/>
          <w:u w:val="single"/>
        </w:rPr>
        <w:t>1、本合同协议书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2、</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u w:val="single"/>
          <w:lang w:eastAsia="zh-CN"/>
        </w:rPr>
        <w:t>磋商</w:t>
      </w:r>
      <w:r>
        <w:rPr>
          <w:rFonts w:hint="eastAsia" w:ascii="宋体" w:hAnsi="宋体" w:eastAsia="宋体" w:cs="宋体"/>
          <w:color w:val="auto"/>
          <w:sz w:val="24"/>
          <w:szCs w:val="24"/>
          <w:highlight w:val="none"/>
          <w:u w:val="single"/>
        </w:rPr>
        <w:t>函及其投标</w:t>
      </w:r>
      <w:r>
        <w:rPr>
          <w:rFonts w:hint="eastAsia" w:ascii="宋体" w:hAnsi="宋体" w:eastAsia="宋体" w:cs="宋体"/>
          <w:color w:val="auto"/>
          <w:sz w:val="24"/>
          <w:szCs w:val="24"/>
          <w:highlight w:val="none"/>
          <w:u w:val="single"/>
          <w:lang w:eastAsia="zh-CN"/>
        </w:rPr>
        <w:t>函</w:t>
      </w:r>
      <w:r>
        <w:rPr>
          <w:rFonts w:hint="eastAsia" w:ascii="宋体" w:hAnsi="宋体" w:eastAsia="宋体" w:cs="宋体"/>
          <w:color w:val="auto"/>
          <w:sz w:val="24"/>
          <w:szCs w:val="24"/>
          <w:highlight w:val="none"/>
          <w:u w:val="single"/>
        </w:rPr>
        <w:t>附录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4、专用条款及其附件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5、通用合同条款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6、技术标准和要求</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7、图纸</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8、已标价的工程量清单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9、其他合同文件</w:t>
      </w:r>
      <w:r>
        <w:rPr>
          <w:rFonts w:hint="eastAsia" w:ascii="宋体" w:hAnsi="宋体" w:eastAsia="宋体" w:cs="宋体"/>
          <w:color w:val="auto"/>
          <w:sz w:val="24"/>
          <w:szCs w:val="24"/>
          <w:highlight w:val="none"/>
        </w:rPr>
        <w:t>。</w:t>
      </w:r>
    </w:p>
    <w:p w14:paraId="6811D809">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 图纸和承包人文件</w:t>
      </w:r>
      <w:r>
        <w:rPr>
          <w:rFonts w:hint="eastAsia" w:ascii="宋体" w:hAnsi="宋体" w:eastAsia="宋体" w:cs="宋体"/>
          <w:color w:val="auto"/>
          <w:kern w:val="0"/>
          <w:sz w:val="24"/>
          <w:szCs w:val="24"/>
          <w:highlight w:val="none"/>
        </w:rPr>
        <w:tab/>
      </w:r>
    </w:p>
    <w:p w14:paraId="6836500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1.6.1 图纸的</w:t>
      </w:r>
      <w:r>
        <w:rPr>
          <w:rFonts w:hint="eastAsia" w:ascii="宋体" w:hAnsi="宋体" w:eastAsia="宋体" w:cs="宋体"/>
          <w:color w:val="auto"/>
          <w:sz w:val="24"/>
          <w:szCs w:val="24"/>
          <w:highlight w:val="none"/>
        </w:rPr>
        <w:t>提供</w:t>
      </w:r>
    </w:p>
    <w:p w14:paraId="4CD3D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合同签订后</w:t>
      </w:r>
      <w:r>
        <w:rPr>
          <w:rFonts w:hint="eastAsia" w:ascii="宋体" w:hAnsi="宋体" w:eastAsia="宋体" w:cs="宋体"/>
          <w:color w:val="auto"/>
          <w:sz w:val="24"/>
          <w:szCs w:val="24"/>
          <w:highlight w:val="none"/>
          <w:u w:val="single"/>
          <w:lang w:val="en-US" w:eastAsia="zh-CN"/>
        </w:rPr>
        <w:t xml:space="preserve"> 日内</w:t>
      </w:r>
      <w:r>
        <w:rPr>
          <w:rFonts w:hint="eastAsia" w:ascii="宋体" w:hAnsi="宋体" w:eastAsia="宋体" w:cs="宋体"/>
          <w:color w:val="auto"/>
          <w:sz w:val="24"/>
          <w:szCs w:val="24"/>
          <w:highlight w:val="none"/>
        </w:rPr>
        <w:t>；</w:t>
      </w:r>
    </w:p>
    <w:p w14:paraId="712CD2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套</w:t>
      </w:r>
      <w:r>
        <w:rPr>
          <w:rFonts w:hint="eastAsia" w:ascii="宋体" w:hAnsi="宋体" w:eastAsia="宋体" w:cs="宋体"/>
          <w:color w:val="auto"/>
          <w:sz w:val="24"/>
          <w:szCs w:val="24"/>
          <w:highlight w:val="none"/>
        </w:rPr>
        <w:t>；</w:t>
      </w:r>
    </w:p>
    <w:p w14:paraId="5B8BDA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2F82F8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承包人文件</w:t>
      </w:r>
    </w:p>
    <w:p w14:paraId="7A1CBE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1DCF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签订合同后</w:t>
      </w:r>
      <w:r>
        <w:rPr>
          <w:rFonts w:hint="eastAsia" w:ascii="宋体" w:hAnsi="宋体" w:eastAsia="宋体" w:cs="宋体"/>
          <w:color w:val="auto"/>
          <w:sz w:val="24"/>
          <w:szCs w:val="24"/>
          <w:highlight w:val="none"/>
          <w:u w:val="single"/>
          <w:lang w:val="en-US" w:eastAsia="zh-CN"/>
        </w:rPr>
        <w:t xml:space="preserve"> 日内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7E44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p w14:paraId="064922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书面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9088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自文件提交之日起</w:t>
      </w:r>
      <w:r>
        <w:rPr>
          <w:rFonts w:hint="eastAsia" w:ascii="宋体" w:hAnsi="宋体" w:eastAsia="宋体" w:cs="宋体"/>
          <w:color w:val="auto"/>
          <w:sz w:val="24"/>
          <w:szCs w:val="24"/>
          <w:highlight w:val="none"/>
          <w:u w:val="single"/>
          <w:lang w:val="en-US" w:eastAsia="zh-CN"/>
        </w:rPr>
        <w:t xml:space="preserve"> 日内</w:t>
      </w:r>
      <w:r>
        <w:rPr>
          <w:rFonts w:hint="eastAsia" w:ascii="宋体" w:hAnsi="宋体" w:eastAsia="宋体" w:cs="宋体"/>
          <w:color w:val="auto"/>
          <w:sz w:val="24"/>
          <w:szCs w:val="24"/>
          <w:highlight w:val="none"/>
        </w:rPr>
        <w:t>。</w:t>
      </w:r>
    </w:p>
    <w:p w14:paraId="5FF422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现场图纸准备</w:t>
      </w:r>
    </w:p>
    <w:p w14:paraId="6E1DDA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承包人对工程文件负有保密义务，本合同相关工程图纸使用范围仅限于本合同目的，承包人不得任意扩大接触和使用范围，不得泄露给与本工程无关的其他人员，发包人无需支付保密措施费用。因承包人原因造成泄密的，承包人应承担赔偿损失等法律责任 。</w:t>
      </w:r>
    </w:p>
    <w:p w14:paraId="49BA16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14:paraId="43F85F68">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1.7.1发包人和</w:t>
      </w:r>
      <w:r>
        <w:rPr>
          <w:rFonts w:hint="eastAsia" w:ascii="宋体" w:hAnsi="宋体" w:eastAsia="宋体" w:cs="宋体"/>
          <w:color w:val="auto"/>
          <w:kern w:val="0"/>
          <w:sz w:val="24"/>
          <w:szCs w:val="24"/>
          <w:highlight w:val="none"/>
        </w:rPr>
        <w:t>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017B3ED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7690156D">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57820D01">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0592EC64">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7B998E13">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0C663235">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kern w:val="0"/>
          <w:sz w:val="24"/>
          <w:szCs w:val="24"/>
          <w:highlight w:val="none"/>
        </w:rPr>
        <w:t>。</w:t>
      </w:r>
    </w:p>
    <w:p w14:paraId="0C982D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交通运输</w:t>
      </w:r>
    </w:p>
    <w:p w14:paraId="37CDA5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38" w:name="_Toc318581155"/>
      <w:bookmarkStart w:id="39" w:name="_Toc300934943"/>
      <w:bookmarkStart w:id="40" w:name="_Toc312677986"/>
      <w:bookmarkStart w:id="41" w:name="_Toc303539100"/>
      <w:bookmarkStart w:id="42" w:name="_Toc304295521"/>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出入现场的权利</w:t>
      </w:r>
    </w:p>
    <w:p w14:paraId="3610BE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p>
    <w:bookmarkEnd w:id="38"/>
    <w:bookmarkEnd w:id="39"/>
    <w:bookmarkEnd w:id="40"/>
    <w:bookmarkEnd w:id="41"/>
    <w:bookmarkEnd w:id="42"/>
    <w:p w14:paraId="2326748F">
      <w:pPr>
        <w:spacing w:line="360" w:lineRule="auto"/>
        <w:ind w:firstLine="480" w:firstLineChars="200"/>
        <w:jc w:val="left"/>
        <w:outlineLvl w:val="0"/>
        <w:rPr>
          <w:rFonts w:hint="eastAsia" w:ascii="宋体" w:hAnsi="宋体" w:eastAsia="宋体" w:cs="宋体"/>
          <w:color w:val="auto"/>
          <w:sz w:val="24"/>
          <w:szCs w:val="24"/>
          <w:highlight w:val="none"/>
        </w:rPr>
      </w:pPr>
      <w:bookmarkStart w:id="43" w:name="_Toc8943"/>
      <w:bookmarkStart w:id="44" w:name="_Toc16307"/>
      <w:bookmarkStart w:id="45" w:name="_Toc23122"/>
      <w:bookmarkStart w:id="46" w:name="_Toc19878"/>
      <w:bookmarkStart w:id="47" w:name="_Toc24553"/>
      <w:bookmarkStart w:id="48" w:name="_Toc23279"/>
      <w:r>
        <w:rPr>
          <w:rFonts w:hint="eastAsia" w:ascii="宋体" w:hAnsi="宋体" w:eastAsia="宋体" w:cs="宋体"/>
          <w:color w:val="auto"/>
          <w:sz w:val="24"/>
          <w:szCs w:val="24"/>
          <w:highlight w:val="none"/>
        </w:rPr>
        <w:t>1</w:t>
      </w:r>
      <w:bookmarkStart w:id="49" w:name="_Toc318581156"/>
      <w:bookmarkStart w:id="50" w:name="_Toc303539101"/>
      <w:bookmarkStart w:id="51" w:name="_Toc300934944"/>
      <w:bookmarkStart w:id="52" w:name="_Toc312677987"/>
      <w:bookmarkStart w:id="53" w:name="_Toc30429552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场内交通</w:t>
      </w:r>
      <w:bookmarkEnd w:id="43"/>
      <w:bookmarkEnd w:id="44"/>
      <w:bookmarkEnd w:id="45"/>
      <w:bookmarkEnd w:id="46"/>
      <w:bookmarkEnd w:id="47"/>
      <w:bookmarkEnd w:id="48"/>
    </w:p>
    <w:p w14:paraId="3C53151D">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color w:val="auto"/>
          <w:sz w:val="24"/>
          <w:szCs w:val="24"/>
          <w:highlight w:val="none"/>
          <w:u w:val="single"/>
        </w:rPr>
        <w:t>发包人确定的施工场地界面为准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C33909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rPr>
        <w:t>。</w:t>
      </w:r>
      <w:bookmarkEnd w:id="49"/>
      <w:bookmarkEnd w:id="50"/>
      <w:bookmarkEnd w:id="51"/>
      <w:bookmarkEnd w:id="52"/>
      <w:bookmarkEnd w:id="53"/>
      <w:r>
        <w:rPr>
          <w:rFonts w:hint="eastAsia" w:ascii="宋体" w:hAnsi="宋体" w:eastAsia="宋体" w:cs="宋体"/>
          <w:color w:val="auto"/>
          <w:sz w:val="24"/>
          <w:szCs w:val="24"/>
          <w:highlight w:val="none"/>
        </w:rPr>
        <w:t xml:space="preserve">  </w:t>
      </w:r>
      <w:bookmarkStart w:id="54" w:name="_Toc318581157"/>
    </w:p>
    <w:p w14:paraId="63650B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超大件和超重件的运输</w:t>
      </w:r>
    </w:p>
    <w:p w14:paraId="4453D44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承包人</w:t>
      </w:r>
      <w:r>
        <w:rPr>
          <w:rFonts w:hint="eastAsia" w:ascii="宋体" w:hAnsi="宋体" w:eastAsia="宋体" w:cs="宋体"/>
          <w:color w:val="auto"/>
          <w:sz w:val="24"/>
          <w:szCs w:val="24"/>
          <w:highlight w:val="none"/>
        </w:rPr>
        <w:t>承担。</w:t>
      </w:r>
    </w:p>
    <w:bookmarkEnd w:id="54"/>
    <w:p w14:paraId="6D73911C">
      <w:pPr>
        <w:spacing w:line="360" w:lineRule="auto"/>
        <w:ind w:firstLine="480" w:firstLineChars="200"/>
        <w:jc w:val="left"/>
        <w:outlineLvl w:val="0"/>
        <w:rPr>
          <w:rFonts w:hint="eastAsia" w:ascii="宋体" w:hAnsi="宋体" w:eastAsia="宋体" w:cs="宋体"/>
          <w:color w:val="auto"/>
          <w:sz w:val="24"/>
          <w:szCs w:val="24"/>
          <w:highlight w:val="none"/>
        </w:rPr>
      </w:pPr>
      <w:bookmarkStart w:id="55" w:name="_Toc15722"/>
      <w:bookmarkStart w:id="56" w:name="_Toc25208"/>
      <w:bookmarkStart w:id="57" w:name="_Toc9772"/>
      <w:bookmarkStart w:id="58" w:name="_Toc24580"/>
      <w:bookmarkStart w:id="59" w:name="_Toc11102"/>
      <w:bookmarkStart w:id="60" w:name="_Toc18729"/>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 xml:space="preserve"> 知识产权</w:t>
      </w:r>
      <w:bookmarkEnd w:id="55"/>
      <w:bookmarkEnd w:id="56"/>
      <w:bookmarkEnd w:id="57"/>
      <w:bookmarkEnd w:id="58"/>
      <w:bookmarkEnd w:id="59"/>
      <w:bookmarkEnd w:id="60"/>
    </w:p>
    <w:p w14:paraId="30837903">
      <w:pPr>
        <w:spacing w:line="360" w:lineRule="auto"/>
        <w:ind w:firstLine="480" w:firstLineChars="200"/>
        <w:jc w:val="left"/>
        <w:outlineLvl w:val="0"/>
        <w:rPr>
          <w:rFonts w:hint="eastAsia" w:ascii="宋体" w:hAnsi="宋体" w:eastAsia="宋体" w:cs="宋体"/>
          <w:color w:val="auto"/>
          <w:sz w:val="24"/>
          <w:szCs w:val="24"/>
          <w:highlight w:val="none"/>
        </w:rPr>
      </w:pPr>
      <w:bookmarkStart w:id="61" w:name="_Toc19035"/>
      <w:bookmarkStart w:id="62" w:name="_Toc10728"/>
      <w:bookmarkStart w:id="63" w:name="_Toc7096"/>
      <w:bookmarkStart w:id="64" w:name="_Toc26832"/>
      <w:bookmarkStart w:id="65" w:name="_Toc17104"/>
      <w:bookmarkStart w:id="66" w:name="_Toc13163"/>
      <w:r>
        <w:rPr>
          <w:rFonts w:hint="eastAsia" w:ascii="宋体" w:hAnsi="宋体" w:eastAsia="宋体" w:cs="宋体"/>
          <w:color w:val="auto"/>
          <w:sz w:val="24"/>
          <w:szCs w:val="24"/>
          <w:highlight w:val="none"/>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归发包人所有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61"/>
      <w:bookmarkEnd w:id="62"/>
      <w:bookmarkEnd w:id="63"/>
      <w:bookmarkEnd w:id="64"/>
      <w:bookmarkEnd w:id="65"/>
      <w:bookmarkEnd w:id="66"/>
    </w:p>
    <w:p w14:paraId="165478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lang w:eastAsia="zh-CN"/>
        </w:rPr>
        <w:t>合同签订后至项目竣工验收</w:t>
      </w:r>
      <w:r>
        <w:rPr>
          <w:rFonts w:hint="eastAsia" w:ascii="宋体" w:hAnsi="宋体" w:eastAsia="宋体" w:cs="宋体"/>
          <w:color w:val="auto"/>
          <w:sz w:val="24"/>
          <w:szCs w:val="24"/>
          <w:highlight w:val="none"/>
        </w:rPr>
        <w:t>。</w:t>
      </w:r>
    </w:p>
    <w:p w14:paraId="5629ED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关于承包人为实施工程所编制文件的著作权的归属：</w:t>
      </w:r>
      <w:r>
        <w:rPr>
          <w:rFonts w:hint="eastAsia" w:ascii="宋体" w:hAnsi="宋体" w:eastAsia="宋体" w:cs="宋体"/>
          <w:color w:val="auto"/>
          <w:sz w:val="24"/>
          <w:szCs w:val="24"/>
          <w:highlight w:val="none"/>
          <w:u w:val="single"/>
          <w:lang w:eastAsia="zh-CN"/>
        </w:rPr>
        <w:t>归发包人所有</w:t>
      </w:r>
      <w:r>
        <w:rPr>
          <w:rFonts w:hint="eastAsia" w:ascii="宋体" w:hAnsi="宋体" w:eastAsia="宋体" w:cs="宋体"/>
          <w:color w:val="auto"/>
          <w:sz w:val="24"/>
          <w:szCs w:val="24"/>
          <w:highlight w:val="none"/>
        </w:rPr>
        <w:t>。</w:t>
      </w:r>
    </w:p>
    <w:p w14:paraId="01BA7C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合同签订后至项目竣工验收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C1B048">
      <w:pPr>
        <w:spacing w:line="360" w:lineRule="auto"/>
        <w:ind w:firstLine="480" w:firstLineChars="200"/>
        <w:outlineLvl w:val="0"/>
        <w:rPr>
          <w:rFonts w:hint="eastAsia" w:ascii="宋体" w:hAnsi="宋体" w:eastAsia="宋体" w:cs="宋体"/>
          <w:color w:val="auto"/>
          <w:kern w:val="0"/>
          <w:sz w:val="24"/>
          <w:szCs w:val="24"/>
          <w:highlight w:val="none"/>
        </w:rPr>
      </w:pPr>
      <w:bookmarkStart w:id="67" w:name="_Toc1686"/>
      <w:bookmarkStart w:id="68" w:name="_Toc5983"/>
      <w:bookmarkStart w:id="69" w:name="_Toc21652"/>
      <w:bookmarkStart w:id="70" w:name="_Toc20988"/>
      <w:bookmarkStart w:id="71" w:name="_Toc25994"/>
      <w:bookmarkStart w:id="72" w:name="_Toc29544"/>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kern w:val="0"/>
          <w:sz w:val="24"/>
          <w:szCs w:val="24"/>
          <w:highlight w:val="none"/>
        </w:rPr>
        <w:t>。</w:t>
      </w:r>
      <w:bookmarkEnd w:id="67"/>
      <w:bookmarkEnd w:id="68"/>
      <w:bookmarkEnd w:id="69"/>
      <w:bookmarkEnd w:id="70"/>
      <w:bookmarkEnd w:id="71"/>
      <w:bookmarkEnd w:id="72"/>
    </w:p>
    <w:p w14:paraId="103C50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工程量清单错误的修正</w:t>
      </w:r>
    </w:p>
    <w:p w14:paraId="20A92F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A20F5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22E88352">
      <w:pPr>
        <w:spacing w:line="360" w:lineRule="auto"/>
        <w:ind w:firstLine="480" w:firstLineChars="200"/>
        <w:rPr>
          <w:rFonts w:hint="eastAsia" w:ascii="宋体" w:hAnsi="宋体" w:eastAsia="宋体" w:cs="宋体"/>
          <w:color w:val="auto"/>
          <w:sz w:val="24"/>
          <w:szCs w:val="24"/>
          <w:highlight w:val="none"/>
        </w:rPr>
      </w:pPr>
      <w:bookmarkStart w:id="73" w:name="_Toc351203634"/>
      <w:r>
        <w:rPr>
          <w:rFonts w:hint="eastAsia" w:ascii="宋体" w:hAnsi="宋体" w:eastAsia="宋体" w:cs="宋体"/>
          <w:color w:val="auto"/>
          <w:sz w:val="24"/>
          <w:szCs w:val="24"/>
          <w:highlight w:val="none"/>
        </w:rPr>
        <w:t>2</w:t>
      </w:r>
      <w:bookmarkStart w:id="74" w:name="_Toc296347156"/>
      <w:bookmarkStart w:id="75" w:name="_Toc292559867"/>
      <w:bookmarkStart w:id="76" w:name="_Toc296503157"/>
      <w:bookmarkStart w:id="77" w:name="_Toc297048343"/>
      <w:bookmarkStart w:id="78" w:name="_Toc296891197"/>
      <w:bookmarkStart w:id="79" w:name="_Toc296890985"/>
      <w:bookmarkStart w:id="80" w:name="_Toc296944496"/>
      <w:bookmarkStart w:id="81" w:name="_Toc297120457"/>
      <w:bookmarkStart w:id="82" w:name="_Toc296346658"/>
      <w:bookmarkStart w:id="83" w:name="_Toc292559362"/>
      <w:r>
        <w:rPr>
          <w:rFonts w:hint="eastAsia" w:ascii="宋体" w:hAnsi="宋体" w:eastAsia="宋体" w:cs="宋体"/>
          <w:color w:val="auto"/>
          <w:sz w:val="24"/>
          <w:szCs w:val="24"/>
          <w:highlight w:val="none"/>
        </w:rPr>
        <w:t>. 发包人</w:t>
      </w:r>
      <w:bookmarkEnd w:id="73"/>
    </w:p>
    <w:bookmarkEnd w:id="74"/>
    <w:bookmarkEnd w:id="75"/>
    <w:bookmarkEnd w:id="76"/>
    <w:bookmarkEnd w:id="77"/>
    <w:bookmarkEnd w:id="78"/>
    <w:bookmarkEnd w:id="79"/>
    <w:bookmarkEnd w:id="80"/>
    <w:bookmarkEnd w:id="81"/>
    <w:bookmarkEnd w:id="82"/>
    <w:bookmarkEnd w:id="83"/>
    <w:p w14:paraId="5077CE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发包人代表</w:t>
      </w:r>
    </w:p>
    <w:p w14:paraId="3AE9CE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F219F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6FD329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6405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4F280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2870DD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2B7404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D756E90">
      <w:pPr>
        <w:spacing w:line="360" w:lineRule="auto"/>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督促指导监理工程师行使职权，协调施工现场各方面的关系，协调工程质量、进度和安全文明施工中存在的问题，解决有关设计和技术签证，办理、签认现场经济技术签证，审核工程进度报表</w:t>
      </w:r>
      <w:r>
        <w:rPr>
          <w:rFonts w:hint="eastAsia" w:ascii="宋体" w:hAnsi="宋体" w:eastAsia="宋体" w:cs="宋体"/>
          <w:color w:val="auto"/>
          <w:sz w:val="24"/>
          <w:szCs w:val="24"/>
          <w:highlight w:val="none"/>
          <w:u w:val="single"/>
          <w:lang w:eastAsia="zh-CN"/>
        </w:rPr>
        <w:t>。</w:t>
      </w:r>
    </w:p>
    <w:p w14:paraId="361662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施工现场、施工条件和基础资料的提供</w:t>
      </w:r>
    </w:p>
    <w:p w14:paraId="2AB931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提供施工现场</w:t>
      </w:r>
    </w:p>
    <w:p w14:paraId="548AE6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工程开工前</w:t>
      </w:r>
      <w:r>
        <w:rPr>
          <w:rFonts w:hint="eastAsia" w:ascii="宋体" w:hAnsi="宋体" w:eastAsia="宋体" w:cs="宋体"/>
          <w:color w:val="auto"/>
          <w:sz w:val="24"/>
          <w:szCs w:val="24"/>
          <w:highlight w:val="none"/>
        </w:rPr>
        <w:t>。</w:t>
      </w:r>
    </w:p>
    <w:p w14:paraId="42D99F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 提供施工条件</w:t>
      </w:r>
    </w:p>
    <w:p w14:paraId="31F97FDB">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p>
    <w:p w14:paraId="69C0EA15">
      <w:pPr>
        <w:pStyle w:val="11"/>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1</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40BD2FDB">
      <w:pPr>
        <w:pStyle w:val="11"/>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2</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 xml:space="preserve">图纸会审和设计交底时间：工程开工前 </w:t>
      </w:r>
      <w:r>
        <w:rPr>
          <w:rFonts w:hint="eastAsia" w:ascii="宋体" w:hAnsi="宋体" w:eastAsia="宋体" w:cs="仿宋"/>
          <w:bCs/>
          <w:color w:val="auto"/>
          <w:sz w:val="24"/>
          <w:szCs w:val="24"/>
          <w:highlight w:val="none"/>
          <w:u w:val="single"/>
          <w:lang w:val="en-US" w:eastAsia="zh-CN"/>
        </w:rPr>
        <w:t xml:space="preserve">  </w:t>
      </w:r>
      <w:r>
        <w:rPr>
          <w:rFonts w:hint="eastAsia" w:ascii="宋体" w:hAnsi="宋体" w:eastAsia="宋体" w:cs="仿宋"/>
          <w:bCs/>
          <w:color w:val="auto"/>
          <w:sz w:val="24"/>
          <w:szCs w:val="24"/>
          <w:highlight w:val="none"/>
          <w:u w:val="single"/>
          <w:lang w:val="zh-CN"/>
        </w:rPr>
        <w:t>日内。</w:t>
      </w:r>
    </w:p>
    <w:p w14:paraId="4114550F">
      <w:pPr>
        <w:pStyle w:val="11"/>
        <w:spacing w:line="480" w:lineRule="exact"/>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3</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双方约定发包人应做的其他工作：无</w:t>
      </w:r>
      <w:r>
        <w:rPr>
          <w:rFonts w:hint="eastAsia" w:ascii="宋体" w:hAnsi="宋体" w:eastAsia="宋体" w:cs="仿宋"/>
          <w:bCs/>
          <w:color w:val="auto"/>
          <w:sz w:val="24"/>
          <w:szCs w:val="24"/>
          <w:highlight w:val="none"/>
          <w:u w:val="single"/>
        </w:rPr>
        <w:t xml:space="preserve">  </w:t>
      </w:r>
      <w:r>
        <w:rPr>
          <w:rFonts w:hint="eastAsia" w:ascii="宋体" w:hAnsi="宋体" w:eastAsia="宋体" w:cs="宋体"/>
          <w:color w:val="auto"/>
          <w:sz w:val="24"/>
          <w:szCs w:val="24"/>
          <w:highlight w:val="none"/>
        </w:rPr>
        <w:t>。</w:t>
      </w:r>
    </w:p>
    <w:p w14:paraId="2C801DAE">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2.</w:t>
      </w:r>
      <w:r>
        <w:rPr>
          <w:rFonts w:hint="eastAsia" w:ascii="宋体" w:hAnsi="宋体" w:eastAsia="宋体" w:cs="仿宋"/>
          <w:bCs/>
          <w:color w:val="auto"/>
          <w:sz w:val="24"/>
          <w:szCs w:val="24"/>
          <w:highlight w:val="none"/>
          <w:u w:val="none"/>
          <w:lang w:val="en-US" w:eastAsia="zh-CN"/>
        </w:rPr>
        <w:t>3</w:t>
      </w:r>
      <w:r>
        <w:rPr>
          <w:rFonts w:hint="eastAsia" w:ascii="宋体" w:hAnsi="宋体" w:eastAsia="宋体" w:cs="仿宋"/>
          <w:bCs/>
          <w:color w:val="auto"/>
          <w:sz w:val="24"/>
          <w:szCs w:val="24"/>
          <w:highlight w:val="none"/>
          <w:u w:val="none"/>
          <w:lang w:val="zh-CN"/>
        </w:rPr>
        <w:t xml:space="preserve"> 资金来源证明及支付担保</w:t>
      </w:r>
    </w:p>
    <w:p w14:paraId="12E199DD">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发包</w:t>
      </w:r>
      <w:r>
        <w:rPr>
          <w:rFonts w:hint="eastAsia" w:ascii="宋体" w:hAnsi="宋体" w:eastAsia="宋体" w:cs="宋体"/>
          <w:color w:val="auto"/>
          <w:sz w:val="24"/>
          <w:szCs w:val="24"/>
          <w:highlight w:val="none"/>
          <w:u w:val="none"/>
        </w:rPr>
        <w:t>人</w:t>
      </w:r>
      <w:r>
        <w:rPr>
          <w:rFonts w:hint="eastAsia" w:ascii="宋体" w:hAnsi="宋体" w:eastAsia="宋体" w:cs="宋体"/>
          <w:color w:val="auto"/>
          <w:sz w:val="24"/>
          <w:szCs w:val="24"/>
          <w:highlight w:val="none"/>
        </w:rPr>
        <w:t>提供资金来源证明的期限要求：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E770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A2A3C3">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414F13">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bookmarkStart w:id="84" w:name="_Toc351203635"/>
      <w:r>
        <w:rPr>
          <w:rFonts w:hint="eastAsia" w:ascii="宋体" w:hAnsi="宋体" w:eastAsia="宋体" w:cs="仿宋"/>
          <w:bCs/>
          <w:color w:val="auto"/>
          <w:sz w:val="24"/>
          <w:szCs w:val="24"/>
          <w:highlight w:val="none"/>
          <w:u w:val="none"/>
          <w:lang w:val="zh-CN"/>
        </w:rPr>
        <w:t>3</w:t>
      </w:r>
      <w:bookmarkStart w:id="85" w:name="_Toc296503158"/>
      <w:bookmarkStart w:id="86" w:name="_Toc296890986"/>
      <w:bookmarkStart w:id="87" w:name="_Toc297120458"/>
      <w:bookmarkStart w:id="88" w:name="_Toc296346659"/>
      <w:bookmarkStart w:id="89" w:name="_Toc297048344"/>
      <w:bookmarkStart w:id="90" w:name="_Toc296944497"/>
      <w:bookmarkStart w:id="91" w:name="_Toc292559363"/>
      <w:bookmarkStart w:id="92" w:name="_Toc296891198"/>
      <w:bookmarkStart w:id="93" w:name="_Toc296347157"/>
      <w:bookmarkStart w:id="94" w:name="_Toc292559868"/>
      <w:r>
        <w:rPr>
          <w:rFonts w:hint="eastAsia" w:ascii="宋体" w:hAnsi="宋体" w:eastAsia="宋体" w:cs="仿宋"/>
          <w:bCs/>
          <w:color w:val="auto"/>
          <w:sz w:val="24"/>
          <w:szCs w:val="24"/>
          <w:highlight w:val="none"/>
          <w:u w:val="none"/>
          <w:lang w:val="zh-CN"/>
        </w:rPr>
        <w:t>. 承包人</w:t>
      </w:r>
      <w:bookmarkEnd w:id="84"/>
    </w:p>
    <w:bookmarkEnd w:id="85"/>
    <w:bookmarkEnd w:id="86"/>
    <w:bookmarkEnd w:id="87"/>
    <w:bookmarkEnd w:id="88"/>
    <w:bookmarkEnd w:id="89"/>
    <w:bookmarkEnd w:id="90"/>
    <w:bookmarkEnd w:id="91"/>
    <w:bookmarkEnd w:id="92"/>
    <w:bookmarkEnd w:id="93"/>
    <w:bookmarkEnd w:id="94"/>
    <w:p w14:paraId="1BF7BCD0">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3.1 承包人的一般义务</w:t>
      </w:r>
    </w:p>
    <w:p w14:paraId="570BA942">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1</w:t>
      </w:r>
      <w:r>
        <w:rPr>
          <w:rFonts w:hint="eastAsia" w:ascii="宋体" w:hAnsi="宋体" w:eastAsia="宋体" w:cs="仿宋"/>
          <w:bCs/>
          <w:color w:val="auto"/>
          <w:sz w:val="24"/>
          <w:szCs w:val="24"/>
          <w:highlight w:val="none"/>
          <w:u w:val="none"/>
          <w:lang w:val="zh-CN"/>
        </w:rPr>
        <w:t>）承包人提交的竣</w:t>
      </w:r>
      <w:r>
        <w:rPr>
          <w:rFonts w:hint="eastAsia" w:ascii="宋体" w:hAnsi="宋体" w:eastAsia="宋体" w:cs="宋体"/>
          <w:color w:val="auto"/>
          <w:sz w:val="24"/>
          <w:szCs w:val="24"/>
          <w:highlight w:val="none"/>
        </w:rPr>
        <w:t>工资料的内容：</w:t>
      </w:r>
      <w:r>
        <w:rPr>
          <w:rFonts w:hint="eastAsia" w:ascii="宋体" w:hAnsi="宋体" w:eastAsia="宋体" w:cs="宋体"/>
          <w:color w:val="auto"/>
          <w:sz w:val="24"/>
          <w:szCs w:val="24"/>
          <w:highlight w:val="none"/>
          <w:u w:val="single"/>
        </w:rPr>
        <w:t>承包人向发包人提交完整的竣工资料及竣工图，并提供电子文档</w:t>
      </w:r>
      <w:r>
        <w:rPr>
          <w:rFonts w:hint="eastAsia" w:ascii="宋体" w:hAnsi="宋体" w:eastAsia="宋体" w:cs="宋体"/>
          <w:color w:val="auto"/>
          <w:sz w:val="24"/>
          <w:szCs w:val="24"/>
          <w:highlight w:val="none"/>
        </w:rPr>
        <w:t>。</w:t>
      </w:r>
    </w:p>
    <w:p w14:paraId="7609D54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lang w:val="en-US" w:eastAsia="zh-CN"/>
        </w:rPr>
        <w:t>竣工图  套，电子文件  套，其他竣工内业资料  套</w:t>
      </w:r>
      <w:r>
        <w:rPr>
          <w:rFonts w:hint="eastAsia" w:ascii="宋体" w:hAnsi="宋体" w:eastAsia="宋体" w:cs="宋体"/>
          <w:color w:val="auto"/>
          <w:sz w:val="24"/>
          <w:szCs w:val="24"/>
          <w:highlight w:val="none"/>
        </w:rPr>
        <w:t>。</w:t>
      </w:r>
    </w:p>
    <w:p w14:paraId="7377BB5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lang w:eastAsia="zh-CN"/>
        </w:rPr>
        <w:t>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sz w:val="24"/>
          <w:szCs w:val="24"/>
          <w:highlight w:val="none"/>
        </w:rPr>
        <w:t>。</w:t>
      </w:r>
    </w:p>
    <w:p w14:paraId="5D7455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u w:val="single"/>
          <w:lang w:eastAsia="zh-CN"/>
        </w:rPr>
        <w:t>前</w:t>
      </w:r>
      <w:r>
        <w:rPr>
          <w:rFonts w:hint="eastAsia" w:ascii="宋体" w:hAnsi="宋体" w:eastAsia="宋体" w:cs="宋体"/>
          <w:color w:val="auto"/>
          <w:sz w:val="24"/>
          <w:szCs w:val="24"/>
          <w:highlight w:val="none"/>
        </w:rPr>
        <w:t>。</w:t>
      </w:r>
    </w:p>
    <w:p w14:paraId="6E09F50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lang w:eastAsia="zh-CN"/>
        </w:rPr>
        <w:t>书面形式、电子文件</w:t>
      </w:r>
      <w:r>
        <w:rPr>
          <w:rFonts w:hint="eastAsia" w:ascii="宋体" w:hAnsi="宋体" w:eastAsia="宋体" w:cs="宋体"/>
          <w:color w:val="auto"/>
          <w:sz w:val="24"/>
          <w:szCs w:val="24"/>
          <w:highlight w:val="none"/>
        </w:rPr>
        <w:t>。</w:t>
      </w:r>
    </w:p>
    <w:p w14:paraId="235F21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）承包人应履行的其他义务：</w:t>
      </w:r>
      <w:r>
        <w:rPr>
          <w:rFonts w:hint="eastAsia" w:ascii="宋体" w:hAnsi="宋体" w:eastAsia="宋体" w:cs="宋体"/>
          <w:color w:val="auto"/>
          <w:sz w:val="24"/>
          <w:szCs w:val="24"/>
          <w:highlight w:val="none"/>
          <w:u w:val="single"/>
          <w:lang w:eastAsia="zh-CN"/>
        </w:rPr>
        <w:t>施工时与周边地区及部门的协调工作，完成主管部门备案工作，配合发包人按相关部门要求做好资料的归档工作</w:t>
      </w:r>
      <w:r>
        <w:rPr>
          <w:rFonts w:hint="eastAsia" w:ascii="宋体" w:hAnsi="宋体" w:eastAsia="宋体" w:cs="宋体"/>
          <w:color w:val="auto"/>
          <w:sz w:val="24"/>
          <w:szCs w:val="24"/>
          <w:highlight w:val="none"/>
        </w:rPr>
        <w:t>。</w:t>
      </w:r>
    </w:p>
    <w:p w14:paraId="532E777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13F07ED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项目经理：</w:t>
      </w:r>
    </w:p>
    <w:p w14:paraId="5B01A46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226B81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5D6E3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6C3AA2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B313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87E1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2EE14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E1382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FA251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B3E4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28FA0E">
      <w:pPr>
        <w:spacing w:line="360" w:lineRule="auto"/>
        <w:ind w:left="239" w:leftChars="114"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lang w:eastAsia="zh-CN"/>
        </w:rPr>
        <w:t>每月到位率不少于</w:t>
      </w:r>
      <w:r>
        <w:rPr>
          <w:rFonts w:hint="eastAsia" w:ascii="宋体" w:hAnsi="宋体" w:eastAsia="宋体" w:cs="宋体"/>
          <w:color w:val="auto"/>
          <w:sz w:val="24"/>
          <w:szCs w:val="24"/>
          <w:highlight w:val="none"/>
          <w:u w:val="single"/>
          <w:lang w:val="en-US" w:eastAsia="zh-CN"/>
        </w:rPr>
        <w:t xml:space="preserve">  天，每天不少于 小时</w:t>
      </w:r>
      <w:r>
        <w:rPr>
          <w:rFonts w:hint="eastAsia" w:ascii="宋体" w:hAnsi="宋体" w:eastAsia="宋体" w:cs="宋体"/>
          <w:color w:val="auto"/>
          <w:sz w:val="24"/>
          <w:szCs w:val="24"/>
          <w:highlight w:val="none"/>
        </w:rPr>
        <w:t>。</w:t>
      </w:r>
    </w:p>
    <w:p w14:paraId="6F7416CD">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 xml:space="preserve">     承包人承担中标价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%的违约金</w:t>
      </w:r>
      <w:r>
        <w:rPr>
          <w:rFonts w:hint="eastAsia" w:ascii="宋体" w:hAnsi="宋体" w:eastAsia="宋体" w:cs="宋体"/>
          <w:color w:val="auto"/>
          <w:sz w:val="24"/>
          <w:szCs w:val="24"/>
          <w:highlight w:val="none"/>
        </w:rPr>
        <w:t>。</w:t>
      </w:r>
    </w:p>
    <w:p w14:paraId="15EB094C">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 xml:space="preserve">  元/天扣罚</w:t>
      </w:r>
      <w:r>
        <w:rPr>
          <w:rFonts w:hint="eastAsia" w:ascii="宋体" w:hAnsi="宋体" w:eastAsia="宋体" w:cs="宋体"/>
          <w:color w:val="auto"/>
          <w:sz w:val="24"/>
          <w:szCs w:val="24"/>
          <w:highlight w:val="none"/>
        </w:rPr>
        <w:t>。</w:t>
      </w:r>
    </w:p>
    <w:p w14:paraId="4AE0B559">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3.2.</w:t>
      </w:r>
      <w:r>
        <w:rPr>
          <w:rFonts w:hint="eastAsia" w:ascii="宋体" w:hAnsi="宋体" w:eastAsia="宋体" w:cs="仿宋"/>
          <w:bCs/>
          <w:color w:val="auto"/>
          <w:sz w:val="24"/>
          <w:szCs w:val="24"/>
          <w:highlight w:val="none"/>
          <w:u w:val="none"/>
          <w:lang w:val="en-US" w:eastAsia="zh-CN"/>
        </w:rPr>
        <w:t>2</w:t>
      </w:r>
      <w:r>
        <w:rPr>
          <w:rFonts w:hint="eastAsia" w:ascii="宋体" w:hAnsi="宋体" w:eastAsia="宋体" w:cs="仿宋"/>
          <w:bCs/>
          <w:color w:val="auto"/>
          <w:sz w:val="24"/>
          <w:szCs w:val="24"/>
          <w:highlight w:val="none"/>
          <w:u w:val="none"/>
          <w:lang w:val="zh-CN"/>
        </w:rPr>
        <w:t xml:space="preserve"> 承包人擅自更换项目经理的违约责任：</w:t>
      </w:r>
      <w:r>
        <w:rPr>
          <w:rFonts w:hint="eastAsia" w:ascii="宋体" w:hAnsi="宋体" w:eastAsia="宋体" w:cs="仿宋"/>
          <w:bCs/>
          <w:color w:val="auto"/>
          <w:sz w:val="24"/>
          <w:szCs w:val="24"/>
          <w:highlight w:val="none"/>
          <w:u w:val="single"/>
          <w:lang w:val="zh-CN"/>
        </w:rPr>
        <w:t>若擅自变更,则承包人承担中标价</w:t>
      </w:r>
      <w:r>
        <w:rPr>
          <w:rFonts w:hint="eastAsia" w:ascii="宋体" w:hAnsi="宋体" w:eastAsia="宋体" w:cs="仿宋"/>
          <w:bCs/>
          <w:color w:val="auto"/>
          <w:sz w:val="24"/>
          <w:szCs w:val="24"/>
          <w:highlight w:val="none"/>
          <w:u w:val="single"/>
          <w:lang w:val="en-US" w:eastAsia="zh-CN"/>
        </w:rPr>
        <w:t xml:space="preserve">  </w:t>
      </w:r>
      <w:r>
        <w:rPr>
          <w:rFonts w:hint="eastAsia" w:ascii="宋体" w:hAnsi="宋体" w:eastAsia="宋体" w:cs="仿宋"/>
          <w:bCs/>
          <w:color w:val="auto"/>
          <w:sz w:val="24"/>
          <w:szCs w:val="24"/>
          <w:highlight w:val="none"/>
          <w:u w:val="single"/>
          <w:lang w:val="zh-CN"/>
        </w:rPr>
        <w:t>%的违约金</w:t>
      </w:r>
      <w:r>
        <w:rPr>
          <w:rFonts w:hint="eastAsia" w:ascii="宋体" w:hAnsi="宋体" w:eastAsia="宋体" w:cs="仿宋"/>
          <w:bCs/>
          <w:color w:val="auto"/>
          <w:sz w:val="24"/>
          <w:szCs w:val="24"/>
          <w:highlight w:val="none"/>
          <w:u w:val="none"/>
          <w:lang w:val="zh-CN"/>
        </w:rPr>
        <w:t>。</w:t>
      </w:r>
    </w:p>
    <w:p w14:paraId="7FEC9613">
      <w:pPr>
        <w:pStyle w:val="11"/>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none"/>
          <w:lang w:val="zh-CN"/>
        </w:rPr>
        <w:t>3.2.</w:t>
      </w:r>
      <w:r>
        <w:rPr>
          <w:rFonts w:hint="eastAsia" w:ascii="宋体" w:hAnsi="宋体" w:eastAsia="宋体" w:cs="仿宋"/>
          <w:bCs/>
          <w:color w:val="auto"/>
          <w:sz w:val="24"/>
          <w:szCs w:val="24"/>
          <w:highlight w:val="none"/>
          <w:u w:val="none"/>
          <w:lang w:val="en-US" w:eastAsia="zh-CN"/>
        </w:rPr>
        <w:t>3</w:t>
      </w:r>
      <w:r>
        <w:rPr>
          <w:rFonts w:hint="eastAsia" w:ascii="宋体" w:hAnsi="宋体" w:eastAsia="宋体" w:cs="仿宋"/>
          <w:bCs/>
          <w:color w:val="auto"/>
          <w:sz w:val="24"/>
          <w:szCs w:val="24"/>
          <w:highlight w:val="none"/>
          <w:u w:val="none"/>
          <w:lang w:val="zh-CN"/>
        </w:rPr>
        <w:t xml:space="preserve"> 承包人无正当理由拒绝更换项目经理的违约责任：</w:t>
      </w:r>
      <w:r>
        <w:rPr>
          <w:rFonts w:hint="eastAsia" w:ascii="宋体" w:hAnsi="宋体" w:eastAsia="宋体" w:cs="仿宋"/>
          <w:bCs/>
          <w:color w:val="auto"/>
          <w:sz w:val="24"/>
          <w:szCs w:val="24"/>
          <w:highlight w:val="none"/>
          <w:u w:val="single"/>
          <w:lang w:val="zh-CN" w:eastAsia="zh-CN"/>
        </w:rPr>
        <w:t>造成的工期延误及经济损失由承包人承担</w:t>
      </w:r>
      <w:r>
        <w:rPr>
          <w:rFonts w:hint="eastAsia" w:ascii="宋体" w:hAnsi="宋体" w:eastAsia="宋体" w:cs="仿宋"/>
          <w:bCs/>
          <w:color w:val="auto"/>
          <w:sz w:val="24"/>
          <w:szCs w:val="24"/>
          <w:highlight w:val="none"/>
          <w:u w:val="single"/>
          <w:lang w:val="zh-CN"/>
        </w:rPr>
        <w:t>。</w:t>
      </w:r>
    </w:p>
    <w:p w14:paraId="4114E8BF">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3.3 承包人人员</w:t>
      </w:r>
    </w:p>
    <w:p w14:paraId="1C5B0D9D">
      <w:pPr>
        <w:pStyle w:val="11"/>
        <w:spacing w:line="480" w:lineRule="exact"/>
        <w:ind w:left="0" w:leftChars="0" w:firstLine="480" w:firstLineChars="200"/>
        <w:rPr>
          <w:rFonts w:hint="eastAsia" w:ascii="宋体" w:hAnsi="宋体" w:eastAsia="宋体" w:cs="仿宋"/>
          <w:bCs/>
          <w:color w:val="auto"/>
          <w:sz w:val="24"/>
          <w:szCs w:val="24"/>
          <w:highlight w:val="none"/>
          <w:u w:val="single"/>
          <w:lang w:val="zh-CN" w:eastAsia="zh-CN"/>
        </w:rPr>
      </w:pPr>
      <w:r>
        <w:rPr>
          <w:rFonts w:hint="eastAsia" w:ascii="宋体" w:hAnsi="宋体" w:eastAsia="宋体" w:cs="仿宋"/>
          <w:bCs/>
          <w:color w:val="auto"/>
          <w:sz w:val="24"/>
          <w:szCs w:val="24"/>
          <w:highlight w:val="none"/>
          <w:u w:val="none"/>
          <w:lang w:val="zh-CN"/>
        </w:rPr>
        <w:t>3.3.1 承包人提交项目管理机构及施工现场管理人员安排报告的期限：</w:t>
      </w:r>
      <w:r>
        <w:rPr>
          <w:rFonts w:hint="eastAsia" w:ascii="宋体" w:hAnsi="宋体" w:eastAsia="宋体" w:cs="仿宋"/>
          <w:bCs/>
          <w:color w:val="auto"/>
          <w:sz w:val="24"/>
          <w:szCs w:val="24"/>
          <w:highlight w:val="none"/>
          <w:u w:val="single"/>
          <w:lang w:val="zh-CN" w:eastAsia="zh-CN"/>
        </w:rPr>
        <w:t>接到开工通知后</w:t>
      </w:r>
      <w:r>
        <w:rPr>
          <w:rFonts w:hint="eastAsia" w:ascii="宋体" w:hAnsi="宋体" w:eastAsia="宋体" w:cs="仿宋"/>
          <w:bCs/>
          <w:color w:val="auto"/>
          <w:sz w:val="24"/>
          <w:szCs w:val="24"/>
          <w:highlight w:val="none"/>
          <w:u w:val="single"/>
          <w:lang w:val="en-US" w:eastAsia="zh-CN"/>
        </w:rPr>
        <w:t>3天内</w:t>
      </w:r>
      <w:r>
        <w:rPr>
          <w:rFonts w:hint="eastAsia" w:ascii="宋体" w:hAnsi="宋体" w:eastAsia="宋体" w:cs="仿宋"/>
          <w:bCs/>
          <w:color w:val="auto"/>
          <w:sz w:val="24"/>
          <w:szCs w:val="24"/>
          <w:highlight w:val="none"/>
          <w:u w:val="single"/>
          <w:lang w:val="zh-CN" w:eastAsia="zh-CN"/>
        </w:rPr>
        <w:t>。</w:t>
      </w:r>
    </w:p>
    <w:p w14:paraId="1ECB59EE">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3.3.3 承包人无正当理由拒绝撤换主要施工管理人员的违约责任：</w:t>
      </w:r>
      <w:r>
        <w:rPr>
          <w:rFonts w:hint="eastAsia" w:ascii="宋体" w:hAnsi="宋体" w:eastAsia="宋体" w:cs="仿宋"/>
          <w:bCs/>
          <w:color w:val="auto"/>
          <w:sz w:val="24"/>
          <w:szCs w:val="24"/>
          <w:highlight w:val="none"/>
          <w:u w:val="none"/>
          <w:lang w:val="zh-CN" w:eastAsia="zh-CN"/>
        </w:rPr>
        <w:t>造成的工期延误及经济损失由承包人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sz w:val="24"/>
          <w:szCs w:val="24"/>
          <w:highlight w:val="none"/>
        </w:rPr>
        <w:t>。</w:t>
      </w:r>
    </w:p>
    <w:p w14:paraId="2F161C8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2F4DFD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lang w:eastAsia="zh-CN"/>
        </w:rPr>
        <w:t>未经发包人允许不得擅自更换，</w:t>
      </w:r>
      <w:r>
        <w:rPr>
          <w:rFonts w:hint="eastAsia" w:ascii="宋体" w:hAnsi="宋体" w:eastAsia="宋体" w:cs="宋体"/>
          <w:color w:val="auto"/>
          <w:sz w:val="24"/>
          <w:szCs w:val="24"/>
          <w:highlight w:val="none"/>
          <w:u w:val="single"/>
        </w:rPr>
        <w:t>若擅自变更,则承包人承担中标价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%的违约金</w:t>
      </w:r>
      <w:r>
        <w:rPr>
          <w:rFonts w:hint="eastAsia" w:ascii="宋体" w:hAnsi="宋体" w:eastAsia="宋体" w:cs="宋体"/>
          <w:color w:val="auto"/>
          <w:sz w:val="24"/>
          <w:szCs w:val="24"/>
          <w:highlight w:val="none"/>
        </w:rPr>
        <w:t>。</w:t>
      </w:r>
    </w:p>
    <w:p w14:paraId="46BD54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lang w:eastAsia="zh-CN"/>
        </w:rPr>
        <w:t>技术负责人</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 xml:space="preserve">  元/天扣罚，其余人员</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 xml:space="preserve">  元/天扣罚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48041B">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w:t>
      </w:r>
      <w:bookmarkStart w:id="95" w:name="_Toc292559869"/>
      <w:bookmarkStart w:id="96" w:name="_Toc304295523"/>
      <w:bookmarkStart w:id="97" w:name="_Toc303539102"/>
      <w:bookmarkStart w:id="98" w:name="_Toc296944498"/>
      <w:bookmarkStart w:id="99" w:name="_Toc297048345"/>
      <w:bookmarkStart w:id="100" w:name="_Toc296503159"/>
      <w:bookmarkStart w:id="101" w:name="_Toc300934945"/>
      <w:bookmarkStart w:id="102" w:name="_Toc297123492"/>
      <w:bookmarkStart w:id="103" w:name="_Toc297216151"/>
      <w:bookmarkStart w:id="104" w:name="_Toc296890987"/>
      <w:bookmarkStart w:id="105" w:name="_Toc297120459"/>
      <w:bookmarkStart w:id="106" w:name="_Toc296347158"/>
      <w:bookmarkStart w:id="107" w:name="_Toc296891199"/>
      <w:bookmarkStart w:id="108" w:name="_Toc292559364"/>
      <w:bookmarkStart w:id="109" w:name="_Toc312677988"/>
      <w:bookmarkStart w:id="110" w:name="_Toc296346660"/>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4</w:t>
      </w:r>
      <w:r>
        <w:rPr>
          <w:rFonts w:hint="eastAsia" w:ascii="宋体" w:hAnsi="宋体" w:eastAsia="宋体" w:cs="仿宋"/>
          <w:bCs/>
          <w:color w:val="auto"/>
          <w:sz w:val="24"/>
          <w:szCs w:val="24"/>
          <w:highlight w:val="none"/>
          <w:u w:val="none"/>
          <w:lang w:val="zh-CN"/>
        </w:rPr>
        <w:t xml:space="preserve"> 分包</w:t>
      </w:r>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14:paraId="78560239">
      <w:pPr>
        <w:pStyle w:val="11"/>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w:t>
      </w:r>
      <w:bookmarkStart w:id="111" w:name="_Toc303539103"/>
      <w:bookmarkStart w:id="112" w:name="_Toc296944499"/>
      <w:bookmarkStart w:id="113" w:name="_Toc297048346"/>
      <w:bookmarkStart w:id="114" w:name="_Toc297216152"/>
      <w:bookmarkStart w:id="115" w:name="_Toc296347159"/>
      <w:bookmarkStart w:id="116" w:name="_Toc296890988"/>
      <w:bookmarkStart w:id="117" w:name="_Toc296346661"/>
      <w:bookmarkStart w:id="118" w:name="_Toc297120460"/>
      <w:bookmarkStart w:id="119" w:name="_Toc292559870"/>
      <w:bookmarkStart w:id="120" w:name="_Toc296891200"/>
      <w:bookmarkStart w:id="121" w:name="_Toc297123493"/>
      <w:bookmarkStart w:id="122" w:name="_Toc292559365"/>
      <w:bookmarkStart w:id="123" w:name="_Toc300934946"/>
      <w:bookmarkStart w:id="124" w:name="_Toc296503160"/>
      <w:bookmarkStart w:id="125" w:name="_Toc304295524"/>
      <w:bookmarkStart w:id="126" w:name="_Toc312677989"/>
      <w:bookmarkStart w:id="127" w:name="_Toc318581158"/>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4</w:t>
      </w:r>
      <w:r>
        <w:rPr>
          <w:rFonts w:hint="eastAsia" w:ascii="宋体" w:hAnsi="宋体" w:eastAsia="宋体" w:cs="仿宋"/>
          <w:bCs/>
          <w:color w:val="auto"/>
          <w:sz w:val="24"/>
          <w:szCs w:val="24"/>
          <w:highlight w:val="none"/>
          <w:u w:val="none"/>
          <w:lang w:val="zh-CN"/>
        </w:rPr>
        <w:t>.1 分包的一般约定</w:t>
      </w:r>
    </w:p>
    <w:p w14:paraId="21EDA0B0">
      <w:pPr>
        <w:pStyle w:val="11"/>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禁止分包的</w:t>
      </w:r>
      <w:r>
        <w:rPr>
          <w:rFonts w:hint="eastAsia" w:ascii="宋体" w:hAnsi="宋体" w:eastAsia="宋体" w:cs="宋体"/>
          <w:color w:val="auto"/>
          <w:sz w:val="24"/>
          <w:szCs w:val="24"/>
          <w:highlight w:val="none"/>
        </w:rPr>
        <w:t>工程包括：</w:t>
      </w:r>
      <w:r>
        <w:rPr>
          <w:rFonts w:hint="eastAsia" w:ascii="宋体" w:hAnsi="宋体" w:eastAsia="宋体" w:cs="宋体"/>
          <w:color w:val="auto"/>
          <w:sz w:val="24"/>
          <w:szCs w:val="24"/>
          <w:highlight w:val="none"/>
          <w:u w:val="single"/>
        </w:rPr>
        <w:t>关键性工作以及由发包人书面通知确定的其他禁止分包范围</w:t>
      </w:r>
      <w:r>
        <w:rPr>
          <w:rFonts w:hint="eastAsia" w:ascii="宋体" w:hAnsi="宋体" w:eastAsia="宋体" w:cs="宋体"/>
          <w:color w:val="auto"/>
          <w:sz w:val="24"/>
          <w:szCs w:val="24"/>
          <w:highlight w:val="none"/>
        </w:rPr>
        <w:t>。</w:t>
      </w:r>
    </w:p>
    <w:p w14:paraId="5CAC675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按国家规定执行</w:t>
      </w:r>
      <w:r>
        <w:rPr>
          <w:rFonts w:hint="eastAsia" w:ascii="宋体" w:hAnsi="宋体" w:eastAsia="宋体" w:cs="宋体"/>
          <w:color w:val="auto"/>
          <w:sz w:val="24"/>
          <w:szCs w:val="24"/>
          <w:highlight w:val="none"/>
        </w:rPr>
        <w:t>。</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Start w:id="128" w:name="_Toc296891201"/>
      <w:bookmarkStart w:id="129" w:name="_Toc296346662"/>
      <w:bookmarkStart w:id="130" w:name="_Toc296944500"/>
      <w:bookmarkStart w:id="131" w:name="_Toc304295525"/>
      <w:bookmarkStart w:id="132" w:name="_Toc300934947"/>
      <w:bookmarkStart w:id="133" w:name="_Toc296890989"/>
      <w:bookmarkStart w:id="134" w:name="_Toc297123494"/>
      <w:bookmarkStart w:id="135" w:name="_Toc297216153"/>
      <w:bookmarkStart w:id="136" w:name="_Toc296347160"/>
      <w:bookmarkStart w:id="137" w:name="_Toc297120461"/>
      <w:bookmarkStart w:id="138" w:name="_Toc303539104"/>
      <w:bookmarkStart w:id="139" w:name="_Toc296503161"/>
      <w:bookmarkStart w:id="140" w:name="_Toc297048347"/>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14:paraId="3572E3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41" w:name="_Toc312677990"/>
      <w:bookmarkStart w:id="142" w:name="_Toc318581159"/>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.2分包的确定</w:t>
      </w:r>
    </w:p>
    <w:p w14:paraId="1DB0D785">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不允许分包</w:t>
      </w:r>
      <w:r>
        <w:rPr>
          <w:rFonts w:hint="eastAsia" w:ascii="宋体" w:hAnsi="宋体" w:eastAsia="宋体" w:cs="宋体"/>
          <w:color w:val="auto"/>
          <w:sz w:val="24"/>
          <w:szCs w:val="24"/>
          <w:highlight w:val="none"/>
        </w:rPr>
        <w:t>。</w:t>
      </w:r>
    </w:p>
    <w:p w14:paraId="2C6A18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lang w:eastAsia="zh-CN"/>
        </w:rPr>
        <w:t>不允许分包</w:t>
      </w:r>
      <w:r>
        <w:rPr>
          <w:rFonts w:hint="eastAsia" w:ascii="宋体" w:hAnsi="宋体" w:eastAsia="宋体" w:cs="宋体"/>
          <w:color w:val="auto"/>
          <w:sz w:val="24"/>
          <w:szCs w:val="24"/>
          <w:highlight w:val="none"/>
        </w:rPr>
        <w:t>。</w:t>
      </w:r>
    </w:p>
    <w:p w14:paraId="1EEB7F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分包合同价款</w:t>
      </w:r>
    </w:p>
    <w:p w14:paraId="0542A6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41"/>
    <w:bookmarkEnd w:id="142"/>
    <w:p w14:paraId="39356788">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工程照管与成品、半成品保护</w:t>
      </w:r>
    </w:p>
    <w:p w14:paraId="111491D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承包人负责照管工程及工程相关的材料、工程设备的起始时间：</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783785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履约担保</w:t>
      </w:r>
    </w:p>
    <w:p w14:paraId="455B8E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4E6A8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C4DCB60">
      <w:pPr>
        <w:spacing w:line="360" w:lineRule="auto"/>
        <w:ind w:firstLine="480" w:firstLineChars="200"/>
        <w:rPr>
          <w:rFonts w:hint="eastAsia" w:ascii="宋体" w:hAnsi="宋体" w:eastAsia="宋体" w:cs="宋体"/>
          <w:color w:val="auto"/>
          <w:sz w:val="24"/>
          <w:szCs w:val="24"/>
          <w:highlight w:val="none"/>
        </w:rPr>
      </w:pPr>
      <w:bookmarkStart w:id="143" w:name="_Toc351203636"/>
      <w:r>
        <w:rPr>
          <w:rFonts w:hint="eastAsia" w:ascii="宋体" w:hAnsi="宋体" w:eastAsia="宋体" w:cs="宋体"/>
          <w:color w:val="auto"/>
          <w:sz w:val="24"/>
          <w:szCs w:val="24"/>
          <w:highlight w:val="none"/>
        </w:rPr>
        <w:t>4</w:t>
      </w:r>
      <w:bookmarkStart w:id="144" w:name="_Toc296890990"/>
      <w:bookmarkStart w:id="145" w:name="_Toc296891202"/>
      <w:bookmarkStart w:id="146" w:name="_Toc267251413"/>
      <w:bookmarkStart w:id="147" w:name="_Toc292559871"/>
      <w:bookmarkStart w:id="148" w:name="_Toc296944501"/>
      <w:bookmarkStart w:id="149" w:name="_Toc296347161"/>
      <w:bookmarkStart w:id="150" w:name="_Toc296346663"/>
      <w:bookmarkStart w:id="151" w:name="_Toc292559366"/>
      <w:bookmarkStart w:id="152" w:name="_Toc297120462"/>
      <w:bookmarkStart w:id="153" w:name="_Toc297048348"/>
      <w:bookmarkStart w:id="154" w:name="_Toc296503162"/>
      <w:r>
        <w:rPr>
          <w:rFonts w:hint="eastAsia" w:ascii="宋体" w:hAnsi="宋体" w:eastAsia="宋体" w:cs="宋体"/>
          <w:color w:val="auto"/>
          <w:sz w:val="24"/>
          <w:szCs w:val="24"/>
          <w:highlight w:val="none"/>
        </w:rPr>
        <w:t>.监</w:t>
      </w:r>
      <w:bookmarkEnd w:id="144"/>
      <w:bookmarkEnd w:id="145"/>
      <w:bookmarkEnd w:id="146"/>
      <w:bookmarkEnd w:id="147"/>
      <w:bookmarkEnd w:id="148"/>
      <w:bookmarkEnd w:id="149"/>
      <w:bookmarkEnd w:id="150"/>
      <w:bookmarkEnd w:id="151"/>
      <w:bookmarkEnd w:id="152"/>
      <w:bookmarkEnd w:id="153"/>
      <w:bookmarkEnd w:id="154"/>
      <w:r>
        <w:rPr>
          <w:rFonts w:hint="eastAsia" w:ascii="宋体" w:hAnsi="宋体" w:eastAsia="宋体" w:cs="宋体"/>
          <w:color w:val="auto"/>
          <w:sz w:val="24"/>
          <w:szCs w:val="24"/>
          <w:highlight w:val="none"/>
        </w:rPr>
        <w:t>理人</w:t>
      </w:r>
      <w:bookmarkEnd w:id="143"/>
    </w:p>
    <w:p w14:paraId="66A3E8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本合同内所有的监理工作内容</w:t>
      </w:r>
      <w:r>
        <w:rPr>
          <w:rFonts w:hint="eastAsia" w:ascii="宋体" w:hAnsi="宋体" w:eastAsia="宋体" w:cs="宋体"/>
          <w:color w:val="auto"/>
          <w:sz w:val="24"/>
          <w:szCs w:val="24"/>
          <w:highlight w:val="none"/>
        </w:rPr>
        <w:t>。</w:t>
      </w:r>
    </w:p>
    <w:p w14:paraId="0E8A3FD8">
      <w:pPr>
        <w:spacing w:line="360" w:lineRule="auto"/>
        <w:ind w:firstLine="480" w:firstLineChars="200"/>
        <w:rPr>
          <w:rFonts w:hint="eastAsia"/>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color w:val="auto"/>
          <w:sz w:val="24"/>
          <w:szCs w:val="24"/>
          <w:highlight w:val="none"/>
          <w:u w:val="single"/>
        </w:rPr>
        <w:t>施工过程的安全、质量、进度和造价控制、合同管理和信息管理、施工过程中各种矛盾的组织协调工作及全过程监理</w:t>
      </w:r>
      <w:r>
        <w:rPr>
          <w:rFonts w:hint="eastAsia"/>
          <w:color w:val="auto"/>
          <w:sz w:val="24"/>
          <w:szCs w:val="24"/>
          <w:highlight w:val="none"/>
        </w:rPr>
        <w:t>。</w:t>
      </w:r>
    </w:p>
    <w:p w14:paraId="1D8AFFA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需要取得发包人批准授权书才能行使的职权：</w:t>
      </w:r>
      <w:r>
        <w:rPr>
          <w:rFonts w:hint="eastAsia" w:ascii="宋体" w:hAnsi="宋体" w:eastAsia="宋体" w:cs="宋体"/>
          <w:color w:val="auto"/>
          <w:sz w:val="24"/>
          <w:szCs w:val="24"/>
          <w:highlight w:val="none"/>
          <w:u w:val="single"/>
        </w:rPr>
        <w:t>工程洽商、设计变更、工程签证、工程延期、发包人推荐品牌材料的认质、工程量确认、工程验收（包括隐蔽工程验收）、工程款支付结算等，需经发包人代表签字同意，监理人单方确认或签字无效。</w:t>
      </w:r>
    </w:p>
    <w:p w14:paraId="01F13B9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97CC4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监理人员</w:t>
      </w:r>
    </w:p>
    <w:p w14:paraId="30C17D0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6637DF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811D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6BDA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2594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A9EA5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2544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A0F9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60179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商定或确定</w:t>
      </w:r>
    </w:p>
    <w:p w14:paraId="5F1E553D">
      <w:pPr>
        <w:spacing w:line="360" w:lineRule="auto"/>
        <w:ind w:firstLine="480" w:firstLineChars="200"/>
        <w:jc w:val="left"/>
        <w:rPr>
          <w:rFonts w:hint="eastAsia" w:ascii="宋体" w:hAnsi="宋体" w:eastAsia="宋体" w:cs="宋体"/>
          <w:color w:val="auto"/>
          <w:sz w:val="24"/>
          <w:szCs w:val="24"/>
          <w:highlight w:val="none"/>
        </w:rPr>
      </w:pPr>
      <w:bookmarkStart w:id="155"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AB99C9B">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E2E53A">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A38849">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793A52">
      <w:pPr>
        <w:spacing w:line="360" w:lineRule="auto"/>
        <w:ind w:firstLine="480" w:firstLineChars="200"/>
        <w:jc w:val="left"/>
        <w:rPr>
          <w:rFonts w:hint="eastAsia" w:ascii="宋体" w:hAnsi="宋体" w:eastAsia="宋体" w:cs="宋体"/>
          <w:color w:val="auto"/>
          <w:sz w:val="24"/>
          <w:szCs w:val="24"/>
          <w:highlight w:val="none"/>
        </w:rPr>
      </w:pPr>
      <w:bookmarkStart w:id="156" w:name="_Toc351203637"/>
      <w:r>
        <w:rPr>
          <w:rFonts w:hint="eastAsia" w:ascii="宋体" w:hAnsi="宋体" w:eastAsia="宋体" w:cs="宋体"/>
          <w:color w:val="auto"/>
          <w:sz w:val="24"/>
          <w:szCs w:val="24"/>
          <w:highlight w:val="none"/>
        </w:rPr>
        <w:t>5</w:t>
      </w:r>
      <w:bookmarkEnd w:id="155"/>
      <w:bookmarkStart w:id="157" w:name="_Toc296347162"/>
      <w:bookmarkStart w:id="158" w:name="_Toc296891203"/>
      <w:bookmarkStart w:id="159" w:name="_Toc296890991"/>
      <w:bookmarkStart w:id="160" w:name="_Toc296346664"/>
      <w:bookmarkStart w:id="161" w:name="_Toc292559367"/>
      <w:bookmarkStart w:id="162" w:name="_Toc296503163"/>
      <w:bookmarkStart w:id="163" w:name="_Toc297120463"/>
      <w:bookmarkStart w:id="164" w:name="_Toc292559872"/>
      <w:bookmarkStart w:id="165" w:name="_Toc297048349"/>
      <w:bookmarkStart w:id="166" w:name="_Toc296944502"/>
      <w:r>
        <w:rPr>
          <w:rFonts w:hint="eastAsia" w:ascii="宋体" w:hAnsi="宋体" w:eastAsia="宋体" w:cs="宋体"/>
          <w:color w:val="auto"/>
          <w:sz w:val="24"/>
          <w:szCs w:val="24"/>
          <w:highlight w:val="none"/>
        </w:rPr>
        <w:t>.工程质量</w:t>
      </w:r>
      <w:bookmarkEnd w:id="156"/>
    </w:p>
    <w:p w14:paraId="7D0A667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质量要求</w:t>
      </w:r>
    </w:p>
    <w:p w14:paraId="1EB06ED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bookmarkStart w:id="167" w:name="_Toc303539106"/>
      <w:bookmarkStart w:id="168" w:name="_Toc304295527"/>
      <w:bookmarkStart w:id="169" w:name="_Toc300934949"/>
      <w:bookmarkStart w:id="170" w:name="_Toc312677997"/>
      <w:bookmarkStart w:id="171" w:name="_Toc297216155"/>
      <w:bookmarkStart w:id="172" w:name="_Toc318581164"/>
      <w:bookmarkStart w:id="173" w:name="_Toc297123496"/>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5742C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4D3B1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隐蔽工程检查</w:t>
      </w:r>
    </w:p>
    <w:p w14:paraId="2527E470">
      <w:pPr>
        <w:spacing w:line="360" w:lineRule="auto"/>
        <w:ind w:firstLine="480" w:firstLineChars="200"/>
        <w:jc w:val="left"/>
        <w:rPr>
          <w:rFonts w:hint="eastAsia" w:ascii="宋体" w:hAnsi="宋体" w:eastAsia="宋体" w:cs="宋体"/>
          <w:color w:val="auto"/>
          <w:sz w:val="24"/>
          <w:szCs w:val="24"/>
          <w:highlight w:val="none"/>
        </w:rPr>
      </w:pPr>
      <w:bookmarkStart w:id="174" w:name="_Toc351203638"/>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1B0C7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5014481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322768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6.</w:t>
      </w:r>
      <w:r>
        <w:rPr>
          <w:rFonts w:hint="eastAsia" w:ascii="宋体" w:hAnsi="宋体" w:eastAsia="宋体" w:cs="宋体"/>
          <w:color w:val="auto"/>
          <w:sz w:val="24"/>
          <w:szCs w:val="24"/>
          <w:highlight w:val="none"/>
        </w:rPr>
        <w:t>安全文明施工与环境保护</w:t>
      </w:r>
      <w:bookmarkEnd w:id="174"/>
    </w:p>
    <w:p w14:paraId="0E18436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5506B7D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要求达到《建筑施工安全检查标准》（JGJ59-2011）标准 </w:t>
      </w:r>
      <w:r>
        <w:rPr>
          <w:rFonts w:hint="eastAsia" w:ascii="宋体" w:hAnsi="宋体" w:eastAsia="宋体" w:cs="宋体"/>
          <w:color w:val="auto"/>
          <w:sz w:val="24"/>
          <w:szCs w:val="24"/>
          <w:highlight w:val="none"/>
        </w:rPr>
        <w:t>。</w:t>
      </w:r>
    </w:p>
    <w:p w14:paraId="3136E4A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关于治安保卫的特别约定：</w:t>
      </w:r>
      <w:r>
        <w:rPr>
          <w:rFonts w:hint="eastAsia" w:ascii="宋体" w:hAnsi="宋体" w:eastAsia="宋体" w:cs="宋体"/>
          <w:color w:val="auto"/>
          <w:sz w:val="24"/>
          <w:szCs w:val="24"/>
          <w:highlight w:val="none"/>
          <w:u w:val="single"/>
          <w:lang w:eastAsia="zh-CN"/>
        </w:rPr>
        <w:t>施工现场的治安保卫工作由承包人承担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E82B5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承包人编制，发包人审核 </w:t>
      </w:r>
      <w:r>
        <w:rPr>
          <w:rFonts w:hint="eastAsia" w:ascii="宋体" w:hAnsi="宋体" w:eastAsia="宋体" w:cs="宋体"/>
          <w:color w:val="auto"/>
          <w:sz w:val="24"/>
          <w:szCs w:val="24"/>
          <w:highlight w:val="none"/>
        </w:rPr>
        <w:t>。</w:t>
      </w:r>
    </w:p>
    <w:p w14:paraId="27BC3A6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文明施工</w:t>
      </w:r>
    </w:p>
    <w:p w14:paraId="7F776EB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①承包人必须按照规定进行施工现场文明施工管理，所发生的费用由承包人承担。②承包人必须做好施工现场的安全围护栏(网)等防护性措施，并设置必要的警示牌，做到文明施工，安全施工，建立重大事故报告，加强安全教育，采取必要的一切防护措施，必须消除一切不安全隐患的存在和发生，协调处理好和周围住户的关系。③乙方应根据《建筑施工安全检查标准》和《强制性条文》有关建筑施工安全生产条例及甲方的有关管理要求，确保安全生产，同时做好社会治安综合治理工作，严格执行</w:t>
      </w:r>
      <w:r>
        <w:rPr>
          <w:rFonts w:hint="eastAsia" w:ascii="宋体" w:hAnsi="宋体" w:eastAsia="宋体" w:cs="宋体"/>
          <w:color w:val="auto"/>
          <w:sz w:val="24"/>
          <w:szCs w:val="24"/>
          <w:highlight w:val="none"/>
          <w:u w:val="single"/>
          <w:lang w:eastAsia="zh-CN"/>
        </w:rPr>
        <w:t>铜川</w:t>
      </w:r>
      <w:r>
        <w:rPr>
          <w:rFonts w:hint="eastAsia" w:ascii="宋体" w:hAnsi="宋体" w:eastAsia="宋体" w:cs="宋体"/>
          <w:color w:val="auto"/>
          <w:sz w:val="24"/>
          <w:szCs w:val="24"/>
          <w:highlight w:val="none"/>
          <w:u w:val="single"/>
        </w:rPr>
        <w:t>市文明施工、标准化管理规定，明确具体措施，积极落实各项安全生产工作，杜绝重大伤亡事故</w:t>
      </w:r>
      <w:r>
        <w:rPr>
          <w:rFonts w:hint="eastAsia" w:ascii="宋体" w:hAnsi="宋体" w:eastAsia="宋体" w:cs="宋体"/>
          <w:color w:val="auto"/>
          <w:sz w:val="24"/>
          <w:szCs w:val="24"/>
          <w:highlight w:val="none"/>
        </w:rPr>
        <w:t>。</w:t>
      </w:r>
    </w:p>
    <w:p w14:paraId="33F6CA3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14:paraId="2D795992">
      <w:pPr>
        <w:spacing w:line="360" w:lineRule="auto"/>
        <w:ind w:firstLine="480" w:firstLineChars="200"/>
        <w:jc w:val="left"/>
        <w:rPr>
          <w:rFonts w:hint="eastAsia" w:ascii="宋体" w:hAnsi="宋体" w:eastAsia="宋体" w:cs="宋体"/>
          <w:color w:val="auto"/>
          <w:sz w:val="24"/>
          <w:szCs w:val="24"/>
          <w:highlight w:val="none"/>
        </w:rPr>
      </w:pPr>
      <w:bookmarkStart w:id="175" w:name="_Toc351203639"/>
      <w:bookmarkStart w:id="176" w:name="_Toc296891001"/>
      <w:bookmarkStart w:id="177" w:name="_Toc296346674"/>
      <w:bookmarkStart w:id="178" w:name="_Toc267251428"/>
      <w:bookmarkStart w:id="179" w:name="_Toc296347172"/>
      <w:bookmarkStart w:id="180" w:name="_Toc267251427"/>
      <w:bookmarkStart w:id="181" w:name="_Toc296944512"/>
      <w:bookmarkStart w:id="182" w:name="_Toc297048359"/>
      <w:bookmarkStart w:id="183" w:name="_Toc297120473"/>
      <w:bookmarkStart w:id="184" w:name="_Toc292559378"/>
      <w:bookmarkStart w:id="185" w:name="_Toc292559883"/>
      <w:bookmarkStart w:id="186" w:name="_Toc296891213"/>
      <w:bookmarkStart w:id="187" w:name="_Toc296503173"/>
      <w:bookmarkStart w:id="188" w:name="_Toc351203642"/>
      <w:r>
        <w:rPr>
          <w:rFonts w:hint="eastAsia" w:ascii="宋体" w:hAnsi="宋体" w:eastAsia="宋体" w:cs="宋体"/>
          <w:b w:val="0"/>
          <w:color w:val="auto"/>
          <w:sz w:val="24"/>
          <w:szCs w:val="24"/>
          <w:highlight w:val="none"/>
        </w:rPr>
        <w:t>7</w:t>
      </w:r>
      <w:r>
        <w:rPr>
          <w:rFonts w:hint="eastAsia" w:ascii="宋体" w:hAnsi="宋体" w:eastAsia="宋体" w:cs="宋体"/>
          <w:color w:val="auto"/>
          <w:sz w:val="24"/>
          <w:szCs w:val="24"/>
          <w:highlight w:val="none"/>
        </w:rPr>
        <w:t>.工期和进度</w:t>
      </w:r>
      <w:bookmarkEnd w:id="175"/>
    </w:p>
    <w:p w14:paraId="6BF4CE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72766CEE">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合同当事</w:t>
      </w:r>
      <w:r>
        <w:rPr>
          <w:rFonts w:hint="eastAsia" w:ascii="宋体" w:hAnsi="宋体" w:eastAsia="宋体" w:cs="宋体"/>
          <w:color w:val="auto"/>
          <w:kern w:val="0"/>
          <w:sz w:val="24"/>
          <w:szCs w:val="24"/>
          <w:highlight w:val="none"/>
        </w:rPr>
        <w:t>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DB99CD">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78A2893E">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lang w:eastAsia="zh-CN"/>
        </w:rPr>
        <w:t>收到中标通知书</w:t>
      </w:r>
      <w:r>
        <w:rPr>
          <w:rFonts w:hint="eastAsia" w:ascii="宋体" w:hAnsi="宋体" w:eastAsia="宋体" w:cs="宋体"/>
          <w:color w:val="auto"/>
          <w:sz w:val="24"/>
          <w:szCs w:val="24"/>
          <w:highlight w:val="none"/>
          <w:u w:val="single"/>
          <w:lang w:val="en-US" w:eastAsia="zh-CN"/>
        </w:rPr>
        <w:t xml:space="preserve">  日内</w:t>
      </w:r>
      <w:r>
        <w:rPr>
          <w:rFonts w:hint="eastAsia" w:ascii="宋体" w:hAnsi="宋体" w:eastAsia="宋体" w:cs="宋体"/>
          <w:color w:val="auto"/>
          <w:sz w:val="24"/>
          <w:szCs w:val="24"/>
          <w:highlight w:val="none"/>
        </w:rPr>
        <w:t>。</w:t>
      </w:r>
    </w:p>
    <w:p w14:paraId="0F10239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lang w:val="en-US" w:eastAsia="zh-CN"/>
        </w:rPr>
        <w:t xml:space="preserve">  天内</w:t>
      </w:r>
      <w:r>
        <w:rPr>
          <w:rFonts w:hint="eastAsia" w:ascii="宋体" w:hAnsi="宋体" w:eastAsia="宋体" w:cs="宋体"/>
          <w:color w:val="auto"/>
          <w:sz w:val="24"/>
          <w:szCs w:val="24"/>
          <w:highlight w:val="none"/>
        </w:rPr>
        <w:t>。</w:t>
      </w:r>
    </w:p>
    <w:p w14:paraId="717413FA">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189" w:name="_Toc312678005"/>
      <w:bookmarkStart w:id="190" w:name="_Toc297123514"/>
      <w:bookmarkStart w:id="191" w:name="_Toc303539123"/>
      <w:bookmarkStart w:id="192" w:name="_Toc297216173"/>
      <w:bookmarkStart w:id="193" w:name="_Toc312677479"/>
      <w:bookmarkStart w:id="194" w:name="_Toc300934966"/>
      <w:bookmarkStart w:id="195" w:name="_Toc304295541"/>
      <w:r>
        <w:rPr>
          <w:rFonts w:hint="eastAsia" w:ascii="宋体" w:hAnsi="宋体" w:eastAsia="宋体" w:cs="宋体"/>
          <w:b w:val="0"/>
          <w:color w:val="auto"/>
          <w:sz w:val="24"/>
          <w:szCs w:val="24"/>
          <w:highlight w:val="none"/>
        </w:rPr>
        <w:t>.2 施工进度计划</w:t>
      </w:r>
    </w:p>
    <w:p w14:paraId="104EDE1F">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7.2.</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 xml:space="preserve"> 施工进度计划的修订</w:t>
      </w:r>
    </w:p>
    <w:p w14:paraId="6428083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发包人和监</w:t>
      </w:r>
      <w:r>
        <w:rPr>
          <w:rFonts w:hint="eastAsia" w:ascii="宋体" w:hAnsi="宋体" w:eastAsia="宋体" w:cs="宋体"/>
          <w:color w:val="auto"/>
          <w:sz w:val="24"/>
          <w:szCs w:val="24"/>
          <w:highlight w:val="none"/>
        </w:rPr>
        <w:t>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08F3948C">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7.3 开工</w:t>
      </w:r>
    </w:p>
    <w:p w14:paraId="6793D40F">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7.3.1 开工准备</w:t>
      </w:r>
    </w:p>
    <w:p w14:paraId="4378736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b w:val="0"/>
          <w:color w:val="auto"/>
          <w:sz w:val="24"/>
          <w:szCs w:val="24"/>
          <w:highlight w:val="none"/>
        </w:rPr>
        <w:t>关于承</w:t>
      </w:r>
      <w:r>
        <w:rPr>
          <w:rFonts w:hint="eastAsia" w:ascii="宋体" w:hAnsi="宋体" w:eastAsia="宋体" w:cs="宋体"/>
          <w:color w:val="auto"/>
          <w:sz w:val="24"/>
          <w:szCs w:val="24"/>
          <w:highlight w:val="none"/>
        </w:rPr>
        <w:t>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8E9399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BFABD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6D430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3AFBB3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p>
    <w:bookmarkEnd w:id="189"/>
    <w:bookmarkEnd w:id="190"/>
    <w:bookmarkEnd w:id="191"/>
    <w:bookmarkEnd w:id="192"/>
    <w:bookmarkEnd w:id="193"/>
    <w:bookmarkEnd w:id="194"/>
    <w:bookmarkEnd w:id="195"/>
    <w:p w14:paraId="39F2CFAA">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1233F333">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开工前</w:t>
      </w:r>
      <w:r>
        <w:rPr>
          <w:rFonts w:hint="eastAsia" w:ascii="宋体" w:hAnsi="宋体" w:eastAsia="宋体" w:cs="宋体"/>
          <w:color w:val="auto"/>
          <w:sz w:val="24"/>
          <w:szCs w:val="24"/>
          <w:highlight w:val="none"/>
          <w:u w:val="single"/>
          <w:lang w:val="en-US" w:eastAsia="zh-CN"/>
        </w:rPr>
        <w:t>7天内</w:t>
      </w:r>
      <w:r>
        <w:rPr>
          <w:rFonts w:hint="eastAsia" w:ascii="宋体" w:hAnsi="宋体" w:eastAsia="宋体" w:cs="宋体"/>
          <w:color w:val="auto"/>
          <w:sz w:val="24"/>
          <w:szCs w:val="24"/>
          <w:highlight w:val="none"/>
        </w:rPr>
        <w:t>。</w:t>
      </w:r>
    </w:p>
    <w:p w14:paraId="37D477B5">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196" w:name="_Toc297123516"/>
      <w:bookmarkStart w:id="197" w:name="_Toc312678010"/>
      <w:bookmarkStart w:id="198" w:name="_Toc300934968"/>
      <w:bookmarkStart w:id="199" w:name="_Toc304295546"/>
      <w:bookmarkStart w:id="200" w:name="_Toc312677484"/>
      <w:bookmarkStart w:id="201" w:name="_Toc297216175"/>
      <w:bookmarkStart w:id="202" w:name="_Toc303539125"/>
      <w:r>
        <w:rPr>
          <w:rFonts w:hint="eastAsia" w:ascii="宋体" w:hAnsi="宋体" w:eastAsia="宋体" w:cs="宋体"/>
          <w:b w:val="0"/>
          <w:color w:val="auto"/>
          <w:sz w:val="24"/>
          <w:szCs w:val="24"/>
          <w:highlight w:val="none"/>
        </w:rPr>
        <w:t>.5 工期延误</w:t>
      </w:r>
    </w:p>
    <w:bookmarkEnd w:id="196"/>
    <w:bookmarkEnd w:id="197"/>
    <w:bookmarkEnd w:id="198"/>
    <w:bookmarkEnd w:id="199"/>
    <w:bookmarkEnd w:id="200"/>
    <w:bookmarkEnd w:id="201"/>
    <w:bookmarkEnd w:id="202"/>
    <w:p w14:paraId="4615F54A">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7.5.1 因发包人原因导致工期延误</w:t>
      </w:r>
    </w:p>
    <w:p w14:paraId="1BE1F57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）因发包人</w:t>
      </w:r>
      <w:r>
        <w:rPr>
          <w:rFonts w:hint="eastAsia" w:ascii="宋体" w:hAnsi="宋体" w:eastAsia="宋体" w:cs="宋体"/>
          <w:color w:val="auto"/>
          <w:sz w:val="24"/>
          <w:szCs w:val="24"/>
          <w:highlight w:val="none"/>
        </w:rPr>
        <w:t>原因导致工期延误的其他情形：</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22F900F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03" w:name="_Toc318581169"/>
      <w:bookmarkStart w:id="204" w:name="_Toc312678012"/>
      <w:bookmarkStart w:id="205" w:name="_Toc312677486"/>
      <w:bookmarkStart w:id="206" w:name="_Toc297216177"/>
      <w:bookmarkStart w:id="207" w:name="_Toc304295548"/>
      <w:bookmarkStart w:id="208" w:name="_Toc303539127"/>
      <w:bookmarkStart w:id="209" w:name="_Toc300934970"/>
      <w:bookmarkStart w:id="210" w:name="_Toc297123518"/>
      <w:r>
        <w:rPr>
          <w:rFonts w:hint="eastAsia" w:ascii="宋体" w:hAnsi="宋体" w:eastAsia="宋体" w:cs="宋体"/>
          <w:color w:val="auto"/>
          <w:sz w:val="24"/>
          <w:szCs w:val="24"/>
          <w:highlight w:val="none"/>
        </w:rPr>
        <w:t>.5.2 因承包人原因导致工期延误</w:t>
      </w:r>
    </w:p>
    <w:bookmarkEnd w:id="203"/>
    <w:bookmarkEnd w:id="204"/>
    <w:bookmarkEnd w:id="205"/>
    <w:p w14:paraId="40DD351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11" w:name="_Toc312677487"/>
      <w:bookmarkStart w:id="212" w:name="_Toc312678013"/>
      <w:bookmarkStart w:id="213"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lang w:eastAsia="zh-CN"/>
        </w:rPr>
        <w:t>支付合同金额万分之五的工期违约金及其他经济损失</w:t>
      </w:r>
      <w:r>
        <w:rPr>
          <w:rFonts w:hint="eastAsia" w:ascii="宋体" w:hAnsi="宋体" w:eastAsia="宋体" w:cs="宋体"/>
          <w:color w:val="auto"/>
          <w:sz w:val="24"/>
          <w:szCs w:val="24"/>
          <w:highlight w:val="none"/>
        </w:rPr>
        <w:t>。</w:t>
      </w:r>
      <w:bookmarkEnd w:id="206"/>
      <w:bookmarkEnd w:id="207"/>
      <w:bookmarkEnd w:id="208"/>
      <w:bookmarkEnd w:id="209"/>
      <w:bookmarkEnd w:id="210"/>
      <w:bookmarkEnd w:id="211"/>
      <w:bookmarkEnd w:id="212"/>
    </w:p>
    <w:bookmarkEnd w:id="213"/>
    <w:p w14:paraId="5EF3273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14" w:name="_Toc318581171"/>
      <w:bookmarkStart w:id="215"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lang w:eastAsia="zh-CN"/>
        </w:rPr>
        <w:t>合同款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bookmarkEnd w:id="214"/>
    <w:bookmarkEnd w:id="215"/>
    <w:p w14:paraId="383FF11A">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7</w:t>
      </w:r>
      <w:bookmarkStart w:id="216" w:name="_Toc297123519"/>
      <w:bookmarkStart w:id="217" w:name="_Toc312678015"/>
      <w:bookmarkStart w:id="218" w:name="_Toc303539128"/>
      <w:bookmarkStart w:id="219" w:name="_Toc300934971"/>
      <w:bookmarkStart w:id="220" w:name="_Toc304295549"/>
      <w:bookmarkStart w:id="221" w:name="_Toc297216178"/>
      <w:r>
        <w:rPr>
          <w:rFonts w:hint="eastAsia" w:ascii="宋体" w:hAnsi="宋体" w:eastAsia="宋体" w:cs="宋体"/>
          <w:b w:val="0"/>
          <w:color w:val="auto"/>
          <w:sz w:val="24"/>
          <w:szCs w:val="24"/>
          <w:highlight w:val="none"/>
        </w:rPr>
        <w:t>.6 不</w:t>
      </w:r>
      <w:bookmarkEnd w:id="216"/>
      <w:bookmarkEnd w:id="217"/>
      <w:bookmarkEnd w:id="218"/>
      <w:bookmarkEnd w:id="219"/>
      <w:bookmarkEnd w:id="220"/>
      <w:bookmarkEnd w:id="221"/>
      <w:r>
        <w:rPr>
          <w:rFonts w:hint="eastAsia" w:ascii="宋体" w:hAnsi="宋体" w:eastAsia="宋体" w:cs="宋体"/>
          <w:b w:val="0"/>
          <w:color w:val="auto"/>
          <w:sz w:val="24"/>
          <w:szCs w:val="24"/>
          <w:highlight w:val="none"/>
        </w:rPr>
        <w:t>利物质条件</w:t>
      </w:r>
    </w:p>
    <w:p w14:paraId="261C54F8">
      <w:pPr>
        <w:spacing w:line="360" w:lineRule="auto"/>
        <w:ind w:firstLine="480" w:firstLineChars="200"/>
        <w:jc w:val="left"/>
        <w:rPr>
          <w:rFonts w:hint="eastAsia" w:ascii="宋体" w:hAnsi="宋体" w:eastAsia="宋体" w:cs="宋体"/>
          <w:color w:val="auto"/>
          <w:sz w:val="24"/>
          <w:szCs w:val="24"/>
          <w:highlight w:val="none"/>
        </w:rPr>
      </w:pPr>
      <w:bookmarkStart w:id="222" w:name="_Toc312678016"/>
      <w:bookmarkStart w:id="223" w:name="_Toc297123520"/>
      <w:bookmarkStart w:id="224" w:name="_Toc304295550"/>
      <w:bookmarkStart w:id="225" w:name="_Toc318581172"/>
      <w:bookmarkStart w:id="226" w:name="_Toc300934972"/>
      <w:bookmarkStart w:id="227" w:name="_Toc303539129"/>
      <w:bookmarkStart w:id="228" w:name="_Toc297216179"/>
      <w:r>
        <w:rPr>
          <w:rFonts w:hint="eastAsia" w:ascii="宋体" w:hAnsi="宋体" w:eastAsia="宋体" w:cs="宋体"/>
          <w:b w:val="0"/>
          <w:color w:val="auto"/>
          <w:sz w:val="24"/>
          <w:szCs w:val="24"/>
          <w:highlight w:val="none"/>
        </w:rPr>
        <w:t>不利物质</w:t>
      </w:r>
      <w:r>
        <w:rPr>
          <w:rFonts w:hint="eastAsia" w:ascii="宋体" w:hAnsi="宋体" w:eastAsia="宋体" w:cs="宋体"/>
          <w:color w:val="auto"/>
          <w:sz w:val="24"/>
          <w:szCs w:val="24"/>
          <w:highlight w:val="none"/>
        </w:rPr>
        <w:t>条件的其他情形和有关约定：</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22"/>
    <w:bookmarkEnd w:id="223"/>
    <w:bookmarkEnd w:id="224"/>
    <w:bookmarkEnd w:id="225"/>
    <w:bookmarkEnd w:id="226"/>
    <w:bookmarkEnd w:id="227"/>
    <w:bookmarkEnd w:id="228"/>
    <w:p w14:paraId="193333F7">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229" w:name="_Toc303539130"/>
      <w:bookmarkStart w:id="230" w:name="_Toc304295551"/>
      <w:bookmarkStart w:id="231" w:name="_Toc312678017"/>
      <w:bookmarkStart w:id="232" w:name="_Toc297216180"/>
      <w:bookmarkStart w:id="233" w:name="_Toc300934973"/>
      <w:bookmarkStart w:id="234" w:name="_Toc297123521"/>
      <w:r>
        <w:rPr>
          <w:rFonts w:hint="eastAsia" w:ascii="宋体" w:hAnsi="宋体" w:eastAsia="宋体" w:cs="宋体"/>
          <w:b w:val="0"/>
          <w:color w:val="auto"/>
          <w:sz w:val="24"/>
          <w:szCs w:val="24"/>
          <w:highlight w:val="none"/>
        </w:rPr>
        <w:t>.7异常恶劣的气候条件</w:t>
      </w:r>
    </w:p>
    <w:bookmarkEnd w:id="229"/>
    <w:bookmarkEnd w:id="230"/>
    <w:bookmarkEnd w:id="231"/>
    <w:bookmarkEnd w:id="232"/>
    <w:bookmarkEnd w:id="233"/>
    <w:bookmarkEnd w:id="234"/>
    <w:p w14:paraId="54C97DB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发包人和</w:t>
      </w:r>
      <w:r>
        <w:rPr>
          <w:rFonts w:hint="eastAsia" w:ascii="宋体" w:hAnsi="宋体" w:eastAsia="宋体" w:cs="宋体"/>
          <w:color w:val="auto"/>
          <w:sz w:val="24"/>
          <w:szCs w:val="24"/>
          <w:highlight w:val="none"/>
        </w:rPr>
        <w:t>承包人同意以下情形视为异常恶劣的气候条件：</w:t>
      </w:r>
    </w:p>
    <w:p w14:paraId="2A249A4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不可抗力为烈度7度以上地震</w:t>
      </w:r>
      <w:r>
        <w:rPr>
          <w:rFonts w:hint="eastAsia" w:ascii="宋体" w:hAnsi="宋体" w:eastAsia="宋体" w:cs="宋体"/>
          <w:color w:val="auto"/>
          <w:sz w:val="24"/>
          <w:szCs w:val="24"/>
          <w:highlight w:val="none"/>
        </w:rPr>
        <w:t>；</w:t>
      </w:r>
    </w:p>
    <w:p w14:paraId="4B70D06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8级以上（不含8级）台风</w:t>
      </w:r>
      <w:r>
        <w:rPr>
          <w:rFonts w:hint="eastAsia" w:ascii="宋体" w:hAnsi="宋体" w:eastAsia="宋体" w:cs="宋体"/>
          <w:color w:val="auto"/>
          <w:sz w:val="24"/>
          <w:szCs w:val="24"/>
          <w:highlight w:val="none"/>
        </w:rPr>
        <w:t>；</w:t>
      </w:r>
    </w:p>
    <w:p w14:paraId="7E3CFDF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日雨量60mm以上暴雨。</w:t>
      </w:r>
    </w:p>
    <w:p w14:paraId="47155688">
      <w:pPr>
        <w:spacing w:line="360" w:lineRule="auto"/>
        <w:ind w:firstLine="480" w:firstLineChars="200"/>
        <w:jc w:val="left"/>
        <w:rPr>
          <w:rFonts w:hint="eastAsia" w:ascii="宋体" w:hAnsi="宋体" w:eastAsia="宋体" w:cs="宋体"/>
          <w:color w:val="auto"/>
          <w:sz w:val="24"/>
          <w:szCs w:val="24"/>
          <w:highlight w:val="none"/>
        </w:rPr>
      </w:pPr>
      <w:bookmarkStart w:id="235" w:name="_Toc18492"/>
      <w:bookmarkStart w:id="236" w:name="_Toc1287"/>
      <w:bookmarkStart w:id="237" w:name="_Toc30917"/>
      <w:bookmarkStart w:id="238" w:name="_Toc24645"/>
      <w:bookmarkStart w:id="239" w:name="_Toc9790"/>
      <w:bookmarkStart w:id="240" w:name="_Toc19532"/>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提前竣工的奖励</w:t>
      </w:r>
      <w:bookmarkEnd w:id="235"/>
      <w:bookmarkEnd w:id="236"/>
      <w:bookmarkEnd w:id="237"/>
      <w:bookmarkEnd w:id="238"/>
      <w:bookmarkEnd w:id="239"/>
      <w:bookmarkEnd w:id="240"/>
    </w:p>
    <w:p w14:paraId="2187783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CDD0D5">
      <w:pPr>
        <w:spacing w:line="360" w:lineRule="auto"/>
        <w:ind w:firstLine="480" w:firstLineChars="200"/>
        <w:jc w:val="left"/>
        <w:rPr>
          <w:rFonts w:hint="eastAsia" w:ascii="宋体" w:hAnsi="宋体" w:eastAsia="宋体" w:cs="宋体"/>
          <w:color w:val="auto"/>
          <w:sz w:val="24"/>
          <w:szCs w:val="24"/>
          <w:highlight w:val="none"/>
        </w:rPr>
      </w:pPr>
      <w:bookmarkStart w:id="241" w:name="_Toc351203640"/>
      <w:r>
        <w:rPr>
          <w:rFonts w:hint="eastAsia" w:ascii="宋体" w:hAnsi="宋体" w:eastAsia="宋体" w:cs="宋体"/>
          <w:b w:val="0"/>
          <w:color w:val="auto"/>
          <w:sz w:val="24"/>
          <w:szCs w:val="24"/>
          <w:highlight w:val="none"/>
        </w:rPr>
        <w:t>8.</w:t>
      </w:r>
      <w:r>
        <w:rPr>
          <w:rFonts w:hint="eastAsia" w:ascii="宋体" w:hAnsi="宋体" w:eastAsia="宋体" w:cs="宋体"/>
          <w:color w:val="auto"/>
          <w:sz w:val="24"/>
          <w:szCs w:val="24"/>
          <w:highlight w:val="none"/>
        </w:rPr>
        <w:t>材料与设备</w:t>
      </w:r>
      <w:bookmarkEnd w:id="241"/>
    </w:p>
    <w:p w14:paraId="77563A7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42" w:name="_Toc300934979"/>
      <w:bookmarkStart w:id="243" w:name="_Toc297120467"/>
      <w:bookmarkStart w:id="244" w:name="_Toc303539136"/>
      <w:bookmarkStart w:id="245" w:name="_Toc292559877"/>
      <w:bookmarkStart w:id="246" w:name="_Toc297216186"/>
      <w:bookmarkStart w:id="247" w:name="_Toc312678019"/>
      <w:bookmarkStart w:id="248" w:name="_Toc312677493"/>
      <w:bookmarkStart w:id="249" w:name="_Toc296503167"/>
      <w:bookmarkStart w:id="250" w:name="_Toc296346668"/>
      <w:bookmarkStart w:id="251" w:name="_Toc296347166"/>
      <w:bookmarkStart w:id="252" w:name="_Toc304295556"/>
      <w:bookmarkStart w:id="253" w:name="_Toc296944506"/>
      <w:bookmarkStart w:id="254" w:name="_Toc296890995"/>
      <w:bookmarkStart w:id="255" w:name="_Toc296891207"/>
      <w:bookmarkStart w:id="256" w:name="_Toc280868654"/>
      <w:bookmarkStart w:id="257" w:name="_Toc292559372"/>
      <w:bookmarkStart w:id="258" w:name="_Toc297123527"/>
      <w:bookmarkStart w:id="259" w:name="_Toc297048353"/>
      <w:bookmarkStart w:id="260" w:name="_Toc280868655"/>
      <w:bookmarkStart w:id="261" w:name="_Toc280868656"/>
      <w:bookmarkStart w:id="262" w:name="_Toc26725142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材料与工程设备的保管与使用</w:t>
      </w:r>
    </w:p>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14:paraId="02F71FD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63" w:name="_Toc292559878"/>
      <w:bookmarkStart w:id="264" w:name="_Toc292559373"/>
      <w:bookmarkStart w:id="265" w:name="_Toc296944507"/>
      <w:bookmarkStart w:id="266" w:name="_Toc318581173"/>
      <w:bookmarkStart w:id="267" w:name="_Toc296347167"/>
      <w:bookmarkStart w:id="268" w:name="_Toc297216187"/>
      <w:bookmarkStart w:id="269" w:name="_Toc304295557"/>
      <w:bookmarkStart w:id="270" w:name="_Toc312678020"/>
      <w:bookmarkStart w:id="271" w:name="_Toc303539137"/>
      <w:bookmarkStart w:id="272" w:name="_Toc297048354"/>
      <w:bookmarkStart w:id="273" w:name="_Toc300934980"/>
      <w:bookmarkStart w:id="274" w:name="_Toc297120468"/>
      <w:bookmarkStart w:id="275" w:name="_Toc296503168"/>
      <w:bookmarkStart w:id="276" w:name="_Toc296346669"/>
      <w:bookmarkStart w:id="277" w:name="_Toc312677494"/>
      <w:bookmarkStart w:id="278" w:name="_Toc296891208"/>
      <w:bookmarkStart w:id="279" w:name="_Toc297123528"/>
      <w:bookmarkStart w:id="280" w:name="_Toc29689099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由发包人承担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263"/>
      <w:bookmarkEnd w:id="264"/>
    </w:p>
    <w:p w14:paraId="426D68D5">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b w:val="0"/>
          <w:color w:val="auto"/>
          <w:sz w:val="24"/>
          <w:szCs w:val="24"/>
          <w:highlight w:val="none"/>
        </w:rPr>
        <w:t>.</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 xml:space="preserve"> 样品</w:t>
      </w:r>
    </w:p>
    <w:p w14:paraId="6BBAF02D">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.1</w:t>
      </w:r>
      <w:r>
        <w:rPr>
          <w:rFonts w:hint="eastAsia" w:ascii="宋体" w:hAnsi="宋体" w:eastAsia="宋体" w:cs="宋体"/>
          <w:b w:val="0"/>
          <w:color w:val="auto"/>
          <w:sz w:val="24"/>
          <w:szCs w:val="24"/>
          <w:highlight w:val="none"/>
        </w:rPr>
        <w:tab/>
      </w:r>
      <w:r>
        <w:rPr>
          <w:rFonts w:hint="eastAsia" w:ascii="宋体" w:hAnsi="宋体" w:eastAsia="宋体" w:cs="宋体"/>
          <w:b w:val="0"/>
          <w:color w:val="auto"/>
          <w:sz w:val="24"/>
          <w:szCs w:val="24"/>
          <w:highlight w:val="none"/>
        </w:rPr>
        <w:t>样品的报送与封存</w:t>
      </w:r>
    </w:p>
    <w:p w14:paraId="754DCF9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需要承包</w:t>
      </w:r>
      <w:r>
        <w:rPr>
          <w:rFonts w:hint="eastAsia" w:ascii="宋体" w:hAnsi="宋体" w:eastAsia="宋体" w:cs="宋体"/>
          <w:color w:val="auto"/>
          <w:kern w:val="0"/>
          <w:sz w:val="24"/>
          <w:szCs w:val="24"/>
          <w:highlight w:val="none"/>
        </w:rPr>
        <w:t>人报送样品的材料或工程设备，样品的种类、名称、规格、数量要求：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D6A7C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施工设备和临时设施</w:t>
      </w:r>
    </w:p>
    <w:p w14:paraId="38CBACE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承包人提供的施工设备和临时设施</w:t>
      </w:r>
    </w:p>
    <w:p w14:paraId="7BCC36A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lang w:eastAsia="zh-CN"/>
        </w:rPr>
        <w:t>费用由承包人承担</w:t>
      </w:r>
      <w:r>
        <w:rPr>
          <w:rFonts w:hint="eastAsia" w:ascii="宋体" w:hAnsi="宋体" w:eastAsia="宋体" w:cs="宋体"/>
          <w:color w:val="auto"/>
          <w:sz w:val="24"/>
          <w:szCs w:val="24"/>
          <w:highlight w:val="none"/>
        </w:rPr>
        <w:t>。</w:t>
      </w:r>
    </w:p>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14:paraId="1C5663B1">
      <w:pPr>
        <w:spacing w:line="360" w:lineRule="auto"/>
        <w:ind w:firstLine="480" w:firstLineChars="200"/>
        <w:jc w:val="left"/>
        <w:rPr>
          <w:rFonts w:hint="eastAsia" w:ascii="宋体" w:hAnsi="宋体" w:eastAsia="宋体" w:cs="宋体"/>
          <w:b w:val="0"/>
          <w:color w:val="auto"/>
          <w:sz w:val="24"/>
          <w:szCs w:val="24"/>
          <w:highlight w:val="none"/>
        </w:rPr>
      </w:pPr>
      <w:bookmarkStart w:id="281" w:name="_Toc351203641"/>
      <w:r>
        <w:rPr>
          <w:rFonts w:hint="eastAsia" w:ascii="宋体" w:hAnsi="宋体" w:eastAsia="宋体" w:cs="宋体"/>
          <w:b w:val="0"/>
          <w:color w:val="auto"/>
          <w:sz w:val="24"/>
          <w:szCs w:val="24"/>
          <w:highlight w:val="none"/>
        </w:rPr>
        <w:t>9</w:t>
      </w:r>
      <w:bookmarkEnd w:id="260"/>
      <w:bookmarkEnd w:id="261"/>
      <w:bookmarkEnd w:id="262"/>
      <w:bookmarkStart w:id="282" w:name="_Toc297216192"/>
      <w:bookmarkStart w:id="283" w:name="_Toc304295559"/>
      <w:bookmarkStart w:id="284" w:name="_Toc300934982"/>
      <w:bookmarkStart w:id="285" w:name="_Toc297123533"/>
      <w:bookmarkStart w:id="286" w:name="_Toc312678021"/>
      <w:bookmarkStart w:id="287" w:name="_Toc312677495"/>
      <w:bookmarkStart w:id="288" w:name="_Toc303539139"/>
      <w:r>
        <w:rPr>
          <w:rFonts w:hint="eastAsia" w:ascii="宋体" w:hAnsi="宋体" w:eastAsia="宋体" w:cs="宋体"/>
          <w:b w:val="0"/>
          <w:color w:val="auto"/>
          <w:sz w:val="24"/>
          <w:szCs w:val="24"/>
          <w:highlight w:val="none"/>
        </w:rPr>
        <w:t>.试验与检验</w:t>
      </w:r>
      <w:bookmarkEnd w:id="281"/>
    </w:p>
    <w:bookmarkEnd w:id="282"/>
    <w:bookmarkEnd w:id="283"/>
    <w:bookmarkEnd w:id="284"/>
    <w:bookmarkEnd w:id="285"/>
    <w:bookmarkEnd w:id="286"/>
    <w:bookmarkEnd w:id="287"/>
    <w:bookmarkEnd w:id="288"/>
    <w:p w14:paraId="6C7A76A6">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w:t>
      </w:r>
      <w:bookmarkStart w:id="289" w:name="_Toc297216193"/>
      <w:bookmarkStart w:id="290" w:name="_Toc304295560"/>
      <w:bookmarkStart w:id="291" w:name="_Toc300934983"/>
      <w:bookmarkStart w:id="292" w:name="_Toc297123534"/>
      <w:bookmarkStart w:id="293" w:name="_Toc312678022"/>
      <w:bookmarkStart w:id="294" w:name="_Toc303539140"/>
      <w:bookmarkStart w:id="295" w:name="_Toc312677496"/>
      <w:r>
        <w:rPr>
          <w:rFonts w:hint="eastAsia" w:ascii="宋体" w:hAnsi="宋体" w:eastAsia="宋体" w:cs="宋体"/>
          <w:b w:val="0"/>
          <w:color w:val="auto"/>
          <w:sz w:val="24"/>
          <w:szCs w:val="24"/>
          <w:highlight w:val="none"/>
        </w:rPr>
        <w:t>.1试验设备与试验人员</w:t>
      </w:r>
    </w:p>
    <w:bookmarkEnd w:id="289"/>
    <w:bookmarkEnd w:id="290"/>
    <w:bookmarkEnd w:id="291"/>
    <w:bookmarkEnd w:id="292"/>
    <w:bookmarkEnd w:id="293"/>
    <w:bookmarkEnd w:id="294"/>
    <w:bookmarkEnd w:id="295"/>
    <w:p w14:paraId="3E2462B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9</w:t>
      </w:r>
      <w:bookmarkStart w:id="296" w:name="_Toc303539141"/>
      <w:bookmarkStart w:id="297" w:name="_Toc300934984"/>
      <w:bookmarkStart w:id="298" w:name="_Toc312677497"/>
      <w:bookmarkStart w:id="299" w:name="_Toc297123535"/>
      <w:bookmarkStart w:id="300" w:name="_Toc312678023"/>
      <w:bookmarkStart w:id="301" w:name="_Toc297216194"/>
      <w:bookmarkStart w:id="302" w:name="_Toc304295561"/>
      <w:bookmarkStart w:id="303" w:name="_Toc318581174"/>
      <w:r>
        <w:rPr>
          <w:rFonts w:hint="eastAsia" w:ascii="宋体" w:hAnsi="宋体" w:eastAsia="宋体" w:cs="宋体"/>
          <w:b w:val="0"/>
          <w:color w:val="auto"/>
          <w:sz w:val="24"/>
          <w:szCs w:val="24"/>
          <w:highlight w:val="none"/>
        </w:rPr>
        <w:t>.1.</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 xml:space="preserve"> </w:t>
      </w:r>
      <w:r>
        <w:rPr>
          <w:rFonts w:hint="eastAsia" w:ascii="宋体" w:hAnsi="宋体" w:eastAsia="宋体" w:cs="宋体"/>
          <w:color w:val="auto"/>
          <w:sz w:val="24"/>
          <w:szCs w:val="24"/>
          <w:highlight w:val="none"/>
        </w:rPr>
        <w:t>试验设备</w:t>
      </w:r>
    </w:p>
    <w:p w14:paraId="616FFE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296"/>
      <w:bookmarkEnd w:id="297"/>
      <w:bookmarkEnd w:id="298"/>
      <w:bookmarkEnd w:id="299"/>
      <w:bookmarkEnd w:id="300"/>
      <w:bookmarkEnd w:id="301"/>
      <w:bookmarkEnd w:id="302"/>
      <w:bookmarkStart w:id="304" w:name="_Toc297216195"/>
      <w:bookmarkStart w:id="305" w:name="_Toc297123536"/>
      <w:bookmarkStart w:id="306" w:name="_Toc300934985"/>
      <w:bookmarkStart w:id="307" w:name="_Toc304295562"/>
      <w:bookmarkStart w:id="308" w:name="_Toc303539142"/>
      <w:bookmarkStart w:id="309" w:name="_Toc312677498"/>
      <w:bookmarkStart w:id="310" w:name="_Toc312678024"/>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02B7D7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499D2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C16FB6">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 xml:space="preserve"> 现场工艺试验 </w:t>
      </w:r>
    </w:p>
    <w:p w14:paraId="05693B4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现场</w:t>
      </w:r>
      <w:r>
        <w:rPr>
          <w:rFonts w:hint="eastAsia" w:ascii="宋体" w:hAnsi="宋体" w:eastAsia="宋体" w:cs="宋体"/>
          <w:color w:val="auto"/>
          <w:sz w:val="24"/>
          <w:szCs w:val="24"/>
          <w:highlight w:val="none"/>
        </w:rPr>
        <w:t>工艺试验的有关约定：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03"/>
    <w:bookmarkEnd w:id="304"/>
    <w:bookmarkEnd w:id="305"/>
    <w:bookmarkEnd w:id="306"/>
    <w:bookmarkEnd w:id="307"/>
    <w:bookmarkEnd w:id="308"/>
    <w:bookmarkEnd w:id="309"/>
    <w:bookmarkEnd w:id="310"/>
    <w:p w14:paraId="2AD2204F">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bookmarkEnd w:id="176"/>
      <w:bookmarkEnd w:id="177"/>
      <w:bookmarkEnd w:id="178"/>
      <w:bookmarkEnd w:id="179"/>
      <w:bookmarkEnd w:id="180"/>
      <w:bookmarkEnd w:id="181"/>
      <w:bookmarkEnd w:id="182"/>
      <w:bookmarkEnd w:id="183"/>
      <w:bookmarkEnd w:id="184"/>
      <w:bookmarkEnd w:id="185"/>
      <w:bookmarkEnd w:id="186"/>
      <w:bookmarkEnd w:id="187"/>
      <w:bookmarkStart w:id="311" w:name="_Toc296891233"/>
      <w:bookmarkStart w:id="312" w:name="_Toc297120493"/>
      <w:bookmarkStart w:id="313" w:name="_Toc297123540"/>
      <w:bookmarkStart w:id="314" w:name="_Toc292559903"/>
      <w:bookmarkStart w:id="315" w:name="_Toc296347192"/>
      <w:bookmarkStart w:id="316" w:name="_Toc296503193"/>
      <w:bookmarkStart w:id="317" w:name="_Toc296891021"/>
      <w:bookmarkStart w:id="318" w:name="_Toc297048379"/>
      <w:bookmarkStart w:id="319" w:name="_Toc297216199"/>
      <w:bookmarkStart w:id="320" w:name="_Toc292559398"/>
      <w:bookmarkStart w:id="321" w:name="_Toc300934989"/>
      <w:bookmarkStart w:id="322" w:name="_Toc296346694"/>
      <w:bookmarkStart w:id="323" w:name="_Toc304295566"/>
      <w:bookmarkStart w:id="324" w:name="_Toc303539146"/>
      <w:bookmarkStart w:id="325" w:name="_Toc296944532"/>
      <w:bookmarkStart w:id="326" w:name="_Toc312677499"/>
      <w:bookmarkStart w:id="327" w:name="_Toc312678025"/>
      <w:bookmarkStart w:id="328" w:name="_Toc267251441"/>
      <w:bookmarkStart w:id="329" w:name="_Toc267251435"/>
      <w:bookmarkStart w:id="330" w:name="_Toc267251437"/>
      <w:bookmarkStart w:id="331" w:name="_Toc267251440"/>
      <w:bookmarkStart w:id="332" w:name="_Toc267251433"/>
      <w:bookmarkStart w:id="333" w:name="_Toc267251439"/>
      <w:bookmarkStart w:id="334" w:name="_Toc267251442"/>
      <w:r>
        <w:rPr>
          <w:rFonts w:hint="eastAsia" w:ascii="宋体" w:hAnsi="宋体" w:eastAsia="宋体" w:cs="宋体"/>
          <w:b w:val="0"/>
          <w:color w:val="auto"/>
          <w:sz w:val="24"/>
          <w:szCs w:val="24"/>
          <w:highlight w:val="none"/>
        </w:rPr>
        <w:t>0.变更</w:t>
      </w:r>
      <w:bookmarkEnd w:id="18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bookmarkEnd w:id="326"/>
    <w:bookmarkEnd w:id="327"/>
    <w:p w14:paraId="78D236E1">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bookmarkStart w:id="335" w:name="_Toc296503194"/>
      <w:bookmarkStart w:id="336" w:name="_Toc312677500"/>
      <w:bookmarkStart w:id="337" w:name="_Toc296891234"/>
      <w:bookmarkStart w:id="338" w:name="_Toc300934990"/>
      <w:bookmarkStart w:id="339" w:name="_Toc304295567"/>
      <w:bookmarkStart w:id="340" w:name="_Toc296944533"/>
      <w:bookmarkStart w:id="341" w:name="_Toc292559399"/>
      <w:bookmarkStart w:id="342" w:name="_Toc296347193"/>
      <w:bookmarkStart w:id="343" w:name="_Toc297048380"/>
      <w:bookmarkStart w:id="344" w:name="_Toc292559904"/>
      <w:bookmarkStart w:id="345" w:name="_Toc297120494"/>
      <w:bookmarkStart w:id="346" w:name="_Toc303539147"/>
      <w:bookmarkStart w:id="347" w:name="_Toc297216200"/>
      <w:bookmarkStart w:id="348" w:name="_Toc296891022"/>
      <w:bookmarkStart w:id="349" w:name="_Toc297123541"/>
      <w:bookmarkStart w:id="350" w:name="_Toc296346695"/>
      <w:bookmarkStart w:id="351" w:name="_Toc312678026"/>
      <w:r>
        <w:rPr>
          <w:rFonts w:hint="eastAsia" w:ascii="宋体" w:hAnsi="宋体" w:eastAsia="宋体" w:cs="宋体"/>
          <w:b w:val="0"/>
          <w:color w:val="auto"/>
          <w:sz w:val="24"/>
          <w:szCs w:val="24"/>
          <w:highlight w:val="none"/>
        </w:rPr>
        <w:t>0.1变更的范围</w:t>
      </w:r>
    </w:p>
    <w:p w14:paraId="5B4B666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关于变更</w:t>
      </w:r>
      <w:r>
        <w:rPr>
          <w:rFonts w:hint="eastAsia" w:ascii="宋体" w:hAnsi="宋体" w:eastAsia="宋体" w:cs="宋体"/>
          <w:color w:val="auto"/>
          <w:sz w:val="24"/>
          <w:szCs w:val="24"/>
          <w:highlight w:val="none"/>
        </w:rPr>
        <w:t>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3563F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变更估价</w:t>
      </w:r>
    </w:p>
    <w:p w14:paraId="650D6D7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变更估价原则</w:t>
      </w:r>
    </w:p>
    <w:p w14:paraId="1C83FCB3">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关于变更估价的约定: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70897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Start w:id="352" w:name="_Toc300934993"/>
      <w:bookmarkStart w:id="353" w:name="_Toc292559907"/>
      <w:bookmarkStart w:id="354" w:name="_Toc292559402"/>
      <w:bookmarkStart w:id="355" w:name="_Toc296891025"/>
      <w:bookmarkStart w:id="356" w:name="_Toc296346698"/>
      <w:bookmarkStart w:id="357" w:name="_Toc297048383"/>
      <w:bookmarkStart w:id="358" w:name="_Toc303539150"/>
      <w:bookmarkStart w:id="359" w:name="_Toc297123544"/>
      <w:bookmarkStart w:id="360" w:name="_Toc297120497"/>
      <w:bookmarkStart w:id="361" w:name="_Toc296503197"/>
      <w:bookmarkStart w:id="362" w:name="_Toc297216203"/>
      <w:bookmarkStart w:id="363" w:name="_Toc296944536"/>
      <w:bookmarkStart w:id="364" w:name="_Toc296891237"/>
      <w:bookmarkStart w:id="365" w:name="_Toc296347196"/>
      <w:bookmarkStart w:id="366" w:name="_Toc312677503"/>
      <w:bookmarkStart w:id="367" w:name="_Toc312678029"/>
      <w:bookmarkStart w:id="368" w:name="_Toc304295570"/>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承</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Start w:id="369" w:name="_Toc297123545"/>
      <w:bookmarkStart w:id="370" w:name="_Toc296944542"/>
      <w:bookmarkStart w:id="371" w:name="_Toc300934994"/>
      <w:bookmarkStart w:id="372" w:name="_Toc296347202"/>
      <w:bookmarkStart w:id="373" w:name="_Toc297048389"/>
      <w:bookmarkStart w:id="374" w:name="_Toc297216204"/>
      <w:bookmarkStart w:id="375" w:name="_Toc303539151"/>
      <w:bookmarkStart w:id="376" w:name="_Toc296503203"/>
      <w:bookmarkStart w:id="377" w:name="_Toc296891243"/>
      <w:bookmarkStart w:id="378" w:name="_Toc297120503"/>
      <w:bookmarkStart w:id="379" w:name="_Toc292559913"/>
      <w:bookmarkStart w:id="380" w:name="_Toc296346704"/>
      <w:bookmarkStart w:id="381" w:name="_Toc292559408"/>
      <w:bookmarkStart w:id="382" w:name="_Toc296891031"/>
      <w:r>
        <w:rPr>
          <w:rFonts w:hint="eastAsia" w:ascii="宋体" w:hAnsi="宋体" w:eastAsia="宋体" w:cs="宋体"/>
          <w:color w:val="auto"/>
          <w:sz w:val="24"/>
          <w:szCs w:val="24"/>
          <w:highlight w:val="none"/>
        </w:rPr>
        <w:t>包人的合理化建议</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6F729D4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732668A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4209A14E">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383" w:name="_Toc292559914"/>
      <w:bookmarkStart w:id="384" w:name="_Toc296891032"/>
      <w:bookmarkStart w:id="385" w:name="_Toc304295571"/>
      <w:bookmarkStart w:id="386" w:name="_Toc300934995"/>
      <w:bookmarkStart w:id="387" w:name="_Toc297120504"/>
      <w:bookmarkStart w:id="388" w:name="_Toc312678030"/>
      <w:bookmarkStart w:id="389" w:name="_Toc318581175"/>
      <w:bookmarkStart w:id="390" w:name="_Toc297048390"/>
      <w:bookmarkStart w:id="391" w:name="_Toc296346705"/>
      <w:bookmarkStart w:id="392" w:name="_Toc312677504"/>
      <w:bookmarkStart w:id="393" w:name="_Toc297123546"/>
      <w:bookmarkStart w:id="394" w:name="_Toc296347203"/>
      <w:bookmarkStart w:id="395" w:name="_Toc303539152"/>
      <w:bookmarkStart w:id="396" w:name="_Toc296503204"/>
      <w:bookmarkStart w:id="397" w:name="_Toc296944543"/>
      <w:bookmarkStart w:id="398" w:name="_Toc297216205"/>
      <w:bookmarkStart w:id="399" w:name="_Toc292559409"/>
      <w:bookmarkStart w:id="400" w:name="_Toc296891244"/>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14:paraId="62AC9BD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01" w:name="_Toc297216207"/>
      <w:bookmarkStart w:id="402" w:name="_Toc304295574"/>
      <w:bookmarkStart w:id="403" w:name="_Toc296891027"/>
      <w:bookmarkStart w:id="404" w:name="_Toc297120499"/>
      <w:bookmarkStart w:id="405" w:name="_Toc296503199"/>
      <w:bookmarkStart w:id="406" w:name="_Toc312678033"/>
      <w:bookmarkStart w:id="407" w:name="_Toc296891239"/>
      <w:bookmarkStart w:id="408" w:name="_Toc296347198"/>
      <w:bookmarkStart w:id="409" w:name="_Toc297123548"/>
      <w:bookmarkStart w:id="410" w:name="_Toc300934997"/>
      <w:bookmarkStart w:id="411" w:name="_Toc303539154"/>
      <w:bookmarkStart w:id="412" w:name="_Toc296944538"/>
      <w:bookmarkStart w:id="413" w:name="_Toc312677507"/>
      <w:bookmarkStart w:id="414" w:name="_Toc292559404"/>
      <w:bookmarkStart w:id="415" w:name="_Toc297048385"/>
      <w:bookmarkStart w:id="416" w:name="_Toc296346700"/>
      <w:bookmarkStart w:id="417" w:name="_Toc292559909"/>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暂估价</w:t>
      </w:r>
    </w:p>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14:paraId="7F237C8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w:t>
      </w:r>
      <w:bookmarkStart w:id="418" w:name="_Toc318581176"/>
      <w:bookmarkStart w:id="419" w:name="_Toc312678034"/>
      <w:bookmarkStart w:id="420" w:name="_Toc312677508"/>
      <w:r>
        <w:rPr>
          <w:rFonts w:hint="eastAsia" w:ascii="宋体" w:hAnsi="宋体" w:eastAsia="宋体" w:cs="宋体"/>
          <w:color w:val="auto"/>
          <w:sz w:val="24"/>
          <w:szCs w:val="24"/>
          <w:highlight w:val="none"/>
        </w:rPr>
        <w:t>估价材料和工程设备的明细详见附件11：</w:t>
      </w:r>
      <w:r>
        <w:rPr>
          <w:rFonts w:hint="eastAsia" w:ascii="宋体" w:hAnsi="宋体" w:eastAsia="宋体" w:cs="宋体"/>
          <w:color w:val="auto"/>
          <w:sz w:val="24"/>
          <w:szCs w:val="24"/>
          <w:highlight w:val="none"/>
          <w:u w:val="single"/>
        </w:rPr>
        <w:t>《暂估价一览表》</w:t>
      </w:r>
      <w:r>
        <w:rPr>
          <w:rFonts w:hint="eastAsia" w:ascii="宋体" w:hAnsi="宋体" w:eastAsia="宋体" w:cs="宋体"/>
          <w:color w:val="auto"/>
          <w:sz w:val="24"/>
          <w:szCs w:val="24"/>
          <w:highlight w:val="none"/>
        </w:rPr>
        <w:t>。</w:t>
      </w:r>
    </w:p>
    <w:bookmarkEnd w:id="418"/>
    <w:bookmarkEnd w:id="419"/>
    <w:bookmarkEnd w:id="420"/>
    <w:p w14:paraId="6E1C393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21" w:name="_Toc312677509"/>
      <w:bookmarkStart w:id="422" w:name="_Toc312678035"/>
      <w:bookmarkStart w:id="423" w:name="_Toc318581177"/>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 依法必须招标的暂估价项目</w:t>
      </w:r>
    </w:p>
    <w:bookmarkEnd w:id="421"/>
    <w:bookmarkEnd w:id="422"/>
    <w:bookmarkEnd w:id="423"/>
    <w:p w14:paraId="6A97A7C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314EE22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不属于依法必须招标的暂估价项目</w:t>
      </w:r>
    </w:p>
    <w:p w14:paraId="2CAC447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    种方式确定。</w:t>
      </w:r>
    </w:p>
    <w:p w14:paraId="5A36764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第3种方式：承包人直接实施的暂估价项目</w:t>
      </w:r>
    </w:p>
    <w:p w14:paraId="4879EE3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44047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暂列金额</w:t>
      </w:r>
    </w:p>
    <w:p w14:paraId="20B20E90">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合同当事</w:t>
      </w:r>
      <w:r>
        <w:rPr>
          <w:rFonts w:hint="eastAsia" w:ascii="宋体" w:hAnsi="宋体" w:eastAsia="宋体" w:cs="宋体"/>
          <w:color w:val="auto"/>
          <w:kern w:val="0"/>
          <w:sz w:val="24"/>
          <w:szCs w:val="24"/>
          <w:highlight w:val="none"/>
        </w:rPr>
        <w:t>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2E216A65">
      <w:pPr>
        <w:spacing w:line="360" w:lineRule="auto"/>
        <w:ind w:firstLine="480" w:firstLineChars="200"/>
        <w:jc w:val="left"/>
        <w:rPr>
          <w:rFonts w:hint="eastAsia" w:ascii="宋体" w:hAnsi="宋体" w:eastAsia="宋体" w:cs="宋体"/>
          <w:color w:val="auto"/>
          <w:sz w:val="24"/>
          <w:szCs w:val="24"/>
          <w:highlight w:val="none"/>
        </w:rPr>
      </w:pPr>
      <w:bookmarkStart w:id="424" w:name="_Toc351203643"/>
      <w:r>
        <w:rPr>
          <w:rFonts w:hint="eastAsia" w:ascii="宋体" w:hAnsi="宋体" w:eastAsia="宋体" w:cs="宋体"/>
          <w:color w:val="auto"/>
          <w:sz w:val="24"/>
          <w:szCs w:val="24"/>
          <w:highlight w:val="none"/>
        </w:rPr>
        <w:t>11.价格调整</w:t>
      </w:r>
      <w:bookmarkEnd w:id="424"/>
    </w:p>
    <w:p w14:paraId="1FDBFBDD">
      <w:pPr>
        <w:spacing w:line="360" w:lineRule="auto"/>
        <w:ind w:firstLine="480" w:firstLineChars="200"/>
        <w:jc w:val="left"/>
        <w:rPr>
          <w:rFonts w:hint="eastAsia" w:ascii="宋体" w:hAnsi="宋体" w:eastAsia="宋体" w:cs="宋体"/>
          <w:color w:val="auto"/>
          <w:sz w:val="24"/>
          <w:szCs w:val="24"/>
          <w:highlight w:val="none"/>
        </w:rPr>
      </w:pPr>
      <w:bookmarkStart w:id="425" w:name="_Toc296891029"/>
      <w:bookmarkStart w:id="426" w:name="_Toc296346702"/>
      <w:bookmarkStart w:id="427" w:name="_Toc297048387"/>
      <w:bookmarkStart w:id="428" w:name="_Toc292559406"/>
      <w:bookmarkStart w:id="429" w:name="_Toc292559911"/>
      <w:bookmarkStart w:id="430" w:name="_Toc296944540"/>
      <w:bookmarkStart w:id="431" w:name="_Toc296503201"/>
      <w:bookmarkStart w:id="432" w:name="_Toc312678039"/>
      <w:bookmarkStart w:id="433" w:name="_Toc304295577"/>
      <w:bookmarkStart w:id="434" w:name="_Toc296347200"/>
      <w:bookmarkStart w:id="435" w:name="_Toc297123550"/>
      <w:bookmarkStart w:id="436" w:name="_Toc297120501"/>
      <w:bookmarkStart w:id="437" w:name="_Toc296891241"/>
      <w:bookmarkStart w:id="438" w:name="_Toc300935000"/>
      <w:bookmarkStart w:id="439" w:name="_Toc297216209"/>
      <w:bookmarkStart w:id="440" w:name="_Toc303539157"/>
      <w:r>
        <w:rPr>
          <w:rFonts w:hint="eastAsia" w:ascii="宋体" w:hAnsi="宋体" w:eastAsia="宋体" w:cs="宋体"/>
          <w:color w:val="auto"/>
          <w:sz w:val="24"/>
          <w:szCs w:val="24"/>
          <w:highlight w:val="none"/>
        </w:rPr>
        <w:t>11.1 市场价格波动引起的调整</w:t>
      </w:r>
    </w:p>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14:paraId="7403666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市场价格波动是</w:t>
      </w:r>
      <w:r>
        <w:rPr>
          <w:rFonts w:hint="eastAsia" w:ascii="宋体" w:hAnsi="宋体" w:eastAsia="宋体" w:cs="宋体"/>
          <w:color w:val="auto"/>
          <w:kern w:val="0"/>
          <w:sz w:val="24"/>
          <w:szCs w:val="24"/>
          <w:highlight w:val="none"/>
        </w:rPr>
        <w:t>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8D3A5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3A3F93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65980622">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CD0528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5F3492D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461A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6BC7DE5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92425F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339346F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28"/>
    <w:bookmarkEnd w:id="329"/>
    <w:bookmarkEnd w:id="330"/>
    <w:bookmarkEnd w:id="331"/>
    <w:bookmarkEnd w:id="332"/>
    <w:bookmarkEnd w:id="333"/>
    <w:p w14:paraId="68215C16">
      <w:pPr>
        <w:spacing w:line="360" w:lineRule="auto"/>
        <w:ind w:firstLine="480" w:firstLineChars="200"/>
        <w:jc w:val="left"/>
        <w:rPr>
          <w:rFonts w:hint="eastAsia" w:ascii="宋体" w:hAnsi="宋体" w:eastAsia="宋体" w:cs="宋体"/>
          <w:color w:val="auto"/>
          <w:sz w:val="24"/>
          <w:szCs w:val="24"/>
          <w:highlight w:val="none"/>
        </w:rPr>
      </w:pPr>
      <w:bookmarkStart w:id="441" w:name="_Toc296347204"/>
      <w:bookmarkStart w:id="442" w:name="_Toc292559915"/>
      <w:bookmarkStart w:id="443" w:name="_Toc296503205"/>
      <w:bookmarkStart w:id="444" w:name="_Toc296944544"/>
      <w:bookmarkStart w:id="445" w:name="_Toc296346706"/>
      <w:bookmarkStart w:id="446" w:name="_Toc297120505"/>
      <w:bookmarkStart w:id="447" w:name="_Toc296891033"/>
      <w:bookmarkStart w:id="448" w:name="_Toc297048391"/>
      <w:bookmarkStart w:id="449" w:name="_Toc292559410"/>
      <w:bookmarkStart w:id="450" w:name="_Toc296891245"/>
      <w:bookmarkStart w:id="451" w:name="_Toc351203644"/>
      <w:bookmarkStart w:id="452" w:name="_Toc297216211"/>
      <w:bookmarkStart w:id="453" w:name="_Toc303539159"/>
      <w:bookmarkStart w:id="454" w:name="_Toc312678040"/>
      <w:bookmarkStart w:id="455" w:name="_Toc304295579"/>
      <w:bookmarkStart w:id="456" w:name="_Toc300935002"/>
      <w:bookmarkStart w:id="457" w:name="_Toc297123552"/>
      <w:r>
        <w:rPr>
          <w:rFonts w:hint="eastAsia" w:ascii="宋体" w:hAnsi="宋体" w:eastAsia="宋体" w:cs="宋体"/>
          <w:color w:val="auto"/>
          <w:sz w:val="24"/>
          <w:szCs w:val="24"/>
          <w:highlight w:val="none"/>
        </w:rPr>
        <w:t xml:space="preserve">12. </w:t>
      </w:r>
      <w:bookmarkEnd w:id="441"/>
      <w:bookmarkEnd w:id="442"/>
      <w:bookmarkEnd w:id="443"/>
      <w:bookmarkEnd w:id="444"/>
      <w:bookmarkEnd w:id="445"/>
      <w:bookmarkEnd w:id="446"/>
      <w:bookmarkEnd w:id="447"/>
      <w:bookmarkEnd w:id="448"/>
      <w:bookmarkEnd w:id="449"/>
      <w:bookmarkEnd w:id="450"/>
      <w:r>
        <w:rPr>
          <w:rFonts w:hint="eastAsia" w:ascii="宋体" w:hAnsi="宋体" w:eastAsia="宋体" w:cs="宋体"/>
          <w:color w:val="auto"/>
          <w:sz w:val="24"/>
          <w:szCs w:val="24"/>
          <w:highlight w:val="none"/>
        </w:rPr>
        <w:t>合同价格、计量与支付</w:t>
      </w:r>
      <w:bookmarkEnd w:id="451"/>
    </w:p>
    <w:bookmarkEnd w:id="452"/>
    <w:bookmarkEnd w:id="453"/>
    <w:bookmarkEnd w:id="454"/>
    <w:bookmarkEnd w:id="455"/>
    <w:bookmarkEnd w:id="456"/>
    <w:bookmarkEnd w:id="457"/>
    <w:p w14:paraId="48B6D5E4">
      <w:pPr>
        <w:spacing w:line="360" w:lineRule="auto"/>
        <w:ind w:firstLine="480" w:firstLineChars="200"/>
        <w:jc w:val="left"/>
        <w:rPr>
          <w:rFonts w:hint="eastAsia" w:ascii="宋体" w:hAnsi="宋体" w:eastAsia="宋体" w:cs="宋体"/>
          <w:color w:val="auto"/>
          <w:sz w:val="24"/>
          <w:szCs w:val="24"/>
          <w:highlight w:val="none"/>
        </w:rPr>
      </w:pPr>
      <w:bookmarkStart w:id="458" w:name="_Toc267251461"/>
      <w:bookmarkStart w:id="459" w:name="_Toc292559916"/>
      <w:bookmarkStart w:id="460" w:name="_Toc292559411"/>
      <w:bookmarkStart w:id="461" w:name="_Toc296346707"/>
      <w:bookmarkStart w:id="462" w:name="_Toc297120506"/>
      <w:bookmarkStart w:id="463" w:name="_Toc296891246"/>
      <w:bookmarkStart w:id="464" w:name="_Toc296891034"/>
      <w:bookmarkStart w:id="465" w:name="_Toc296347205"/>
      <w:bookmarkStart w:id="466" w:name="_Toc297048392"/>
      <w:bookmarkStart w:id="467" w:name="_Toc296944545"/>
      <w:bookmarkStart w:id="468" w:name="_Toc296503206"/>
      <w:bookmarkStart w:id="469" w:name="_Toc304295580"/>
      <w:bookmarkStart w:id="470" w:name="_Toc297216212"/>
      <w:bookmarkStart w:id="471" w:name="_Toc300935003"/>
      <w:bookmarkStart w:id="472" w:name="_Toc297123553"/>
      <w:bookmarkStart w:id="473" w:name="_Toc312678041"/>
      <w:bookmarkStart w:id="474" w:name="_Toc303539160"/>
      <w:r>
        <w:rPr>
          <w:rFonts w:hint="eastAsia" w:ascii="宋体" w:hAnsi="宋体" w:eastAsia="宋体" w:cs="宋体"/>
          <w:color w:val="auto"/>
          <w:sz w:val="24"/>
          <w:szCs w:val="24"/>
          <w:highlight w:val="none"/>
        </w:rPr>
        <w:t>12.1 合</w:t>
      </w:r>
      <w:bookmarkEnd w:id="458"/>
      <w:bookmarkEnd w:id="459"/>
      <w:bookmarkEnd w:id="460"/>
      <w:r>
        <w:rPr>
          <w:rFonts w:hint="eastAsia" w:ascii="宋体" w:hAnsi="宋体" w:eastAsia="宋体" w:cs="宋体"/>
          <w:color w:val="auto"/>
          <w:sz w:val="24"/>
          <w:szCs w:val="24"/>
          <w:highlight w:val="none"/>
        </w:rPr>
        <w:t>同价</w:t>
      </w:r>
      <w:bookmarkEnd w:id="461"/>
      <w:bookmarkEnd w:id="462"/>
      <w:bookmarkEnd w:id="463"/>
      <w:bookmarkEnd w:id="464"/>
      <w:bookmarkEnd w:id="465"/>
      <w:bookmarkEnd w:id="466"/>
      <w:bookmarkEnd w:id="467"/>
      <w:bookmarkEnd w:id="468"/>
      <w:r>
        <w:rPr>
          <w:rFonts w:hint="eastAsia" w:ascii="宋体" w:hAnsi="宋体" w:eastAsia="宋体" w:cs="宋体"/>
          <w:color w:val="auto"/>
          <w:sz w:val="24"/>
          <w:szCs w:val="24"/>
          <w:highlight w:val="none"/>
        </w:rPr>
        <w:t>格形式</w:t>
      </w:r>
    </w:p>
    <w:bookmarkEnd w:id="469"/>
    <w:bookmarkEnd w:id="470"/>
    <w:bookmarkEnd w:id="471"/>
    <w:bookmarkEnd w:id="472"/>
    <w:bookmarkEnd w:id="473"/>
    <w:bookmarkEnd w:id="474"/>
    <w:p w14:paraId="7C234CD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1单价合同。</w:t>
      </w:r>
    </w:p>
    <w:p w14:paraId="1F7DBB1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1E841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FC29C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88753F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2总价合同。</w:t>
      </w:r>
    </w:p>
    <w:p w14:paraId="118FD19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3F5F9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CD9DF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852556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62A8A2">
      <w:pPr>
        <w:spacing w:line="360" w:lineRule="auto"/>
        <w:ind w:firstLine="480" w:firstLineChars="200"/>
        <w:jc w:val="left"/>
        <w:rPr>
          <w:rFonts w:hint="eastAsia" w:ascii="宋体" w:hAnsi="宋体" w:eastAsia="宋体" w:cs="宋体"/>
          <w:color w:val="auto"/>
          <w:sz w:val="24"/>
          <w:szCs w:val="24"/>
          <w:highlight w:val="none"/>
        </w:rPr>
      </w:pPr>
      <w:bookmarkStart w:id="475" w:name="_Toc300935004"/>
      <w:bookmarkStart w:id="476" w:name="_Toc304295581"/>
      <w:bookmarkStart w:id="477" w:name="_Toc303539161"/>
      <w:bookmarkStart w:id="478" w:name="_Toc297216213"/>
      <w:bookmarkStart w:id="479" w:name="_Toc297123554"/>
      <w:bookmarkStart w:id="480" w:name="_Toc312678042"/>
      <w:bookmarkStart w:id="481" w:name="_Toc297120507"/>
      <w:bookmarkStart w:id="482" w:name="_Toc296503207"/>
      <w:bookmarkStart w:id="483" w:name="_Toc292559412"/>
      <w:bookmarkStart w:id="484" w:name="_Toc292559917"/>
      <w:bookmarkStart w:id="485" w:name="_Toc296944546"/>
      <w:bookmarkStart w:id="486" w:name="_Toc296891035"/>
      <w:bookmarkStart w:id="487" w:name="_Toc296346708"/>
      <w:bookmarkStart w:id="488" w:name="_Toc296891247"/>
      <w:bookmarkStart w:id="489" w:name="_Toc296347206"/>
      <w:bookmarkStart w:id="490" w:name="_Toc297048393"/>
      <w:r>
        <w:rPr>
          <w:rFonts w:hint="eastAsia" w:ascii="宋体" w:hAnsi="宋体" w:eastAsia="宋体" w:cs="宋体"/>
          <w:color w:val="auto"/>
          <w:sz w:val="24"/>
          <w:szCs w:val="24"/>
          <w:highlight w:val="none"/>
        </w:rPr>
        <w:t>12.2 预付款</w:t>
      </w:r>
    </w:p>
    <w:bookmarkEnd w:id="475"/>
    <w:bookmarkEnd w:id="476"/>
    <w:bookmarkEnd w:id="477"/>
    <w:bookmarkEnd w:id="478"/>
    <w:bookmarkEnd w:id="479"/>
    <w:bookmarkEnd w:id="480"/>
    <w:p w14:paraId="73D8858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1C1EFEE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7313C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C35155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5805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15B9B66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5FE14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81"/>
    <w:bookmarkEnd w:id="482"/>
    <w:bookmarkEnd w:id="483"/>
    <w:bookmarkEnd w:id="484"/>
    <w:bookmarkEnd w:id="485"/>
    <w:bookmarkEnd w:id="486"/>
    <w:bookmarkEnd w:id="487"/>
    <w:bookmarkEnd w:id="488"/>
    <w:bookmarkEnd w:id="489"/>
    <w:bookmarkEnd w:id="490"/>
    <w:p w14:paraId="2830AD0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0DB5E2A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615A8A0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71CBF5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6D2C31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08414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D8AABA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0D2F0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10D6C5E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C135F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5C742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00416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D945C7F">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6A8213ED">
      <w:pPr>
        <w:spacing w:line="360" w:lineRule="auto"/>
        <w:ind w:firstLine="480" w:firstLineChars="200"/>
        <w:jc w:val="left"/>
        <w:rPr>
          <w:rFonts w:hint="eastAsia" w:ascii="宋体" w:hAnsi="宋体" w:eastAsia="宋体" w:cs="宋体"/>
          <w:color w:val="auto"/>
          <w:sz w:val="24"/>
          <w:szCs w:val="24"/>
          <w:highlight w:val="none"/>
        </w:rPr>
      </w:pPr>
      <w:bookmarkStart w:id="491" w:name="_Toc300935006"/>
      <w:bookmarkStart w:id="492" w:name="_Toc296347210"/>
      <w:bookmarkStart w:id="493" w:name="_Toc296346712"/>
      <w:bookmarkStart w:id="494" w:name="_Toc292559416"/>
      <w:bookmarkStart w:id="495" w:name="_Toc296944550"/>
      <w:bookmarkStart w:id="496" w:name="_Toc292559921"/>
      <w:bookmarkStart w:id="497" w:name="_Toc303539163"/>
      <w:bookmarkStart w:id="498" w:name="_Toc296891251"/>
      <w:bookmarkStart w:id="499" w:name="_Toc296891039"/>
      <w:bookmarkStart w:id="500" w:name="_Toc297048397"/>
      <w:bookmarkStart w:id="501" w:name="_Toc297120511"/>
      <w:bookmarkStart w:id="502" w:name="_Toc297123556"/>
      <w:bookmarkStart w:id="503" w:name="_Toc296503211"/>
      <w:bookmarkStart w:id="504" w:name="_Toc297216215"/>
      <w:r>
        <w:rPr>
          <w:rFonts w:hint="eastAsia" w:ascii="宋体" w:hAnsi="宋体" w:eastAsia="宋体" w:cs="宋体"/>
          <w:color w:val="auto"/>
          <w:sz w:val="24"/>
          <w:szCs w:val="24"/>
          <w:highlight w:val="none"/>
        </w:rPr>
        <w:t>12.4.1 付款周期</w:t>
      </w:r>
    </w:p>
    <w:p w14:paraId="27999E6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D5604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E1D658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lang w:eastAsia="zh-CN"/>
        </w:rPr>
        <w:t>由承包人编制</w:t>
      </w:r>
      <w:r>
        <w:rPr>
          <w:rFonts w:hint="eastAsia" w:ascii="宋体" w:hAnsi="宋体" w:eastAsia="宋体" w:cs="宋体"/>
          <w:color w:val="auto"/>
          <w:sz w:val="24"/>
          <w:szCs w:val="24"/>
          <w:highlight w:val="none"/>
        </w:rPr>
        <w:t>。</w:t>
      </w:r>
    </w:p>
    <w:p w14:paraId="6D543B6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Pr>
          <w:rFonts w:hint="eastAsia" w:ascii="宋体" w:hAnsi="宋体" w:eastAsia="宋体" w:cs="宋体"/>
          <w:color w:val="auto"/>
          <w:sz w:val="24"/>
          <w:szCs w:val="24"/>
          <w:highlight w:val="none"/>
        </w:rPr>
        <w:t>2.4.3 进度付款申请单的提交</w:t>
      </w:r>
    </w:p>
    <w:p w14:paraId="3380B26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1F3A1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lang w:eastAsia="zh-CN"/>
        </w:rPr>
        <w:t>由承包人提交</w:t>
      </w:r>
      <w:r>
        <w:rPr>
          <w:rFonts w:hint="eastAsia" w:ascii="宋体" w:hAnsi="宋体" w:eastAsia="宋体" w:cs="宋体"/>
          <w:color w:val="auto"/>
          <w:sz w:val="24"/>
          <w:szCs w:val="24"/>
          <w:highlight w:val="none"/>
        </w:rPr>
        <w:t>。</w:t>
      </w:r>
    </w:p>
    <w:p w14:paraId="7ACA785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20743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310A951B">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51D65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4BD138E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EECD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9F243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支付分解表的编制</w:t>
      </w:r>
    </w:p>
    <w:p w14:paraId="1022F2B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D7362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34"/>
    <w:p w14:paraId="1CBF5274">
      <w:pPr>
        <w:spacing w:line="360" w:lineRule="auto"/>
        <w:ind w:firstLine="480" w:firstLineChars="200"/>
        <w:jc w:val="left"/>
        <w:rPr>
          <w:rFonts w:hint="eastAsia" w:ascii="宋体" w:hAnsi="宋体" w:eastAsia="宋体" w:cs="宋体"/>
          <w:color w:val="auto"/>
          <w:sz w:val="24"/>
          <w:szCs w:val="24"/>
          <w:highlight w:val="none"/>
        </w:rPr>
      </w:pPr>
      <w:bookmarkStart w:id="505" w:name="_Toc351203645"/>
      <w:bookmarkStart w:id="506" w:name="_Toc296944558"/>
      <w:bookmarkStart w:id="507" w:name="_Toc303539172"/>
      <w:bookmarkStart w:id="508" w:name="_Toc297123564"/>
      <w:bookmarkStart w:id="509" w:name="_Toc296891047"/>
      <w:bookmarkStart w:id="510" w:name="_Toc292559424"/>
      <w:bookmarkStart w:id="511" w:name="_Toc296347218"/>
      <w:bookmarkStart w:id="512" w:name="_Toc304295593"/>
      <w:bookmarkStart w:id="513" w:name="_Toc297216223"/>
      <w:bookmarkStart w:id="514" w:name="_Toc296891259"/>
      <w:bookmarkStart w:id="515" w:name="_Toc296503219"/>
      <w:bookmarkStart w:id="516" w:name="_Toc292559929"/>
      <w:bookmarkStart w:id="517" w:name="_Toc300935015"/>
      <w:bookmarkStart w:id="518" w:name="_Toc296346720"/>
      <w:bookmarkStart w:id="519" w:name="_Toc297120519"/>
      <w:bookmarkStart w:id="520" w:name="_Toc297048405"/>
      <w:bookmarkStart w:id="521" w:name="_Toc312678053"/>
      <w:r>
        <w:rPr>
          <w:rFonts w:hint="eastAsia" w:ascii="宋体" w:hAnsi="宋体" w:eastAsia="宋体" w:cs="宋体"/>
          <w:color w:val="auto"/>
          <w:sz w:val="24"/>
          <w:szCs w:val="24"/>
          <w:highlight w:val="none"/>
        </w:rPr>
        <w:t>13. 验收和工程试车</w:t>
      </w:r>
      <w:bookmarkEnd w:id="505"/>
    </w:p>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14:paraId="05AE85B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3818A0D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447CAFD">
      <w:pPr>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0D2FDF0">
      <w:pPr>
        <w:spacing w:line="360" w:lineRule="auto"/>
        <w:ind w:firstLine="480" w:firstLineChars="200"/>
        <w:jc w:val="left"/>
        <w:rPr>
          <w:rFonts w:hint="eastAsia" w:ascii="宋体" w:hAnsi="宋体" w:eastAsia="宋体" w:cs="宋体"/>
          <w:color w:val="auto"/>
          <w:sz w:val="24"/>
          <w:szCs w:val="24"/>
          <w:highlight w:val="none"/>
        </w:rPr>
      </w:pPr>
      <w:bookmarkStart w:id="522" w:name="_Toc296944562"/>
      <w:bookmarkStart w:id="523" w:name="_Toc304295596"/>
      <w:bookmarkStart w:id="524" w:name="_Toc297048409"/>
      <w:bookmarkStart w:id="525" w:name="_Toc296891051"/>
      <w:bookmarkStart w:id="526" w:name="_Toc300935016"/>
      <w:bookmarkStart w:id="527" w:name="_Toc292559428"/>
      <w:bookmarkStart w:id="528" w:name="_Toc296891263"/>
      <w:bookmarkStart w:id="529" w:name="_Toc312678056"/>
      <w:bookmarkStart w:id="530" w:name="_Toc296346724"/>
      <w:bookmarkStart w:id="531" w:name="_Toc292559933"/>
      <w:bookmarkStart w:id="532" w:name="_Toc303539173"/>
      <w:bookmarkStart w:id="533" w:name="_Toc297120523"/>
      <w:bookmarkStart w:id="534" w:name="_Toc297123565"/>
      <w:bookmarkStart w:id="535" w:name="_Toc296347222"/>
      <w:bookmarkStart w:id="536" w:name="_Toc296503223"/>
      <w:bookmarkStart w:id="537" w:name="_Toc297216224"/>
      <w:bookmarkStart w:id="538" w:name="_Toc267251473"/>
      <w:bookmarkStart w:id="539" w:name="_Toc267251470"/>
      <w:bookmarkStart w:id="540" w:name="_Toc267251475"/>
      <w:bookmarkStart w:id="541" w:name="_Toc267251474"/>
      <w:bookmarkStart w:id="542" w:name="_Toc267251472"/>
      <w:bookmarkStart w:id="543" w:name="_Toc267251476"/>
      <w:bookmarkStart w:id="544" w:name="_Toc267251471"/>
      <w:r>
        <w:rPr>
          <w:rFonts w:hint="eastAsia" w:ascii="宋体" w:hAnsi="宋体" w:eastAsia="宋体" w:cs="宋体"/>
          <w:color w:val="auto"/>
          <w:sz w:val="24"/>
          <w:szCs w:val="24"/>
          <w:highlight w:val="none"/>
        </w:rPr>
        <w:t>13.2 竣工验收</w:t>
      </w:r>
    </w:p>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14:paraId="1D0D807B">
      <w:pPr>
        <w:spacing w:line="360" w:lineRule="auto"/>
        <w:ind w:firstLine="480" w:firstLineChars="200"/>
        <w:jc w:val="left"/>
        <w:rPr>
          <w:rFonts w:hint="eastAsia" w:ascii="宋体" w:hAnsi="宋体" w:eastAsia="宋体" w:cs="宋体"/>
          <w:color w:val="auto"/>
          <w:sz w:val="24"/>
          <w:szCs w:val="24"/>
          <w:highlight w:val="none"/>
        </w:rPr>
      </w:pPr>
      <w:bookmarkStart w:id="545" w:name="_Toc280868704"/>
      <w:bookmarkStart w:id="546" w:name="_Toc280868705"/>
      <w:bookmarkStart w:id="547" w:name="_Toc280868706"/>
      <w:bookmarkStart w:id="548" w:name="_Toc280868707"/>
      <w:bookmarkStart w:id="549" w:name="_Toc280868708"/>
      <w:bookmarkStart w:id="550" w:name="_Toc280868709"/>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竣工验收程序</w:t>
      </w:r>
    </w:p>
    <w:bookmarkEnd w:id="545"/>
    <w:p w14:paraId="7B032722">
      <w:pPr>
        <w:spacing w:line="360" w:lineRule="auto"/>
        <w:ind w:left="4740" w:leftChars="200" w:hanging="4320" w:hangingChars="18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14:paraId="478EA7C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46"/>
    <w:p w14:paraId="313BE68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移交、接收全部与部分工程</w:t>
      </w:r>
    </w:p>
    <w:bookmarkEnd w:id="547"/>
    <w:p w14:paraId="4E63F756">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5AE583">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48"/>
    <w:p w14:paraId="12C2761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AC214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549"/>
    <w:p w14:paraId="022F614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 试车程序</w:t>
      </w:r>
    </w:p>
    <w:p w14:paraId="2CF9F39B">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工程试车</w:t>
      </w:r>
      <w:r>
        <w:rPr>
          <w:rFonts w:hint="eastAsia" w:ascii="宋体" w:hAnsi="宋体" w:eastAsia="宋体" w:cs="宋体"/>
          <w:color w:val="auto"/>
          <w:kern w:val="0"/>
          <w:sz w:val="24"/>
          <w:szCs w:val="24"/>
          <w:highlight w:val="none"/>
        </w:rPr>
        <w:t>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7C7BA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00F6343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55B1CE68">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xml:space="preserve"> 投料试车</w:t>
      </w:r>
    </w:p>
    <w:p w14:paraId="46E12049">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C0A76B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 xml:space="preserve"> 竣工退场</w:t>
      </w:r>
    </w:p>
    <w:p w14:paraId="2A64D86B">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.1 竣工退场</w:t>
      </w:r>
    </w:p>
    <w:p w14:paraId="4C42E8C8">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6FCC348">
      <w:pPr>
        <w:spacing w:line="360" w:lineRule="auto"/>
        <w:ind w:firstLine="480" w:firstLineChars="200"/>
        <w:jc w:val="left"/>
        <w:rPr>
          <w:rFonts w:hint="eastAsia" w:ascii="宋体" w:hAnsi="宋体" w:eastAsia="宋体" w:cs="宋体"/>
          <w:color w:val="auto"/>
          <w:kern w:val="0"/>
          <w:sz w:val="24"/>
          <w:szCs w:val="24"/>
          <w:highlight w:val="none"/>
        </w:rPr>
      </w:pPr>
      <w:bookmarkStart w:id="551" w:name="_Toc351203646"/>
      <w:r>
        <w:rPr>
          <w:rFonts w:hint="eastAsia" w:ascii="宋体" w:hAnsi="宋体" w:eastAsia="宋体" w:cs="宋体"/>
          <w:color w:val="auto"/>
          <w:kern w:val="0"/>
          <w:sz w:val="24"/>
          <w:szCs w:val="24"/>
          <w:highlight w:val="none"/>
        </w:rPr>
        <w:t>14. 竣工结算</w:t>
      </w:r>
      <w:bookmarkEnd w:id="551"/>
    </w:p>
    <w:p w14:paraId="367200E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 竣工结算申请</w:t>
      </w:r>
    </w:p>
    <w:p w14:paraId="1D3EF1F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22857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（1）竣工结算合同价格。（2）发包人已支付承包人的款项。（3）应扣留的质量保证金。已缴纳履约保证金的或提供其他工程质量担保方式的除外。（4）发包人应支付承包人的合同价款</w:t>
      </w:r>
      <w:r>
        <w:rPr>
          <w:rFonts w:hint="eastAsia" w:ascii="宋体" w:hAnsi="宋体" w:eastAsia="宋体" w:cs="宋体"/>
          <w:color w:val="auto"/>
          <w:sz w:val="24"/>
          <w:szCs w:val="24"/>
          <w:highlight w:val="none"/>
        </w:rPr>
        <w:t>。</w:t>
      </w:r>
    </w:p>
    <w:p w14:paraId="458F3FBD">
      <w:pPr>
        <w:spacing w:after="120" w:line="360" w:lineRule="auto"/>
        <w:ind w:firstLine="480" w:firstLineChars="200"/>
        <w:outlineLvl w:val="0"/>
        <w:rPr>
          <w:rFonts w:hint="eastAsia" w:ascii="宋体" w:hAnsi="宋体" w:eastAsia="宋体" w:cs="宋体"/>
          <w:color w:val="auto"/>
          <w:sz w:val="24"/>
          <w:szCs w:val="24"/>
          <w:highlight w:val="none"/>
        </w:rPr>
      </w:pPr>
      <w:bookmarkStart w:id="552" w:name="_Toc28526"/>
      <w:bookmarkStart w:id="553" w:name="_Toc13351"/>
      <w:bookmarkStart w:id="554" w:name="_Toc27602"/>
      <w:bookmarkStart w:id="555" w:name="_Toc16105"/>
      <w:bookmarkStart w:id="556" w:name="_Toc20728"/>
      <w:bookmarkStart w:id="557" w:name="_Toc21941"/>
      <w:r>
        <w:rPr>
          <w:rFonts w:hint="eastAsia" w:ascii="宋体" w:hAnsi="宋体" w:eastAsia="宋体" w:cs="宋体"/>
          <w:color w:val="auto"/>
          <w:sz w:val="24"/>
          <w:szCs w:val="24"/>
          <w:highlight w:val="none"/>
        </w:rPr>
        <w:t>14.2 竣工结算审核</w:t>
      </w:r>
      <w:bookmarkEnd w:id="552"/>
      <w:bookmarkEnd w:id="553"/>
      <w:bookmarkEnd w:id="554"/>
      <w:bookmarkEnd w:id="555"/>
      <w:bookmarkEnd w:id="556"/>
      <w:bookmarkEnd w:id="557"/>
    </w:p>
    <w:p w14:paraId="19416D2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lang w:eastAsia="zh-CN"/>
        </w:rPr>
        <w:t>以审计出具的结算报告日期为准</w:t>
      </w:r>
      <w:r>
        <w:rPr>
          <w:rFonts w:hint="eastAsia" w:ascii="宋体" w:hAnsi="宋体" w:eastAsia="宋体" w:cs="宋体"/>
          <w:color w:val="auto"/>
          <w:sz w:val="24"/>
          <w:szCs w:val="24"/>
          <w:highlight w:val="none"/>
        </w:rPr>
        <w:t>。</w:t>
      </w:r>
    </w:p>
    <w:p w14:paraId="3C100C6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059C00">
      <w:pPr>
        <w:spacing w:line="360" w:lineRule="auto"/>
        <w:ind w:left="420" w:leftChars="200"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7136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最终结清</w:t>
      </w:r>
    </w:p>
    <w:p w14:paraId="1922468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最终结清申请单</w:t>
      </w:r>
    </w:p>
    <w:p w14:paraId="44EA1F21">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AF01B7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2EFA94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 最终结清证书和支付</w:t>
      </w:r>
    </w:p>
    <w:p w14:paraId="63392B1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FD09B8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38"/>
    <w:bookmarkEnd w:id="539"/>
    <w:bookmarkEnd w:id="540"/>
    <w:bookmarkEnd w:id="541"/>
    <w:bookmarkEnd w:id="542"/>
    <w:bookmarkEnd w:id="543"/>
    <w:bookmarkEnd w:id="544"/>
    <w:bookmarkEnd w:id="550"/>
    <w:p w14:paraId="3A90B69D">
      <w:pPr>
        <w:spacing w:line="360" w:lineRule="auto"/>
        <w:ind w:firstLine="480" w:firstLineChars="200"/>
        <w:jc w:val="left"/>
        <w:rPr>
          <w:rFonts w:hint="eastAsia" w:ascii="宋体" w:hAnsi="宋体" w:eastAsia="宋体" w:cs="宋体"/>
          <w:color w:val="auto"/>
          <w:sz w:val="24"/>
          <w:szCs w:val="24"/>
          <w:highlight w:val="none"/>
        </w:rPr>
      </w:pPr>
      <w:bookmarkStart w:id="558" w:name="_Toc351203647"/>
      <w:bookmarkStart w:id="559" w:name="_Toc267251483"/>
      <w:bookmarkStart w:id="560" w:name="_Toc267251482"/>
      <w:bookmarkStart w:id="561" w:name="_Toc267251484"/>
      <w:bookmarkStart w:id="562" w:name="_Toc267251485"/>
      <w:bookmarkStart w:id="563" w:name="_Toc267251486"/>
      <w:bookmarkStart w:id="564" w:name="_Toc267251489"/>
      <w:bookmarkStart w:id="565" w:name="_Toc267251490"/>
      <w:bookmarkStart w:id="566" w:name="_Toc267251488"/>
      <w:bookmarkStart w:id="567" w:name="_Toc267251509"/>
      <w:bookmarkStart w:id="568" w:name="_Toc267251498"/>
      <w:bookmarkStart w:id="569" w:name="_Toc267251503"/>
      <w:bookmarkStart w:id="570" w:name="_Toc267251510"/>
      <w:bookmarkStart w:id="571" w:name="_Toc267251502"/>
      <w:bookmarkStart w:id="572" w:name="_Toc267251504"/>
      <w:bookmarkStart w:id="573" w:name="_Toc267251494"/>
      <w:bookmarkStart w:id="574" w:name="_Toc267251491"/>
      <w:bookmarkStart w:id="575" w:name="_Toc267251513"/>
      <w:bookmarkStart w:id="576" w:name="_Toc267251514"/>
      <w:bookmarkStart w:id="577" w:name="_Toc267251507"/>
      <w:bookmarkStart w:id="578" w:name="_Toc267251496"/>
      <w:bookmarkStart w:id="579" w:name="_Toc267251492"/>
      <w:bookmarkStart w:id="580" w:name="_Toc267251499"/>
      <w:bookmarkStart w:id="581" w:name="_Toc267251506"/>
      <w:bookmarkStart w:id="582" w:name="_Toc267251515"/>
      <w:bookmarkStart w:id="583" w:name="_Toc267251508"/>
      <w:bookmarkStart w:id="584" w:name="_Toc267251493"/>
      <w:bookmarkStart w:id="585" w:name="_Toc267251501"/>
      <w:bookmarkStart w:id="586" w:name="_Toc267251497"/>
      <w:bookmarkStart w:id="587" w:name="_Toc267251511"/>
      <w:bookmarkStart w:id="588" w:name="_Toc267251495"/>
      <w:r>
        <w:rPr>
          <w:rFonts w:hint="eastAsia" w:ascii="宋体" w:hAnsi="宋体" w:eastAsia="宋体" w:cs="宋体"/>
          <w:color w:val="auto"/>
          <w:sz w:val="24"/>
          <w:szCs w:val="24"/>
          <w:highlight w:val="none"/>
        </w:rPr>
        <w:t>15. 缺陷责任期与保修</w:t>
      </w:r>
      <w:bookmarkEnd w:id="558"/>
    </w:p>
    <w:p w14:paraId="729EE65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缺陷责任期</w:t>
      </w:r>
      <w:bookmarkEnd w:id="559"/>
    </w:p>
    <w:p w14:paraId="53F3840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F7FB2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质量保证金</w:t>
      </w:r>
    </w:p>
    <w:p w14:paraId="0F995AA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6EBC6934">
      <w:pPr>
        <w:spacing w:line="360" w:lineRule="auto"/>
        <w:ind w:firstLine="480" w:firstLineChars="200"/>
        <w:jc w:val="left"/>
        <w:outlineLvl w:val="0"/>
        <w:rPr>
          <w:rFonts w:hint="eastAsia" w:ascii="宋体" w:hAnsi="宋体" w:eastAsia="宋体" w:cs="宋体"/>
          <w:color w:val="auto"/>
          <w:sz w:val="24"/>
          <w:szCs w:val="24"/>
          <w:highlight w:val="none"/>
        </w:rPr>
      </w:pPr>
      <w:bookmarkStart w:id="589" w:name="_Toc21155"/>
      <w:bookmarkStart w:id="590" w:name="_Toc24443"/>
      <w:bookmarkStart w:id="591" w:name="_Toc20325"/>
      <w:bookmarkStart w:id="592" w:name="_Toc2303"/>
      <w:bookmarkStart w:id="593" w:name="_Toc9261"/>
      <w:bookmarkStart w:id="594" w:name="_Toc8186"/>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承包人提供质量保证金的方式</w:t>
      </w:r>
      <w:bookmarkEnd w:id="589"/>
      <w:bookmarkEnd w:id="590"/>
      <w:bookmarkEnd w:id="591"/>
      <w:bookmarkEnd w:id="592"/>
      <w:bookmarkEnd w:id="593"/>
      <w:bookmarkEnd w:id="594"/>
    </w:p>
    <w:p w14:paraId="66AF42A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7D9F49D7">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219B67B9">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23060CE9">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E5AD5D9">
      <w:pPr>
        <w:spacing w:line="360" w:lineRule="auto"/>
        <w:ind w:firstLine="480" w:firstLineChars="200"/>
        <w:jc w:val="left"/>
        <w:outlineLvl w:val="0"/>
        <w:rPr>
          <w:rFonts w:hint="eastAsia" w:ascii="宋体" w:hAnsi="宋体" w:eastAsia="宋体" w:cs="宋体"/>
          <w:color w:val="auto"/>
          <w:sz w:val="24"/>
          <w:szCs w:val="24"/>
          <w:highlight w:val="none"/>
        </w:rPr>
      </w:pPr>
      <w:bookmarkStart w:id="595" w:name="_Toc1453"/>
      <w:bookmarkStart w:id="596" w:name="_Toc293"/>
      <w:bookmarkStart w:id="597" w:name="_Toc20208"/>
      <w:bookmarkStart w:id="598" w:name="_Toc20396"/>
      <w:bookmarkStart w:id="599" w:name="_Toc3822"/>
      <w:bookmarkStart w:id="600" w:name="_Toc14412"/>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 质量保证金的扣留</w:t>
      </w:r>
      <w:bookmarkEnd w:id="595"/>
      <w:bookmarkEnd w:id="596"/>
      <w:bookmarkEnd w:id="597"/>
      <w:bookmarkEnd w:id="598"/>
      <w:bookmarkEnd w:id="599"/>
      <w:bookmarkEnd w:id="600"/>
      <w:r>
        <w:rPr>
          <w:rFonts w:hint="eastAsia" w:ascii="宋体" w:hAnsi="宋体" w:eastAsia="宋体" w:cs="宋体"/>
          <w:color w:val="auto"/>
          <w:sz w:val="24"/>
          <w:szCs w:val="24"/>
          <w:highlight w:val="none"/>
        </w:rPr>
        <w:t xml:space="preserve"> </w:t>
      </w:r>
    </w:p>
    <w:p w14:paraId="5C5F11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54F6E0AF">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4BE8F31B">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szCs w:val="24"/>
          <w:highlight w:val="none"/>
        </w:rPr>
      </w:pPr>
      <w:bookmarkStart w:id="601" w:name="_Toc9262"/>
      <w:bookmarkStart w:id="602" w:name="_Toc19938"/>
      <w:bookmarkStart w:id="603" w:name="_Toc17694"/>
      <w:bookmarkStart w:id="604" w:name="_Toc20342"/>
      <w:bookmarkStart w:id="605" w:name="_Toc29007"/>
      <w:bookmarkStart w:id="606" w:name="_Toc14725"/>
      <w:r>
        <w:rPr>
          <w:rFonts w:hint="eastAsia" w:ascii="宋体" w:hAnsi="宋体" w:eastAsia="宋体" w:cs="宋体"/>
          <w:color w:val="auto"/>
          <w:kern w:val="0"/>
          <w:sz w:val="24"/>
          <w:szCs w:val="24"/>
          <w:highlight w:val="none"/>
        </w:rPr>
        <w:t>（2）工程竣工结算时一次性扣留质量保证金；</w:t>
      </w:r>
      <w:bookmarkEnd w:id="601"/>
      <w:bookmarkEnd w:id="602"/>
      <w:bookmarkEnd w:id="603"/>
      <w:bookmarkEnd w:id="604"/>
      <w:bookmarkEnd w:id="605"/>
      <w:bookmarkEnd w:id="606"/>
    </w:p>
    <w:p w14:paraId="2F0E5650">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9B01D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560"/>
    <w:bookmarkEnd w:id="561"/>
    <w:p w14:paraId="030163A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保修</w:t>
      </w:r>
    </w:p>
    <w:bookmarkEnd w:id="562"/>
    <w:p w14:paraId="553E5B5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保修责任</w:t>
      </w:r>
    </w:p>
    <w:p w14:paraId="10CB9E67">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94E1A72">
      <w:pPr>
        <w:spacing w:line="360" w:lineRule="auto"/>
        <w:ind w:firstLine="468" w:firstLineChars="19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修复通知</w:t>
      </w:r>
    </w:p>
    <w:p w14:paraId="7220F44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563"/>
    <w:bookmarkEnd w:id="564"/>
    <w:bookmarkEnd w:id="565"/>
    <w:bookmarkEnd w:id="566"/>
    <w:p w14:paraId="6D0A3F7D">
      <w:pPr>
        <w:spacing w:line="360" w:lineRule="auto"/>
        <w:ind w:firstLine="480" w:firstLineChars="200"/>
        <w:jc w:val="left"/>
        <w:rPr>
          <w:rFonts w:hint="eastAsia" w:ascii="宋体" w:hAnsi="宋体" w:eastAsia="宋体" w:cs="宋体"/>
          <w:color w:val="auto"/>
          <w:sz w:val="24"/>
          <w:szCs w:val="24"/>
          <w:highlight w:val="none"/>
        </w:rPr>
      </w:pPr>
      <w:bookmarkStart w:id="607" w:name="_Toc351203648"/>
      <w:bookmarkStart w:id="608" w:name="_Toc280868717"/>
      <w:bookmarkStart w:id="609" w:name="_Toc280868718"/>
      <w:r>
        <w:rPr>
          <w:rFonts w:hint="eastAsia" w:ascii="宋体" w:hAnsi="宋体" w:eastAsia="宋体" w:cs="宋体"/>
          <w:color w:val="auto"/>
          <w:sz w:val="24"/>
          <w:szCs w:val="24"/>
          <w:highlight w:val="none"/>
        </w:rPr>
        <w:t>16. 违约</w:t>
      </w:r>
      <w:bookmarkEnd w:id="607"/>
    </w:p>
    <w:p w14:paraId="4BBFBB5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059C590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0AF54BD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发包人违约的</w:t>
      </w:r>
      <w:r>
        <w:rPr>
          <w:rFonts w:hint="eastAsia" w:ascii="宋体" w:hAnsi="宋体" w:eastAsia="宋体" w:cs="宋体"/>
          <w:color w:val="auto"/>
          <w:kern w:val="0"/>
          <w:sz w:val="24"/>
          <w:szCs w:val="24"/>
          <w:highlight w:val="none"/>
        </w:rPr>
        <w:t>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408567F">
      <w:pPr>
        <w:spacing w:line="360" w:lineRule="auto"/>
        <w:ind w:left="1500" w:hanging="1200" w:hangingChars="5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906F46C">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6556C856">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68DACA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rPr>
        <w:t>。</w:t>
      </w:r>
    </w:p>
    <w:p w14:paraId="23B03919">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eastAsia="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E8E6FB2">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26367C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rPr>
        <w:t>。</w:t>
      </w:r>
    </w:p>
    <w:p w14:paraId="03FA38A1">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624E2A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597F4C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2D723DC1">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2AEA641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3DD5CA6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16.2.1 承包人违约的情形</w:t>
      </w:r>
    </w:p>
    <w:p w14:paraId="16FF0E5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w:t>
      </w:r>
      <w:r>
        <w:rPr>
          <w:rFonts w:hint="eastAsia" w:ascii="宋体" w:hAnsi="宋体" w:eastAsia="宋体" w:cs="宋体"/>
          <w:color w:val="auto"/>
          <w:kern w:val="0"/>
          <w:sz w:val="24"/>
          <w:szCs w:val="24"/>
          <w:highlight w:val="none"/>
        </w:rPr>
        <w:t>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FF3C8AA">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1BF13EEB">
      <w:pPr>
        <w:spacing w:line="360" w:lineRule="auto"/>
        <w:ind w:left="1140" w:leftChars="200" w:hanging="720" w:hangingChars="3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5952ABB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047DFE94">
      <w:pPr>
        <w:spacing w:before="120" w:after="12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60D86A3">
      <w:pPr>
        <w:spacing w:before="120" w:after="12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BFDAD7B">
      <w:pPr>
        <w:spacing w:line="360" w:lineRule="auto"/>
        <w:ind w:firstLine="480" w:firstLineChars="200"/>
        <w:jc w:val="left"/>
        <w:rPr>
          <w:rFonts w:hint="eastAsia" w:ascii="宋体" w:hAnsi="宋体" w:eastAsia="宋体" w:cs="宋体"/>
          <w:color w:val="auto"/>
          <w:sz w:val="24"/>
          <w:szCs w:val="24"/>
          <w:highlight w:val="none"/>
          <w:lang w:val="en-US" w:eastAsia="zh-CN"/>
        </w:rPr>
      </w:pPr>
      <w:bookmarkStart w:id="610" w:name="_Toc351203649"/>
      <w:r>
        <w:rPr>
          <w:rFonts w:hint="eastAsia" w:ascii="宋体" w:hAnsi="宋体" w:eastAsia="宋体" w:cs="宋体"/>
          <w:b w:val="0"/>
          <w:color w:val="auto"/>
          <w:spacing w:val="0"/>
          <w:kern w:val="0"/>
          <w:sz w:val="24"/>
          <w:szCs w:val="24"/>
          <w:highlight w:val="none"/>
          <w:lang w:val="en-US" w:eastAsia="zh-CN" w:bidi="ar-SA"/>
        </w:rPr>
        <w:t>1</w:t>
      </w:r>
      <w:r>
        <w:rPr>
          <w:rFonts w:hint="eastAsia" w:ascii="宋体" w:hAnsi="宋体" w:eastAsia="宋体" w:cs="宋体"/>
          <w:color w:val="auto"/>
          <w:sz w:val="24"/>
          <w:szCs w:val="24"/>
          <w:highlight w:val="none"/>
          <w:lang w:val="en-US" w:eastAsia="zh-CN"/>
        </w:rPr>
        <w:t>7. 不可抗力</w:t>
      </w:r>
      <w:bookmarkEnd w:id="610"/>
      <w:r>
        <w:rPr>
          <w:rFonts w:hint="eastAsia" w:ascii="宋体" w:hAnsi="宋体" w:eastAsia="宋体" w:cs="宋体"/>
          <w:color w:val="auto"/>
          <w:sz w:val="24"/>
          <w:szCs w:val="24"/>
          <w:highlight w:val="none"/>
          <w:lang w:val="en-US" w:eastAsia="zh-CN"/>
        </w:rPr>
        <w:t xml:space="preserve"> </w:t>
      </w:r>
      <w:bookmarkEnd w:id="608"/>
    </w:p>
    <w:p w14:paraId="3CD1AF5E">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 不可抗力的确认</w:t>
      </w:r>
    </w:p>
    <w:p w14:paraId="520F04D5">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lang w:val="en-US" w:eastAsia="zh-CN"/>
        </w:rPr>
        <w:t>除通用合同条款约</w:t>
      </w:r>
      <w:r>
        <w:rPr>
          <w:rFonts w:hint="eastAsia" w:ascii="宋体" w:hAnsi="宋体" w:eastAsia="宋体" w:cs="宋体"/>
          <w:color w:val="auto"/>
          <w:sz w:val="24"/>
          <w:szCs w:val="24"/>
          <w:highlight w:val="none"/>
        </w:rPr>
        <w:t>定的不可抗力事件之外，视为不可抗力的其他情形：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696B08F">
      <w:pPr>
        <w:spacing w:after="120" w:line="360" w:lineRule="auto"/>
        <w:ind w:firstLine="480" w:firstLineChars="200"/>
        <w:outlineLvl w:val="0"/>
        <w:rPr>
          <w:rFonts w:hint="eastAsia" w:ascii="宋体" w:hAnsi="宋体" w:eastAsia="宋体" w:cs="宋体"/>
          <w:color w:val="auto"/>
          <w:sz w:val="24"/>
          <w:szCs w:val="24"/>
          <w:highlight w:val="none"/>
        </w:rPr>
      </w:pPr>
      <w:bookmarkStart w:id="611" w:name="_Toc23004"/>
      <w:bookmarkStart w:id="612" w:name="_Toc19099"/>
      <w:bookmarkStart w:id="613" w:name="_Toc9001"/>
      <w:bookmarkStart w:id="614" w:name="_Toc5219"/>
      <w:bookmarkStart w:id="615" w:name="_Toc22804"/>
      <w:bookmarkStart w:id="616" w:name="_Toc29160"/>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因不可抗力解除合同</w:t>
      </w:r>
      <w:bookmarkEnd w:id="611"/>
      <w:bookmarkEnd w:id="612"/>
      <w:bookmarkEnd w:id="613"/>
      <w:bookmarkEnd w:id="614"/>
      <w:bookmarkEnd w:id="615"/>
      <w:bookmarkEnd w:id="616"/>
    </w:p>
    <w:p w14:paraId="55A7DD5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609"/>
    <w:p w14:paraId="009B4308">
      <w:pPr>
        <w:spacing w:line="360" w:lineRule="auto"/>
        <w:ind w:firstLine="480" w:firstLineChars="200"/>
        <w:jc w:val="left"/>
        <w:rPr>
          <w:rFonts w:hint="eastAsia" w:ascii="宋体" w:hAnsi="宋体" w:eastAsia="宋体" w:cs="宋体"/>
          <w:color w:val="auto"/>
          <w:sz w:val="24"/>
          <w:szCs w:val="24"/>
          <w:highlight w:val="none"/>
          <w:lang w:val="en-US" w:eastAsia="zh-CN"/>
        </w:rPr>
      </w:pPr>
      <w:bookmarkStart w:id="617" w:name="_Toc351203650"/>
      <w:r>
        <w:rPr>
          <w:rFonts w:hint="eastAsia" w:ascii="宋体" w:hAnsi="宋体" w:eastAsia="宋体" w:cs="宋体"/>
          <w:color w:val="auto"/>
          <w:sz w:val="24"/>
          <w:szCs w:val="24"/>
          <w:highlight w:val="none"/>
          <w:lang w:val="en-US" w:eastAsia="zh-CN"/>
        </w:rPr>
        <w:t>18. 保险</w:t>
      </w:r>
      <w:bookmarkEnd w:id="617"/>
    </w:p>
    <w:p w14:paraId="41D0EA4E">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 工程保险</w:t>
      </w:r>
    </w:p>
    <w:p w14:paraId="7387641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关于工程保</w:t>
      </w:r>
      <w:r>
        <w:rPr>
          <w:rFonts w:hint="eastAsia" w:ascii="宋体" w:hAnsi="宋体" w:eastAsia="宋体" w:cs="宋体"/>
          <w:color w:val="auto"/>
          <w:sz w:val="24"/>
          <w:szCs w:val="24"/>
          <w:highlight w:val="none"/>
        </w:rPr>
        <w:t>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8121FA">
      <w:pPr>
        <w:spacing w:after="120" w:line="360" w:lineRule="auto"/>
        <w:ind w:firstLine="480" w:firstLineChars="200"/>
        <w:outlineLvl w:val="0"/>
        <w:rPr>
          <w:rFonts w:hint="eastAsia" w:ascii="宋体" w:hAnsi="宋体" w:eastAsia="宋体" w:cs="宋体"/>
          <w:color w:val="auto"/>
          <w:sz w:val="24"/>
          <w:szCs w:val="24"/>
          <w:highlight w:val="none"/>
        </w:rPr>
      </w:pPr>
      <w:bookmarkStart w:id="618" w:name="_Toc8111"/>
      <w:bookmarkStart w:id="619" w:name="_Toc17757"/>
      <w:bookmarkStart w:id="620" w:name="_Toc29463"/>
      <w:bookmarkStart w:id="621" w:name="_Toc4486"/>
      <w:bookmarkStart w:id="622" w:name="_Toc6287"/>
      <w:bookmarkStart w:id="623" w:name="_Toc5929"/>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其他保险</w:t>
      </w:r>
      <w:bookmarkEnd w:id="618"/>
      <w:bookmarkEnd w:id="619"/>
      <w:bookmarkEnd w:id="620"/>
      <w:bookmarkEnd w:id="621"/>
      <w:bookmarkEnd w:id="622"/>
      <w:bookmarkEnd w:id="623"/>
    </w:p>
    <w:p w14:paraId="14952B4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4DBFCB9">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81E39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通知义务</w:t>
      </w:r>
    </w:p>
    <w:p w14:paraId="716A3BD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FDF947">
      <w:pPr>
        <w:spacing w:line="360" w:lineRule="auto"/>
        <w:ind w:firstLine="480" w:firstLineChars="200"/>
        <w:jc w:val="left"/>
        <w:rPr>
          <w:rFonts w:hint="eastAsia" w:ascii="宋体" w:hAnsi="宋体" w:eastAsia="宋体" w:cs="宋体"/>
          <w:b w:val="0"/>
          <w:color w:val="auto"/>
          <w:spacing w:val="0"/>
          <w:kern w:val="0"/>
          <w:sz w:val="24"/>
          <w:szCs w:val="24"/>
          <w:highlight w:val="none"/>
          <w:lang w:val="en-US" w:eastAsia="zh-CN" w:bidi="ar-SA"/>
        </w:rPr>
      </w:pPr>
      <w:bookmarkStart w:id="624" w:name="_Toc351203651"/>
      <w:r>
        <w:rPr>
          <w:rFonts w:hint="eastAsia" w:ascii="宋体" w:hAnsi="宋体" w:eastAsia="宋体" w:cs="宋体"/>
          <w:b w:val="0"/>
          <w:color w:val="auto"/>
          <w:spacing w:val="0"/>
          <w:kern w:val="0"/>
          <w:sz w:val="24"/>
          <w:szCs w:val="24"/>
          <w:highlight w:val="none"/>
          <w:lang w:val="en-US" w:eastAsia="zh-CN" w:bidi="ar-SA"/>
        </w:rPr>
        <w:t>19. 争议解决</w:t>
      </w:r>
      <w:bookmarkEnd w:id="624"/>
    </w:p>
    <w:p w14:paraId="79AC25DF">
      <w:pPr>
        <w:spacing w:line="360" w:lineRule="auto"/>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19.1 争议评审</w:t>
      </w:r>
    </w:p>
    <w:p w14:paraId="2D852F7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pacing w:val="0"/>
          <w:kern w:val="0"/>
          <w:sz w:val="24"/>
          <w:szCs w:val="24"/>
          <w:highlight w:val="none"/>
          <w:lang w:val="en-US" w:eastAsia="zh-CN" w:bidi="ar-SA"/>
        </w:rPr>
        <w:t>合同当事人是否</w:t>
      </w:r>
      <w:r>
        <w:rPr>
          <w:rFonts w:hint="eastAsia" w:ascii="宋体" w:hAnsi="宋体" w:eastAsia="宋体" w:cs="宋体"/>
          <w:color w:val="auto"/>
          <w:sz w:val="24"/>
          <w:szCs w:val="24"/>
          <w:highlight w:val="none"/>
        </w:rPr>
        <w:t>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33AEC0B">
      <w:pPr>
        <w:spacing w:line="360" w:lineRule="auto"/>
        <w:ind w:firstLine="480" w:firstLineChars="200"/>
        <w:jc w:val="left"/>
        <w:outlineLvl w:val="0"/>
        <w:rPr>
          <w:rFonts w:hint="eastAsia" w:ascii="宋体" w:hAnsi="宋体" w:eastAsia="宋体" w:cs="宋体"/>
          <w:color w:val="auto"/>
          <w:sz w:val="24"/>
          <w:szCs w:val="24"/>
          <w:highlight w:val="none"/>
        </w:rPr>
      </w:pPr>
      <w:bookmarkStart w:id="625" w:name="_Toc4730"/>
      <w:bookmarkStart w:id="626" w:name="_Toc10942"/>
      <w:bookmarkStart w:id="627" w:name="_Toc22525"/>
      <w:bookmarkStart w:id="628" w:name="_Toc26287"/>
      <w:bookmarkStart w:id="629" w:name="_Toc21477"/>
      <w:bookmarkStart w:id="630" w:name="_Toc7425"/>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争议评审小组的确定</w:t>
      </w:r>
      <w:bookmarkEnd w:id="625"/>
      <w:bookmarkEnd w:id="626"/>
      <w:bookmarkEnd w:id="627"/>
      <w:bookmarkEnd w:id="628"/>
      <w:bookmarkEnd w:id="629"/>
      <w:bookmarkEnd w:id="630"/>
    </w:p>
    <w:p w14:paraId="511A4AE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352FA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FDB7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1A7AB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51074B">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szCs w:val="24"/>
          <w:highlight w:val="none"/>
        </w:rPr>
      </w:pPr>
      <w:bookmarkStart w:id="631" w:name="_Toc27306"/>
      <w:bookmarkStart w:id="632" w:name="_Toc6820"/>
      <w:bookmarkStart w:id="633" w:name="_Toc3815"/>
      <w:bookmarkStart w:id="634" w:name="_Toc21645"/>
      <w:bookmarkStart w:id="635" w:name="_Toc14972"/>
      <w:bookmarkStart w:id="636" w:name="_Toc25993"/>
      <w:r>
        <w:rPr>
          <w:rFonts w:hint="eastAsia" w:ascii="宋体" w:hAnsi="宋体" w:eastAsia="宋体" w:cs="宋体"/>
          <w:color w:val="auto"/>
          <w:kern w:val="0"/>
          <w:sz w:val="24"/>
          <w:szCs w:val="24"/>
          <w:highlight w:val="none"/>
          <w:lang w:val="en-US" w:eastAsia="zh-CN"/>
        </w:rPr>
        <w:t>19</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.2 争议评审小组的决定</w:t>
      </w:r>
      <w:bookmarkEnd w:id="631"/>
      <w:bookmarkEnd w:id="632"/>
      <w:bookmarkEnd w:id="633"/>
      <w:bookmarkEnd w:id="634"/>
      <w:bookmarkEnd w:id="635"/>
      <w:bookmarkEnd w:id="636"/>
    </w:p>
    <w:p w14:paraId="50D1C0E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AA51B6">
      <w:pPr>
        <w:spacing w:after="120" w:line="360" w:lineRule="auto"/>
        <w:ind w:firstLine="480" w:firstLineChars="200"/>
        <w:outlineLvl w:val="0"/>
        <w:rPr>
          <w:rFonts w:hint="eastAsia" w:ascii="宋体" w:hAnsi="宋体" w:eastAsia="宋体" w:cs="宋体"/>
          <w:color w:val="auto"/>
          <w:sz w:val="24"/>
          <w:szCs w:val="24"/>
          <w:highlight w:val="none"/>
        </w:rPr>
      </w:pPr>
      <w:bookmarkStart w:id="637" w:name="_Toc24215"/>
      <w:bookmarkStart w:id="638" w:name="_Toc27071"/>
      <w:bookmarkStart w:id="639" w:name="_Toc25541"/>
      <w:bookmarkStart w:id="640" w:name="_Toc4643"/>
      <w:bookmarkStart w:id="641" w:name="_Toc16233"/>
      <w:bookmarkStart w:id="642" w:name="_Toc18128"/>
      <w:r>
        <w:rPr>
          <w:rFonts w:hint="eastAsia" w:ascii="宋体" w:hAnsi="宋体" w:eastAsia="宋体" w:cs="宋体"/>
          <w:color w:val="auto"/>
          <w:sz w:val="24"/>
          <w:szCs w:val="24"/>
          <w:highlight w:val="none"/>
          <w:lang w:val="en-US" w:eastAsia="zh-CN"/>
        </w:rPr>
        <w:t>19.2</w:t>
      </w:r>
      <w:r>
        <w:rPr>
          <w:rFonts w:hint="eastAsia" w:ascii="宋体" w:hAnsi="宋体" w:eastAsia="宋体" w:cs="宋体"/>
          <w:color w:val="auto"/>
          <w:sz w:val="24"/>
          <w:szCs w:val="24"/>
          <w:highlight w:val="none"/>
        </w:rPr>
        <w:t>4仲裁或诉讼</w:t>
      </w:r>
      <w:bookmarkEnd w:id="637"/>
      <w:bookmarkEnd w:id="638"/>
      <w:bookmarkEnd w:id="639"/>
      <w:bookmarkEnd w:id="640"/>
      <w:bookmarkEnd w:id="641"/>
      <w:bookmarkEnd w:id="642"/>
    </w:p>
    <w:p w14:paraId="6FB737E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AF8560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6C387986">
      <w:pPr>
        <w:ind w:firstLine="480" w:firstLineChars="200"/>
        <w:rPr>
          <w:color w:val="auto"/>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项目所在地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14:paraId="376B94B9">
      <w:pPr>
        <w:pStyle w:val="12"/>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14:paraId="6719FAAE">
      <w:pPr>
        <w:pStyle w:val="12"/>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14:paraId="35898DA8">
      <w:pPr>
        <w:pStyle w:val="12"/>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14:paraId="6E2EE614">
      <w:pPr>
        <w:pStyle w:val="12"/>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14:paraId="290F7A5E">
      <w:pPr>
        <w:spacing w:line="360" w:lineRule="auto"/>
        <w:jc w:val="left"/>
        <w:rPr>
          <w:rFonts w:hint="eastAsia" w:ascii="宋体" w:hAnsi="宋体" w:eastAsia="宋体" w:cs="宋体"/>
          <w:b/>
          <w:color w:val="auto"/>
          <w:sz w:val="24"/>
          <w:szCs w:val="24"/>
          <w:highlight w:val="none"/>
        </w:rPr>
      </w:pPr>
      <w:bookmarkStart w:id="643" w:name="_Toc351203652"/>
      <w:r>
        <w:rPr>
          <w:rFonts w:hint="eastAsia" w:ascii="宋体" w:hAnsi="宋体" w:eastAsia="宋体" w:cs="宋体"/>
          <w:b/>
          <w:color w:val="auto"/>
          <w:sz w:val="24"/>
          <w:szCs w:val="24"/>
          <w:highlight w:val="none"/>
        </w:rPr>
        <w:t>附件</w:t>
      </w:r>
      <w:bookmarkEnd w:id="643"/>
    </w:p>
    <w:p w14:paraId="6E76FB3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14:paraId="36D66607">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14:paraId="690460D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14:paraId="3ADBA65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附件3：工程质量保修书</w:t>
      </w:r>
    </w:p>
    <w:p w14:paraId="4E5C230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附件4：主要建设工程文件目录</w:t>
      </w:r>
    </w:p>
    <w:p w14:paraId="39800CC7">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附件5：承包人用于本工程施工的机械设备表</w:t>
      </w:r>
    </w:p>
    <w:p w14:paraId="4D4F193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附件6：承包人主要施工管理人员表</w:t>
      </w:r>
    </w:p>
    <w:p w14:paraId="05E49B69">
      <w:pPr>
        <w:spacing w:line="360" w:lineRule="auto"/>
        <w:jc w:val="left"/>
        <w:rPr>
          <w:rFonts w:hint="eastAsia" w:ascii="宋体" w:hAnsi="宋体" w:eastAsia="宋体" w:cs="宋体"/>
          <w:color w:val="auto"/>
          <w:sz w:val="24"/>
          <w:szCs w:val="24"/>
          <w:highlight w:val="none"/>
        </w:rPr>
        <w:sectPr>
          <w:footerReference r:id="rId4" w:type="first"/>
          <w:footerReference r:id="rId3" w:type="default"/>
          <w:pgSz w:w="11906" w:h="16838"/>
          <w:pgMar w:top="1418" w:right="1555" w:bottom="1418" w:left="1531" w:header="851" w:footer="992" w:gutter="0"/>
          <w:cols w:space="720" w:num="1"/>
          <w:titlePg/>
          <w:docGrid w:type="lines" w:linePitch="312" w:charSpace="0"/>
        </w:sectPr>
      </w:pPr>
    </w:p>
    <w:p w14:paraId="3C7A9E1A">
      <w:pPr>
        <w:spacing w:before="156" w:beforeLines="50" w:after="156" w:afterLines="50"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p>
    <w:p w14:paraId="5F707791">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承包人承揽工程项目一览表</w:t>
      </w:r>
    </w:p>
    <w:tbl>
      <w:tblPr>
        <w:tblStyle w:val="8"/>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017247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534538A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单位工程名称</w:t>
            </w:r>
          </w:p>
        </w:tc>
        <w:tc>
          <w:tcPr>
            <w:tcW w:w="1843" w:type="dxa"/>
            <w:tcBorders>
              <w:top w:val="single" w:color="auto" w:sz="12" w:space="0"/>
              <w:bottom w:val="double" w:color="auto" w:sz="6" w:space="0"/>
            </w:tcBorders>
            <w:noWrap w:val="0"/>
            <w:vAlign w:val="center"/>
          </w:tcPr>
          <w:p w14:paraId="19CD4B9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建设规模</w:t>
            </w:r>
          </w:p>
        </w:tc>
        <w:tc>
          <w:tcPr>
            <w:tcW w:w="1417" w:type="dxa"/>
            <w:tcBorders>
              <w:top w:val="single" w:color="auto" w:sz="12" w:space="0"/>
              <w:bottom w:val="double" w:color="auto" w:sz="6" w:space="0"/>
            </w:tcBorders>
            <w:noWrap w:val="0"/>
            <w:vAlign w:val="center"/>
          </w:tcPr>
          <w:p w14:paraId="48273D9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建筑面积(平方米)</w:t>
            </w:r>
          </w:p>
        </w:tc>
        <w:tc>
          <w:tcPr>
            <w:tcW w:w="2410" w:type="dxa"/>
            <w:tcBorders>
              <w:top w:val="single" w:color="auto" w:sz="12" w:space="0"/>
              <w:bottom w:val="double" w:color="auto" w:sz="6" w:space="0"/>
            </w:tcBorders>
            <w:noWrap w:val="0"/>
            <w:vAlign w:val="center"/>
          </w:tcPr>
          <w:p w14:paraId="3117F61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结构形式</w:t>
            </w:r>
          </w:p>
        </w:tc>
        <w:tc>
          <w:tcPr>
            <w:tcW w:w="850" w:type="dxa"/>
            <w:tcBorders>
              <w:top w:val="single" w:color="auto" w:sz="12" w:space="0"/>
              <w:bottom w:val="double" w:color="auto" w:sz="6" w:space="0"/>
            </w:tcBorders>
            <w:noWrap w:val="0"/>
            <w:vAlign w:val="center"/>
          </w:tcPr>
          <w:p w14:paraId="71E5C55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层数</w:t>
            </w:r>
          </w:p>
        </w:tc>
        <w:tc>
          <w:tcPr>
            <w:tcW w:w="1560" w:type="dxa"/>
            <w:tcBorders>
              <w:top w:val="single" w:color="auto" w:sz="12" w:space="0"/>
              <w:bottom w:val="double" w:color="auto" w:sz="6" w:space="0"/>
            </w:tcBorders>
            <w:noWrap w:val="0"/>
            <w:vAlign w:val="center"/>
          </w:tcPr>
          <w:p w14:paraId="1AA63CA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生产能力</w:t>
            </w:r>
          </w:p>
        </w:tc>
        <w:tc>
          <w:tcPr>
            <w:tcW w:w="2126" w:type="dxa"/>
            <w:tcBorders>
              <w:top w:val="single" w:color="auto" w:sz="12" w:space="0"/>
              <w:bottom w:val="double" w:color="auto" w:sz="6" w:space="0"/>
            </w:tcBorders>
            <w:noWrap w:val="0"/>
            <w:vAlign w:val="center"/>
          </w:tcPr>
          <w:p w14:paraId="66F288F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设备安装内容</w:t>
            </w:r>
          </w:p>
        </w:tc>
        <w:tc>
          <w:tcPr>
            <w:tcW w:w="1417" w:type="dxa"/>
            <w:tcBorders>
              <w:top w:val="single" w:color="auto" w:sz="12" w:space="0"/>
              <w:bottom w:val="double" w:color="auto" w:sz="6" w:space="0"/>
            </w:tcBorders>
            <w:noWrap w:val="0"/>
            <w:vAlign w:val="center"/>
          </w:tcPr>
          <w:p w14:paraId="4585D18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合同价格（元）</w:t>
            </w:r>
          </w:p>
        </w:tc>
        <w:tc>
          <w:tcPr>
            <w:tcW w:w="851" w:type="dxa"/>
            <w:tcBorders>
              <w:top w:val="single" w:color="auto" w:sz="12" w:space="0"/>
              <w:bottom w:val="double" w:color="auto" w:sz="6" w:space="0"/>
            </w:tcBorders>
            <w:noWrap w:val="0"/>
            <w:vAlign w:val="center"/>
          </w:tcPr>
          <w:p w14:paraId="34765CB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开工日期</w:t>
            </w:r>
          </w:p>
        </w:tc>
        <w:tc>
          <w:tcPr>
            <w:tcW w:w="850" w:type="dxa"/>
            <w:tcBorders>
              <w:top w:val="single" w:color="auto" w:sz="12" w:space="0"/>
              <w:bottom w:val="double" w:color="auto" w:sz="6" w:space="0"/>
            </w:tcBorders>
            <w:noWrap w:val="0"/>
            <w:vAlign w:val="center"/>
          </w:tcPr>
          <w:p w14:paraId="2039BBF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竣工日期</w:t>
            </w:r>
          </w:p>
        </w:tc>
      </w:tr>
      <w:tr w14:paraId="048E4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384732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double" w:color="auto" w:sz="6" w:space="0"/>
              <w:bottom w:val="single" w:color="auto" w:sz="6" w:space="0"/>
            </w:tcBorders>
            <w:noWrap w:val="0"/>
            <w:vAlign w:val="center"/>
          </w:tcPr>
          <w:p w14:paraId="4CE3BB1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double" w:color="auto" w:sz="6" w:space="0"/>
              <w:bottom w:val="single" w:color="auto" w:sz="6" w:space="0"/>
            </w:tcBorders>
            <w:noWrap w:val="0"/>
            <w:vAlign w:val="center"/>
          </w:tcPr>
          <w:p w14:paraId="04ED829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double" w:color="auto" w:sz="6" w:space="0"/>
              <w:bottom w:val="single" w:color="auto" w:sz="6" w:space="0"/>
            </w:tcBorders>
            <w:noWrap w:val="0"/>
            <w:vAlign w:val="center"/>
          </w:tcPr>
          <w:p w14:paraId="25265C4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49C4C08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double" w:color="auto" w:sz="6" w:space="0"/>
              <w:bottom w:val="single" w:color="auto" w:sz="6" w:space="0"/>
            </w:tcBorders>
            <w:noWrap w:val="0"/>
            <w:vAlign w:val="center"/>
          </w:tcPr>
          <w:p w14:paraId="4EF01A9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double" w:color="auto" w:sz="6" w:space="0"/>
              <w:bottom w:val="single" w:color="auto" w:sz="6" w:space="0"/>
            </w:tcBorders>
            <w:noWrap w:val="0"/>
            <w:vAlign w:val="center"/>
          </w:tcPr>
          <w:p w14:paraId="4A39D94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double" w:color="auto" w:sz="6" w:space="0"/>
              <w:bottom w:val="single" w:color="auto" w:sz="6" w:space="0"/>
            </w:tcBorders>
            <w:noWrap w:val="0"/>
            <w:vAlign w:val="center"/>
          </w:tcPr>
          <w:p w14:paraId="7EC3663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2637CED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5525C0F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9305A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941F89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705D1DC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0AFC416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D75B93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188C9CC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5D8C57C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0685473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5F84A0C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7053B32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6967874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1C92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E89B7F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0F7F438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0416FCF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7007F24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0957E74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64EAF91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66B4E7D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4EB89FB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70CBE5E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B5C6E4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32A9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84DC78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4152411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24EFDCB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2C47F97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48D268B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3040C3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0F69E72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21AE946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594CFDF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2901BED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6635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DBC949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12B7689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195E938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E28383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2B65FD1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157B693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65B616D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5212D9A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3712280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DD181D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8175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E1B95E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6BAECF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69ACC82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62076B1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73709E6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566C38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42F6C40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2752A05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499C709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59E515E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01A39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52A656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6E7C51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494FA8B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2A11327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542673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17BE33F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722FD8D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0106318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0342C67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5C412DE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C0B9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C6BEF3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5AE9AC0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6B83E4B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326E28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0A1D85B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5AAD30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21204E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325D186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0138488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2149F73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7F3D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12F85A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251E393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02963B7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155A4A1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4E864B2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57B96CC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1E98C66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6BD1A31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9CD77D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32E66BA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5CEC9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67B839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7FD5122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2870314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5E89B8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18F868E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557EB17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762B571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3262CE2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3B2566F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0BF8A3D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0605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9FBDD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3D52CD0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66C25C7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49F75CB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1B1B32A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5058F87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2CDE3C4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19703DE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ED262B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0E1FF77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35EBB281">
      <w:pPr>
        <w:spacing w:line="440" w:lineRule="exact"/>
        <w:rPr>
          <w:rFonts w:hint="eastAsia" w:ascii="宋体" w:hAnsi="宋体" w:eastAsia="宋体" w:cs="宋体"/>
          <w:b/>
          <w:color w:val="auto"/>
          <w:sz w:val="24"/>
          <w:szCs w:val="24"/>
          <w:highlight w:val="none"/>
        </w:rPr>
        <w:sectPr>
          <w:headerReference r:id="rId5" w:type="first"/>
          <w:footerReference r:id="rId6" w:type="first"/>
          <w:pgSz w:w="16838" w:h="11906" w:orient="landscape"/>
          <w:pgMar w:top="1554" w:right="1418" w:bottom="1531" w:left="1418" w:header="851" w:footer="992" w:gutter="0"/>
          <w:cols w:space="720" w:num="1"/>
          <w:titlePg/>
          <w:docGrid w:type="linesAndChars" w:linePitch="312" w:charSpace="0"/>
        </w:sectPr>
      </w:pPr>
    </w:p>
    <w:p w14:paraId="0E376E03">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644" w:name="_Toc296891265"/>
      <w:bookmarkStart w:id="645" w:name="_Toc296503225"/>
      <w:bookmarkStart w:id="646" w:name="_Toc296346726"/>
      <w:bookmarkStart w:id="647" w:name="_Toc296944564"/>
      <w:bookmarkStart w:id="648" w:name="_Toc296347224"/>
      <w:bookmarkStart w:id="649" w:name="_Toc296891053"/>
      <w:bookmarkStart w:id="650" w:name="_Toc267261692"/>
      <w:r>
        <w:rPr>
          <w:rFonts w:hint="eastAsia" w:ascii="宋体" w:hAnsi="宋体" w:eastAsia="宋体" w:cs="宋体"/>
          <w:color w:val="auto"/>
          <w:sz w:val="24"/>
          <w:szCs w:val="24"/>
          <w:highlight w:val="none"/>
        </w:rPr>
        <w:t>件2：</w:t>
      </w:r>
    </w:p>
    <w:bookmarkEnd w:id="644"/>
    <w:bookmarkEnd w:id="645"/>
    <w:bookmarkEnd w:id="646"/>
    <w:bookmarkEnd w:id="647"/>
    <w:bookmarkEnd w:id="648"/>
    <w:bookmarkEnd w:id="649"/>
    <w:bookmarkEnd w:id="650"/>
    <w:p w14:paraId="1DEC9F5A">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发包人供应材料设备一览表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59338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231FC79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276" w:type="dxa"/>
            <w:tcBorders>
              <w:top w:val="single" w:color="auto" w:sz="12" w:space="0"/>
              <w:bottom w:val="double" w:color="auto" w:sz="6" w:space="0"/>
            </w:tcBorders>
            <w:noWrap w:val="0"/>
            <w:vAlign w:val="center"/>
          </w:tcPr>
          <w:p w14:paraId="3414058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材料、</w:t>
            </w:r>
          </w:p>
          <w:p w14:paraId="4242A2B8">
            <w:pPr>
              <w:pStyle w:val="5"/>
              <w:keepNext/>
              <w:spacing w:after="0" w:line="440" w:lineRule="exact"/>
              <w:ind w:left="0" w:leftChars="0" w:right="63"/>
              <w:jc w:val="both"/>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设备品种</w:t>
            </w:r>
          </w:p>
        </w:tc>
        <w:tc>
          <w:tcPr>
            <w:tcW w:w="1418" w:type="dxa"/>
            <w:tcBorders>
              <w:top w:val="single" w:color="auto" w:sz="12" w:space="0"/>
              <w:bottom w:val="double" w:color="auto" w:sz="6" w:space="0"/>
            </w:tcBorders>
            <w:noWrap w:val="0"/>
            <w:vAlign w:val="center"/>
          </w:tcPr>
          <w:p w14:paraId="16A927F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规格型号</w:t>
            </w:r>
          </w:p>
        </w:tc>
        <w:tc>
          <w:tcPr>
            <w:tcW w:w="940" w:type="dxa"/>
            <w:tcBorders>
              <w:top w:val="single" w:color="auto" w:sz="12" w:space="0"/>
              <w:bottom w:val="double" w:color="auto" w:sz="6" w:space="0"/>
            </w:tcBorders>
            <w:noWrap w:val="0"/>
            <w:vAlign w:val="center"/>
          </w:tcPr>
          <w:p w14:paraId="103BD30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w:t>
            </w:r>
          </w:p>
        </w:tc>
        <w:tc>
          <w:tcPr>
            <w:tcW w:w="851" w:type="dxa"/>
            <w:tcBorders>
              <w:top w:val="single" w:color="auto" w:sz="12" w:space="0"/>
              <w:bottom w:val="double" w:color="auto" w:sz="6" w:space="0"/>
            </w:tcBorders>
            <w:noWrap w:val="0"/>
            <w:vAlign w:val="center"/>
          </w:tcPr>
          <w:p w14:paraId="1798A4F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1044" w:type="dxa"/>
            <w:tcBorders>
              <w:top w:val="single" w:color="auto" w:sz="12" w:space="0"/>
              <w:bottom w:val="double" w:color="auto" w:sz="6" w:space="0"/>
            </w:tcBorders>
            <w:noWrap w:val="0"/>
            <w:vAlign w:val="center"/>
          </w:tcPr>
          <w:p w14:paraId="39FDF1D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单价（元）</w:t>
            </w:r>
          </w:p>
        </w:tc>
        <w:tc>
          <w:tcPr>
            <w:tcW w:w="992" w:type="dxa"/>
            <w:tcBorders>
              <w:top w:val="single" w:color="auto" w:sz="12" w:space="0"/>
              <w:bottom w:val="double" w:color="auto" w:sz="6" w:space="0"/>
            </w:tcBorders>
            <w:noWrap w:val="0"/>
            <w:vAlign w:val="center"/>
          </w:tcPr>
          <w:p w14:paraId="785ACDE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质量等级</w:t>
            </w:r>
          </w:p>
        </w:tc>
        <w:tc>
          <w:tcPr>
            <w:tcW w:w="851" w:type="dxa"/>
            <w:tcBorders>
              <w:top w:val="single" w:color="auto" w:sz="12" w:space="0"/>
              <w:bottom w:val="double" w:color="auto" w:sz="6" w:space="0"/>
            </w:tcBorders>
            <w:noWrap w:val="0"/>
            <w:vAlign w:val="center"/>
          </w:tcPr>
          <w:p w14:paraId="795DA3B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供应时间</w:t>
            </w:r>
          </w:p>
        </w:tc>
        <w:tc>
          <w:tcPr>
            <w:tcW w:w="1487" w:type="dxa"/>
            <w:tcBorders>
              <w:top w:val="single" w:color="auto" w:sz="12" w:space="0"/>
              <w:bottom w:val="double" w:color="auto" w:sz="6" w:space="0"/>
            </w:tcBorders>
            <w:noWrap w:val="0"/>
            <w:vAlign w:val="center"/>
          </w:tcPr>
          <w:p w14:paraId="711FB2F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送达地点</w:t>
            </w:r>
          </w:p>
        </w:tc>
        <w:tc>
          <w:tcPr>
            <w:tcW w:w="992" w:type="dxa"/>
            <w:tcBorders>
              <w:top w:val="single" w:color="auto" w:sz="12" w:space="0"/>
              <w:bottom w:val="double" w:color="auto" w:sz="6" w:space="0"/>
            </w:tcBorders>
            <w:noWrap w:val="0"/>
            <w:vAlign w:val="center"/>
          </w:tcPr>
          <w:p w14:paraId="4D43178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14:paraId="7B897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7E7FC35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center"/>
          </w:tcPr>
          <w:p w14:paraId="1A4BC02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center"/>
          </w:tcPr>
          <w:p w14:paraId="7C3E9D4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tcBorders>
              <w:top w:val="double" w:color="auto" w:sz="6" w:space="0"/>
              <w:bottom w:val="single" w:color="auto" w:sz="6" w:space="0"/>
            </w:tcBorders>
            <w:noWrap w:val="0"/>
            <w:vAlign w:val="center"/>
          </w:tcPr>
          <w:p w14:paraId="50EC72D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3AA8329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tcBorders>
              <w:top w:val="double" w:color="auto" w:sz="6" w:space="0"/>
              <w:bottom w:val="single" w:color="auto" w:sz="6" w:space="0"/>
            </w:tcBorders>
            <w:noWrap w:val="0"/>
            <w:vAlign w:val="center"/>
          </w:tcPr>
          <w:p w14:paraId="67FFDDA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double" w:color="auto" w:sz="6" w:space="0"/>
              <w:bottom w:val="single" w:color="auto" w:sz="6" w:space="0"/>
            </w:tcBorders>
            <w:noWrap w:val="0"/>
            <w:vAlign w:val="center"/>
          </w:tcPr>
          <w:p w14:paraId="70B42EC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24934DE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tcBorders>
              <w:top w:val="double" w:color="auto" w:sz="6" w:space="0"/>
              <w:bottom w:val="single" w:color="auto" w:sz="6" w:space="0"/>
            </w:tcBorders>
            <w:noWrap w:val="0"/>
            <w:vAlign w:val="center"/>
          </w:tcPr>
          <w:p w14:paraId="20B7308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double" w:color="auto" w:sz="6" w:space="0"/>
              <w:bottom w:val="single" w:color="auto" w:sz="6" w:space="0"/>
            </w:tcBorders>
            <w:noWrap w:val="0"/>
            <w:vAlign w:val="center"/>
          </w:tcPr>
          <w:p w14:paraId="1FBB517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3B6B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88E3B2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center"/>
          </w:tcPr>
          <w:p w14:paraId="5095DCA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center"/>
          </w:tcPr>
          <w:p w14:paraId="51C4AE9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tcBorders>
              <w:top w:val="nil"/>
            </w:tcBorders>
            <w:noWrap w:val="0"/>
            <w:vAlign w:val="center"/>
          </w:tcPr>
          <w:p w14:paraId="43EC532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534635B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tcBorders>
              <w:top w:val="nil"/>
            </w:tcBorders>
            <w:noWrap w:val="0"/>
            <w:vAlign w:val="center"/>
          </w:tcPr>
          <w:p w14:paraId="7FE3FE5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nil"/>
            </w:tcBorders>
            <w:noWrap w:val="0"/>
            <w:vAlign w:val="center"/>
          </w:tcPr>
          <w:p w14:paraId="0E9791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162E4C1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tcBorders>
              <w:top w:val="nil"/>
            </w:tcBorders>
            <w:noWrap w:val="0"/>
            <w:vAlign w:val="center"/>
          </w:tcPr>
          <w:p w14:paraId="42D9640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nil"/>
            </w:tcBorders>
            <w:noWrap w:val="0"/>
            <w:vAlign w:val="center"/>
          </w:tcPr>
          <w:p w14:paraId="08A8714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4EEE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82A8F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201F434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1BB101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06CFC25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5B2EFB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48DD3C7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7E1443C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158BBB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2C21BB7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4A2D151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A33A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0DDBAA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594B99E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329064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0C81012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2C437D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38C378A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19355C4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42E94D7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00A6663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731AE6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85DA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BD98D2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1260D40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AC4B0B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4C9818B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B4E233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052CDE7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01DA07F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5D3F59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15D16CB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496A191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E36CF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89000C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3E71607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5E410C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3094E2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43B9DEB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4A2E203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201B2F3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16F97D1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1FC053F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2EBEE56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9F4EB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860FE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602B93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1A28CD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4464A89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08F60C5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41C9F34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5857FE9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7D6271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6DE985F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3ED1948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68325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34FF1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6718606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8493A0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4AE46F2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7EB6937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64D04B3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6FB535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93813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7A8BD2C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5FE92E5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84C9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132CF1D">
            <w:pPr>
              <w:jc w:val="center"/>
              <w:rPr>
                <w:rFonts w:hint="eastAsia" w:ascii="宋体" w:hAnsi="宋体" w:eastAsia="宋体" w:cs="宋体"/>
                <w:color w:val="auto"/>
                <w:sz w:val="24"/>
                <w:szCs w:val="24"/>
                <w:highlight w:val="none"/>
              </w:rPr>
            </w:pPr>
          </w:p>
        </w:tc>
        <w:tc>
          <w:tcPr>
            <w:tcW w:w="1276" w:type="dxa"/>
            <w:noWrap w:val="0"/>
            <w:vAlign w:val="center"/>
          </w:tcPr>
          <w:p w14:paraId="2A294890">
            <w:pPr>
              <w:jc w:val="center"/>
              <w:rPr>
                <w:rFonts w:hint="eastAsia" w:ascii="宋体" w:hAnsi="宋体" w:eastAsia="宋体" w:cs="宋体"/>
                <w:color w:val="auto"/>
                <w:sz w:val="24"/>
                <w:szCs w:val="24"/>
                <w:highlight w:val="none"/>
              </w:rPr>
            </w:pPr>
          </w:p>
        </w:tc>
        <w:tc>
          <w:tcPr>
            <w:tcW w:w="1418" w:type="dxa"/>
            <w:noWrap w:val="0"/>
            <w:vAlign w:val="center"/>
          </w:tcPr>
          <w:p w14:paraId="29C71AF5">
            <w:pPr>
              <w:jc w:val="center"/>
              <w:rPr>
                <w:rFonts w:hint="eastAsia" w:ascii="宋体" w:hAnsi="宋体" w:eastAsia="宋体" w:cs="宋体"/>
                <w:color w:val="auto"/>
                <w:sz w:val="24"/>
                <w:szCs w:val="24"/>
                <w:highlight w:val="none"/>
              </w:rPr>
            </w:pPr>
          </w:p>
        </w:tc>
        <w:tc>
          <w:tcPr>
            <w:tcW w:w="940" w:type="dxa"/>
            <w:noWrap w:val="0"/>
            <w:vAlign w:val="center"/>
          </w:tcPr>
          <w:p w14:paraId="332363E4">
            <w:pPr>
              <w:jc w:val="center"/>
              <w:rPr>
                <w:rFonts w:hint="eastAsia" w:ascii="宋体" w:hAnsi="宋体" w:eastAsia="宋体" w:cs="宋体"/>
                <w:color w:val="auto"/>
                <w:sz w:val="24"/>
                <w:szCs w:val="24"/>
                <w:highlight w:val="none"/>
              </w:rPr>
            </w:pPr>
          </w:p>
        </w:tc>
        <w:tc>
          <w:tcPr>
            <w:tcW w:w="851" w:type="dxa"/>
            <w:noWrap w:val="0"/>
            <w:vAlign w:val="center"/>
          </w:tcPr>
          <w:p w14:paraId="31840301">
            <w:pPr>
              <w:jc w:val="center"/>
              <w:rPr>
                <w:rFonts w:hint="eastAsia" w:ascii="宋体" w:hAnsi="宋体" w:eastAsia="宋体" w:cs="宋体"/>
                <w:color w:val="auto"/>
                <w:sz w:val="24"/>
                <w:szCs w:val="24"/>
                <w:highlight w:val="none"/>
              </w:rPr>
            </w:pPr>
          </w:p>
        </w:tc>
        <w:tc>
          <w:tcPr>
            <w:tcW w:w="1044" w:type="dxa"/>
            <w:noWrap w:val="0"/>
            <w:vAlign w:val="center"/>
          </w:tcPr>
          <w:p w14:paraId="29B3EB81">
            <w:pPr>
              <w:jc w:val="center"/>
              <w:rPr>
                <w:rFonts w:hint="eastAsia" w:ascii="宋体" w:hAnsi="宋体" w:eastAsia="宋体" w:cs="宋体"/>
                <w:color w:val="auto"/>
                <w:sz w:val="24"/>
                <w:szCs w:val="24"/>
                <w:highlight w:val="none"/>
              </w:rPr>
            </w:pPr>
          </w:p>
        </w:tc>
        <w:tc>
          <w:tcPr>
            <w:tcW w:w="992" w:type="dxa"/>
            <w:noWrap w:val="0"/>
            <w:vAlign w:val="center"/>
          </w:tcPr>
          <w:p w14:paraId="2E3624EC">
            <w:pPr>
              <w:jc w:val="center"/>
              <w:rPr>
                <w:rFonts w:hint="eastAsia" w:ascii="宋体" w:hAnsi="宋体" w:eastAsia="宋体" w:cs="宋体"/>
                <w:color w:val="auto"/>
                <w:sz w:val="24"/>
                <w:szCs w:val="24"/>
                <w:highlight w:val="none"/>
              </w:rPr>
            </w:pPr>
          </w:p>
        </w:tc>
        <w:tc>
          <w:tcPr>
            <w:tcW w:w="851" w:type="dxa"/>
            <w:noWrap w:val="0"/>
            <w:vAlign w:val="center"/>
          </w:tcPr>
          <w:p w14:paraId="0C947066">
            <w:pPr>
              <w:jc w:val="center"/>
              <w:rPr>
                <w:rFonts w:hint="eastAsia" w:ascii="宋体" w:hAnsi="宋体" w:eastAsia="宋体" w:cs="宋体"/>
                <w:color w:val="auto"/>
                <w:sz w:val="24"/>
                <w:szCs w:val="24"/>
                <w:highlight w:val="none"/>
              </w:rPr>
            </w:pPr>
          </w:p>
        </w:tc>
        <w:tc>
          <w:tcPr>
            <w:tcW w:w="1487" w:type="dxa"/>
            <w:noWrap w:val="0"/>
            <w:vAlign w:val="center"/>
          </w:tcPr>
          <w:p w14:paraId="3C6D64B5">
            <w:pPr>
              <w:jc w:val="center"/>
              <w:rPr>
                <w:rFonts w:hint="eastAsia" w:ascii="宋体" w:hAnsi="宋体" w:eastAsia="宋体" w:cs="宋体"/>
                <w:color w:val="auto"/>
                <w:sz w:val="24"/>
                <w:szCs w:val="24"/>
                <w:highlight w:val="none"/>
              </w:rPr>
            </w:pPr>
          </w:p>
        </w:tc>
        <w:tc>
          <w:tcPr>
            <w:tcW w:w="992" w:type="dxa"/>
            <w:noWrap w:val="0"/>
            <w:vAlign w:val="center"/>
          </w:tcPr>
          <w:p w14:paraId="04C820E5">
            <w:pPr>
              <w:jc w:val="center"/>
              <w:rPr>
                <w:rFonts w:hint="eastAsia" w:ascii="宋体" w:hAnsi="宋体" w:eastAsia="宋体" w:cs="宋体"/>
                <w:color w:val="auto"/>
                <w:sz w:val="24"/>
                <w:szCs w:val="24"/>
                <w:highlight w:val="none"/>
              </w:rPr>
            </w:pPr>
          </w:p>
        </w:tc>
      </w:tr>
      <w:tr w14:paraId="19CD2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92D495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471C54E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EF2D8D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30CD8CD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4A82126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512B40B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62C73CC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068B2D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70D6369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72AA807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1E80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B7D7841">
            <w:pPr>
              <w:jc w:val="center"/>
              <w:rPr>
                <w:rFonts w:hint="eastAsia" w:ascii="宋体" w:hAnsi="宋体" w:eastAsia="宋体" w:cs="宋体"/>
                <w:color w:val="auto"/>
                <w:sz w:val="24"/>
                <w:szCs w:val="24"/>
                <w:highlight w:val="none"/>
              </w:rPr>
            </w:pPr>
          </w:p>
        </w:tc>
        <w:tc>
          <w:tcPr>
            <w:tcW w:w="1276" w:type="dxa"/>
            <w:noWrap w:val="0"/>
            <w:vAlign w:val="center"/>
          </w:tcPr>
          <w:p w14:paraId="2CF703FF">
            <w:pPr>
              <w:jc w:val="center"/>
              <w:rPr>
                <w:rFonts w:hint="eastAsia" w:ascii="宋体" w:hAnsi="宋体" w:eastAsia="宋体" w:cs="宋体"/>
                <w:color w:val="auto"/>
                <w:sz w:val="24"/>
                <w:szCs w:val="24"/>
                <w:highlight w:val="none"/>
              </w:rPr>
            </w:pPr>
          </w:p>
        </w:tc>
        <w:tc>
          <w:tcPr>
            <w:tcW w:w="1418" w:type="dxa"/>
            <w:noWrap w:val="0"/>
            <w:vAlign w:val="center"/>
          </w:tcPr>
          <w:p w14:paraId="25A1FE61">
            <w:pPr>
              <w:jc w:val="center"/>
              <w:rPr>
                <w:rFonts w:hint="eastAsia" w:ascii="宋体" w:hAnsi="宋体" w:eastAsia="宋体" w:cs="宋体"/>
                <w:color w:val="auto"/>
                <w:sz w:val="24"/>
                <w:szCs w:val="24"/>
                <w:highlight w:val="none"/>
              </w:rPr>
            </w:pPr>
          </w:p>
        </w:tc>
        <w:tc>
          <w:tcPr>
            <w:tcW w:w="940" w:type="dxa"/>
            <w:noWrap w:val="0"/>
            <w:vAlign w:val="center"/>
          </w:tcPr>
          <w:p w14:paraId="53F75AA7">
            <w:pPr>
              <w:jc w:val="center"/>
              <w:rPr>
                <w:rFonts w:hint="eastAsia" w:ascii="宋体" w:hAnsi="宋体" w:eastAsia="宋体" w:cs="宋体"/>
                <w:color w:val="auto"/>
                <w:sz w:val="24"/>
                <w:szCs w:val="24"/>
                <w:highlight w:val="none"/>
              </w:rPr>
            </w:pPr>
          </w:p>
        </w:tc>
        <w:tc>
          <w:tcPr>
            <w:tcW w:w="851" w:type="dxa"/>
            <w:noWrap w:val="0"/>
            <w:vAlign w:val="center"/>
          </w:tcPr>
          <w:p w14:paraId="12744AE9">
            <w:pPr>
              <w:jc w:val="center"/>
              <w:rPr>
                <w:rFonts w:hint="eastAsia" w:ascii="宋体" w:hAnsi="宋体" w:eastAsia="宋体" w:cs="宋体"/>
                <w:color w:val="auto"/>
                <w:sz w:val="24"/>
                <w:szCs w:val="24"/>
                <w:highlight w:val="none"/>
              </w:rPr>
            </w:pPr>
          </w:p>
        </w:tc>
        <w:tc>
          <w:tcPr>
            <w:tcW w:w="1044" w:type="dxa"/>
            <w:noWrap w:val="0"/>
            <w:vAlign w:val="center"/>
          </w:tcPr>
          <w:p w14:paraId="4F562548">
            <w:pPr>
              <w:jc w:val="center"/>
              <w:rPr>
                <w:rFonts w:hint="eastAsia" w:ascii="宋体" w:hAnsi="宋体" w:eastAsia="宋体" w:cs="宋体"/>
                <w:color w:val="auto"/>
                <w:sz w:val="24"/>
                <w:szCs w:val="24"/>
                <w:highlight w:val="none"/>
              </w:rPr>
            </w:pPr>
          </w:p>
        </w:tc>
        <w:tc>
          <w:tcPr>
            <w:tcW w:w="992" w:type="dxa"/>
            <w:noWrap w:val="0"/>
            <w:vAlign w:val="center"/>
          </w:tcPr>
          <w:p w14:paraId="13234035">
            <w:pPr>
              <w:jc w:val="center"/>
              <w:rPr>
                <w:rFonts w:hint="eastAsia" w:ascii="宋体" w:hAnsi="宋体" w:eastAsia="宋体" w:cs="宋体"/>
                <w:color w:val="auto"/>
                <w:sz w:val="24"/>
                <w:szCs w:val="24"/>
                <w:highlight w:val="none"/>
              </w:rPr>
            </w:pPr>
          </w:p>
        </w:tc>
        <w:tc>
          <w:tcPr>
            <w:tcW w:w="851" w:type="dxa"/>
            <w:noWrap w:val="0"/>
            <w:vAlign w:val="center"/>
          </w:tcPr>
          <w:p w14:paraId="276C12EF">
            <w:pPr>
              <w:jc w:val="center"/>
              <w:rPr>
                <w:rFonts w:hint="eastAsia" w:ascii="宋体" w:hAnsi="宋体" w:eastAsia="宋体" w:cs="宋体"/>
                <w:color w:val="auto"/>
                <w:sz w:val="24"/>
                <w:szCs w:val="24"/>
                <w:highlight w:val="none"/>
              </w:rPr>
            </w:pPr>
          </w:p>
        </w:tc>
        <w:tc>
          <w:tcPr>
            <w:tcW w:w="1487" w:type="dxa"/>
            <w:noWrap w:val="0"/>
            <w:vAlign w:val="center"/>
          </w:tcPr>
          <w:p w14:paraId="50B6D032">
            <w:pPr>
              <w:jc w:val="center"/>
              <w:rPr>
                <w:rFonts w:hint="eastAsia" w:ascii="宋体" w:hAnsi="宋体" w:eastAsia="宋体" w:cs="宋体"/>
                <w:color w:val="auto"/>
                <w:sz w:val="24"/>
                <w:szCs w:val="24"/>
                <w:highlight w:val="none"/>
              </w:rPr>
            </w:pPr>
          </w:p>
        </w:tc>
        <w:tc>
          <w:tcPr>
            <w:tcW w:w="992" w:type="dxa"/>
            <w:noWrap w:val="0"/>
            <w:vAlign w:val="center"/>
          </w:tcPr>
          <w:p w14:paraId="7D17EA7A">
            <w:pPr>
              <w:jc w:val="center"/>
              <w:rPr>
                <w:rFonts w:hint="eastAsia" w:ascii="宋体" w:hAnsi="宋体" w:eastAsia="宋体" w:cs="宋体"/>
                <w:color w:val="auto"/>
                <w:sz w:val="24"/>
                <w:szCs w:val="24"/>
                <w:highlight w:val="none"/>
              </w:rPr>
            </w:pPr>
          </w:p>
        </w:tc>
      </w:tr>
      <w:tr w14:paraId="2CCCF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EA1B9A">
            <w:pPr>
              <w:jc w:val="center"/>
              <w:rPr>
                <w:rFonts w:hint="eastAsia" w:ascii="宋体" w:hAnsi="宋体" w:eastAsia="宋体" w:cs="宋体"/>
                <w:color w:val="auto"/>
                <w:sz w:val="24"/>
                <w:szCs w:val="24"/>
                <w:highlight w:val="none"/>
              </w:rPr>
            </w:pPr>
          </w:p>
        </w:tc>
        <w:tc>
          <w:tcPr>
            <w:tcW w:w="1276" w:type="dxa"/>
            <w:noWrap w:val="0"/>
            <w:vAlign w:val="center"/>
          </w:tcPr>
          <w:p w14:paraId="2733D069">
            <w:pPr>
              <w:jc w:val="center"/>
              <w:rPr>
                <w:rFonts w:hint="eastAsia" w:ascii="宋体" w:hAnsi="宋体" w:eastAsia="宋体" w:cs="宋体"/>
                <w:color w:val="auto"/>
                <w:sz w:val="24"/>
                <w:szCs w:val="24"/>
                <w:highlight w:val="none"/>
              </w:rPr>
            </w:pPr>
          </w:p>
        </w:tc>
        <w:tc>
          <w:tcPr>
            <w:tcW w:w="1418" w:type="dxa"/>
            <w:noWrap w:val="0"/>
            <w:vAlign w:val="center"/>
          </w:tcPr>
          <w:p w14:paraId="48ADC2A8">
            <w:pPr>
              <w:jc w:val="center"/>
              <w:rPr>
                <w:rFonts w:hint="eastAsia" w:ascii="宋体" w:hAnsi="宋体" w:eastAsia="宋体" w:cs="宋体"/>
                <w:color w:val="auto"/>
                <w:sz w:val="24"/>
                <w:szCs w:val="24"/>
                <w:highlight w:val="none"/>
              </w:rPr>
            </w:pPr>
          </w:p>
        </w:tc>
        <w:tc>
          <w:tcPr>
            <w:tcW w:w="940" w:type="dxa"/>
            <w:noWrap w:val="0"/>
            <w:vAlign w:val="center"/>
          </w:tcPr>
          <w:p w14:paraId="26629963">
            <w:pPr>
              <w:jc w:val="center"/>
              <w:rPr>
                <w:rFonts w:hint="eastAsia" w:ascii="宋体" w:hAnsi="宋体" w:eastAsia="宋体" w:cs="宋体"/>
                <w:color w:val="auto"/>
                <w:sz w:val="24"/>
                <w:szCs w:val="24"/>
                <w:highlight w:val="none"/>
              </w:rPr>
            </w:pPr>
          </w:p>
        </w:tc>
        <w:tc>
          <w:tcPr>
            <w:tcW w:w="851" w:type="dxa"/>
            <w:noWrap w:val="0"/>
            <w:vAlign w:val="center"/>
          </w:tcPr>
          <w:p w14:paraId="1C6CDE84">
            <w:pPr>
              <w:jc w:val="center"/>
              <w:rPr>
                <w:rFonts w:hint="eastAsia" w:ascii="宋体" w:hAnsi="宋体" w:eastAsia="宋体" w:cs="宋体"/>
                <w:color w:val="auto"/>
                <w:sz w:val="24"/>
                <w:szCs w:val="24"/>
                <w:highlight w:val="none"/>
              </w:rPr>
            </w:pPr>
          </w:p>
        </w:tc>
        <w:tc>
          <w:tcPr>
            <w:tcW w:w="1044" w:type="dxa"/>
            <w:noWrap w:val="0"/>
            <w:vAlign w:val="center"/>
          </w:tcPr>
          <w:p w14:paraId="52A4490C">
            <w:pPr>
              <w:jc w:val="center"/>
              <w:rPr>
                <w:rFonts w:hint="eastAsia" w:ascii="宋体" w:hAnsi="宋体" w:eastAsia="宋体" w:cs="宋体"/>
                <w:color w:val="auto"/>
                <w:sz w:val="24"/>
                <w:szCs w:val="24"/>
                <w:highlight w:val="none"/>
              </w:rPr>
            </w:pPr>
          </w:p>
        </w:tc>
        <w:tc>
          <w:tcPr>
            <w:tcW w:w="992" w:type="dxa"/>
            <w:noWrap w:val="0"/>
            <w:vAlign w:val="center"/>
          </w:tcPr>
          <w:p w14:paraId="1D9F715D">
            <w:pPr>
              <w:jc w:val="center"/>
              <w:rPr>
                <w:rFonts w:hint="eastAsia" w:ascii="宋体" w:hAnsi="宋体" w:eastAsia="宋体" w:cs="宋体"/>
                <w:color w:val="auto"/>
                <w:sz w:val="24"/>
                <w:szCs w:val="24"/>
                <w:highlight w:val="none"/>
              </w:rPr>
            </w:pPr>
          </w:p>
        </w:tc>
        <w:tc>
          <w:tcPr>
            <w:tcW w:w="851" w:type="dxa"/>
            <w:noWrap w:val="0"/>
            <w:vAlign w:val="center"/>
          </w:tcPr>
          <w:p w14:paraId="67A1F19A">
            <w:pPr>
              <w:jc w:val="center"/>
              <w:rPr>
                <w:rFonts w:hint="eastAsia" w:ascii="宋体" w:hAnsi="宋体" w:eastAsia="宋体" w:cs="宋体"/>
                <w:color w:val="auto"/>
                <w:sz w:val="24"/>
                <w:szCs w:val="24"/>
                <w:highlight w:val="none"/>
              </w:rPr>
            </w:pPr>
          </w:p>
        </w:tc>
        <w:tc>
          <w:tcPr>
            <w:tcW w:w="1487" w:type="dxa"/>
            <w:noWrap w:val="0"/>
            <w:vAlign w:val="center"/>
          </w:tcPr>
          <w:p w14:paraId="6F8D8A3F">
            <w:pPr>
              <w:jc w:val="center"/>
              <w:rPr>
                <w:rFonts w:hint="eastAsia" w:ascii="宋体" w:hAnsi="宋体" w:eastAsia="宋体" w:cs="宋体"/>
                <w:color w:val="auto"/>
                <w:sz w:val="24"/>
                <w:szCs w:val="24"/>
                <w:highlight w:val="none"/>
              </w:rPr>
            </w:pPr>
          </w:p>
        </w:tc>
        <w:tc>
          <w:tcPr>
            <w:tcW w:w="992" w:type="dxa"/>
            <w:noWrap w:val="0"/>
            <w:vAlign w:val="center"/>
          </w:tcPr>
          <w:p w14:paraId="4F002F0E">
            <w:pPr>
              <w:jc w:val="center"/>
              <w:rPr>
                <w:rFonts w:hint="eastAsia" w:ascii="宋体" w:hAnsi="宋体" w:eastAsia="宋体" w:cs="宋体"/>
                <w:color w:val="auto"/>
                <w:sz w:val="24"/>
                <w:szCs w:val="24"/>
                <w:highlight w:val="none"/>
              </w:rPr>
            </w:pPr>
          </w:p>
        </w:tc>
      </w:tr>
      <w:tr w14:paraId="40E670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05A07F0">
            <w:pPr>
              <w:jc w:val="center"/>
              <w:rPr>
                <w:rFonts w:hint="eastAsia" w:ascii="宋体" w:hAnsi="宋体" w:eastAsia="宋体" w:cs="宋体"/>
                <w:color w:val="auto"/>
                <w:sz w:val="24"/>
                <w:szCs w:val="24"/>
                <w:highlight w:val="none"/>
              </w:rPr>
            </w:pPr>
          </w:p>
        </w:tc>
        <w:tc>
          <w:tcPr>
            <w:tcW w:w="1276" w:type="dxa"/>
            <w:noWrap w:val="0"/>
            <w:vAlign w:val="center"/>
          </w:tcPr>
          <w:p w14:paraId="175B3232">
            <w:pPr>
              <w:jc w:val="center"/>
              <w:rPr>
                <w:rFonts w:hint="eastAsia" w:ascii="宋体" w:hAnsi="宋体" w:eastAsia="宋体" w:cs="宋体"/>
                <w:color w:val="auto"/>
                <w:sz w:val="24"/>
                <w:szCs w:val="24"/>
                <w:highlight w:val="none"/>
              </w:rPr>
            </w:pPr>
          </w:p>
        </w:tc>
        <w:tc>
          <w:tcPr>
            <w:tcW w:w="1418" w:type="dxa"/>
            <w:noWrap w:val="0"/>
            <w:vAlign w:val="center"/>
          </w:tcPr>
          <w:p w14:paraId="30424AB2">
            <w:pPr>
              <w:jc w:val="center"/>
              <w:rPr>
                <w:rFonts w:hint="eastAsia" w:ascii="宋体" w:hAnsi="宋体" w:eastAsia="宋体" w:cs="宋体"/>
                <w:color w:val="auto"/>
                <w:sz w:val="24"/>
                <w:szCs w:val="24"/>
                <w:highlight w:val="none"/>
              </w:rPr>
            </w:pPr>
          </w:p>
        </w:tc>
        <w:tc>
          <w:tcPr>
            <w:tcW w:w="940" w:type="dxa"/>
            <w:noWrap w:val="0"/>
            <w:vAlign w:val="center"/>
          </w:tcPr>
          <w:p w14:paraId="43E5E3EE">
            <w:pPr>
              <w:jc w:val="center"/>
              <w:rPr>
                <w:rFonts w:hint="eastAsia" w:ascii="宋体" w:hAnsi="宋体" w:eastAsia="宋体" w:cs="宋体"/>
                <w:color w:val="auto"/>
                <w:sz w:val="24"/>
                <w:szCs w:val="24"/>
                <w:highlight w:val="none"/>
              </w:rPr>
            </w:pPr>
          </w:p>
        </w:tc>
        <w:tc>
          <w:tcPr>
            <w:tcW w:w="851" w:type="dxa"/>
            <w:noWrap w:val="0"/>
            <w:vAlign w:val="center"/>
          </w:tcPr>
          <w:p w14:paraId="61E60CF3">
            <w:pPr>
              <w:jc w:val="center"/>
              <w:rPr>
                <w:rFonts w:hint="eastAsia" w:ascii="宋体" w:hAnsi="宋体" w:eastAsia="宋体" w:cs="宋体"/>
                <w:color w:val="auto"/>
                <w:sz w:val="24"/>
                <w:szCs w:val="24"/>
                <w:highlight w:val="none"/>
              </w:rPr>
            </w:pPr>
          </w:p>
        </w:tc>
        <w:tc>
          <w:tcPr>
            <w:tcW w:w="1044" w:type="dxa"/>
            <w:noWrap w:val="0"/>
            <w:vAlign w:val="center"/>
          </w:tcPr>
          <w:p w14:paraId="0F73986D">
            <w:pPr>
              <w:jc w:val="center"/>
              <w:rPr>
                <w:rFonts w:hint="eastAsia" w:ascii="宋体" w:hAnsi="宋体" w:eastAsia="宋体" w:cs="宋体"/>
                <w:color w:val="auto"/>
                <w:sz w:val="24"/>
                <w:szCs w:val="24"/>
                <w:highlight w:val="none"/>
              </w:rPr>
            </w:pPr>
          </w:p>
        </w:tc>
        <w:tc>
          <w:tcPr>
            <w:tcW w:w="992" w:type="dxa"/>
            <w:noWrap w:val="0"/>
            <w:vAlign w:val="center"/>
          </w:tcPr>
          <w:p w14:paraId="595F0347">
            <w:pPr>
              <w:jc w:val="center"/>
              <w:rPr>
                <w:rFonts w:hint="eastAsia" w:ascii="宋体" w:hAnsi="宋体" w:eastAsia="宋体" w:cs="宋体"/>
                <w:color w:val="auto"/>
                <w:sz w:val="24"/>
                <w:szCs w:val="24"/>
                <w:highlight w:val="none"/>
              </w:rPr>
            </w:pPr>
          </w:p>
        </w:tc>
        <w:tc>
          <w:tcPr>
            <w:tcW w:w="851" w:type="dxa"/>
            <w:noWrap w:val="0"/>
            <w:vAlign w:val="center"/>
          </w:tcPr>
          <w:p w14:paraId="3018D526">
            <w:pPr>
              <w:jc w:val="center"/>
              <w:rPr>
                <w:rFonts w:hint="eastAsia" w:ascii="宋体" w:hAnsi="宋体" w:eastAsia="宋体" w:cs="宋体"/>
                <w:color w:val="auto"/>
                <w:sz w:val="24"/>
                <w:szCs w:val="24"/>
                <w:highlight w:val="none"/>
              </w:rPr>
            </w:pPr>
          </w:p>
        </w:tc>
        <w:tc>
          <w:tcPr>
            <w:tcW w:w="1487" w:type="dxa"/>
            <w:noWrap w:val="0"/>
            <w:vAlign w:val="center"/>
          </w:tcPr>
          <w:p w14:paraId="21130ABB">
            <w:pPr>
              <w:jc w:val="center"/>
              <w:rPr>
                <w:rFonts w:hint="eastAsia" w:ascii="宋体" w:hAnsi="宋体" w:eastAsia="宋体" w:cs="宋体"/>
                <w:color w:val="auto"/>
                <w:sz w:val="24"/>
                <w:szCs w:val="24"/>
                <w:highlight w:val="none"/>
              </w:rPr>
            </w:pPr>
          </w:p>
        </w:tc>
        <w:tc>
          <w:tcPr>
            <w:tcW w:w="992" w:type="dxa"/>
            <w:noWrap w:val="0"/>
            <w:vAlign w:val="center"/>
          </w:tcPr>
          <w:p w14:paraId="72869DD6">
            <w:pPr>
              <w:jc w:val="center"/>
              <w:rPr>
                <w:rFonts w:hint="eastAsia" w:ascii="宋体" w:hAnsi="宋体" w:eastAsia="宋体" w:cs="宋体"/>
                <w:color w:val="auto"/>
                <w:sz w:val="24"/>
                <w:szCs w:val="24"/>
                <w:highlight w:val="none"/>
              </w:rPr>
            </w:pPr>
          </w:p>
        </w:tc>
      </w:tr>
      <w:tr w14:paraId="6F5EC2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5F2FC1">
            <w:pPr>
              <w:jc w:val="center"/>
              <w:rPr>
                <w:rFonts w:hint="eastAsia" w:ascii="宋体" w:hAnsi="宋体" w:eastAsia="宋体" w:cs="宋体"/>
                <w:color w:val="auto"/>
                <w:sz w:val="24"/>
                <w:szCs w:val="24"/>
                <w:highlight w:val="none"/>
              </w:rPr>
            </w:pPr>
          </w:p>
        </w:tc>
        <w:tc>
          <w:tcPr>
            <w:tcW w:w="1276" w:type="dxa"/>
            <w:noWrap w:val="0"/>
            <w:vAlign w:val="center"/>
          </w:tcPr>
          <w:p w14:paraId="160AC62B">
            <w:pPr>
              <w:jc w:val="center"/>
              <w:rPr>
                <w:rFonts w:hint="eastAsia" w:ascii="宋体" w:hAnsi="宋体" w:eastAsia="宋体" w:cs="宋体"/>
                <w:color w:val="auto"/>
                <w:sz w:val="24"/>
                <w:szCs w:val="24"/>
                <w:highlight w:val="none"/>
              </w:rPr>
            </w:pPr>
          </w:p>
        </w:tc>
        <w:tc>
          <w:tcPr>
            <w:tcW w:w="1418" w:type="dxa"/>
            <w:noWrap w:val="0"/>
            <w:vAlign w:val="center"/>
          </w:tcPr>
          <w:p w14:paraId="38DD35B9">
            <w:pPr>
              <w:jc w:val="center"/>
              <w:rPr>
                <w:rFonts w:hint="eastAsia" w:ascii="宋体" w:hAnsi="宋体" w:eastAsia="宋体" w:cs="宋体"/>
                <w:color w:val="auto"/>
                <w:sz w:val="24"/>
                <w:szCs w:val="24"/>
                <w:highlight w:val="none"/>
              </w:rPr>
            </w:pPr>
          </w:p>
        </w:tc>
        <w:tc>
          <w:tcPr>
            <w:tcW w:w="940" w:type="dxa"/>
            <w:noWrap w:val="0"/>
            <w:vAlign w:val="center"/>
          </w:tcPr>
          <w:p w14:paraId="0DD623B0">
            <w:pPr>
              <w:jc w:val="center"/>
              <w:rPr>
                <w:rFonts w:hint="eastAsia" w:ascii="宋体" w:hAnsi="宋体" w:eastAsia="宋体" w:cs="宋体"/>
                <w:color w:val="auto"/>
                <w:sz w:val="24"/>
                <w:szCs w:val="24"/>
                <w:highlight w:val="none"/>
              </w:rPr>
            </w:pPr>
          </w:p>
        </w:tc>
        <w:tc>
          <w:tcPr>
            <w:tcW w:w="851" w:type="dxa"/>
            <w:noWrap w:val="0"/>
            <w:vAlign w:val="center"/>
          </w:tcPr>
          <w:p w14:paraId="01B0C9C1">
            <w:pPr>
              <w:jc w:val="center"/>
              <w:rPr>
                <w:rFonts w:hint="eastAsia" w:ascii="宋体" w:hAnsi="宋体" w:eastAsia="宋体" w:cs="宋体"/>
                <w:color w:val="auto"/>
                <w:sz w:val="24"/>
                <w:szCs w:val="24"/>
                <w:highlight w:val="none"/>
              </w:rPr>
            </w:pPr>
          </w:p>
        </w:tc>
        <w:tc>
          <w:tcPr>
            <w:tcW w:w="1044" w:type="dxa"/>
            <w:noWrap w:val="0"/>
            <w:vAlign w:val="center"/>
          </w:tcPr>
          <w:p w14:paraId="25E435DA">
            <w:pPr>
              <w:jc w:val="center"/>
              <w:rPr>
                <w:rFonts w:hint="eastAsia" w:ascii="宋体" w:hAnsi="宋体" w:eastAsia="宋体" w:cs="宋体"/>
                <w:color w:val="auto"/>
                <w:sz w:val="24"/>
                <w:szCs w:val="24"/>
                <w:highlight w:val="none"/>
              </w:rPr>
            </w:pPr>
          </w:p>
        </w:tc>
        <w:tc>
          <w:tcPr>
            <w:tcW w:w="992" w:type="dxa"/>
            <w:noWrap w:val="0"/>
            <w:vAlign w:val="center"/>
          </w:tcPr>
          <w:p w14:paraId="2172BEA9">
            <w:pPr>
              <w:jc w:val="center"/>
              <w:rPr>
                <w:rFonts w:hint="eastAsia" w:ascii="宋体" w:hAnsi="宋体" w:eastAsia="宋体" w:cs="宋体"/>
                <w:color w:val="auto"/>
                <w:sz w:val="24"/>
                <w:szCs w:val="24"/>
                <w:highlight w:val="none"/>
              </w:rPr>
            </w:pPr>
          </w:p>
        </w:tc>
        <w:tc>
          <w:tcPr>
            <w:tcW w:w="851" w:type="dxa"/>
            <w:noWrap w:val="0"/>
            <w:vAlign w:val="center"/>
          </w:tcPr>
          <w:p w14:paraId="3DEDAC6E">
            <w:pPr>
              <w:jc w:val="center"/>
              <w:rPr>
                <w:rFonts w:hint="eastAsia" w:ascii="宋体" w:hAnsi="宋体" w:eastAsia="宋体" w:cs="宋体"/>
                <w:color w:val="auto"/>
                <w:sz w:val="24"/>
                <w:szCs w:val="24"/>
                <w:highlight w:val="none"/>
              </w:rPr>
            </w:pPr>
          </w:p>
        </w:tc>
        <w:tc>
          <w:tcPr>
            <w:tcW w:w="1487" w:type="dxa"/>
            <w:noWrap w:val="0"/>
            <w:vAlign w:val="center"/>
          </w:tcPr>
          <w:p w14:paraId="700102B0">
            <w:pPr>
              <w:jc w:val="center"/>
              <w:rPr>
                <w:rFonts w:hint="eastAsia" w:ascii="宋体" w:hAnsi="宋体" w:eastAsia="宋体" w:cs="宋体"/>
                <w:color w:val="auto"/>
                <w:sz w:val="24"/>
                <w:szCs w:val="24"/>
                <w:highlight w:val="none"/>
              </w:rPr>
            </w:pPr>
          </w:p>
        </w:tc>
        <w:tc>
          <w:tcPr>
            <w:tcW w:w="992" w:type="dxa"/>
            <w:noWrap w:val="0"/>
            <w:vAlign w:val="center"/>
          </w:tcPr>
          <w:p w14:paraId="1B15278F">
            <w:pPr>
              <w:jc w:val="center"/>
              <w:rPr>
                <w:rFonts w:hint="eastAsia" w:ascii="宋体" w:hAnsi="宋体" w:eastAsia="宋体" w:cs="宋体"/>
                <w:color w:val="auto"/>
                <w:sz w:val="24"/>
                <w:szCs w:val="24"/>
                <w:highlight w:val="none"/>
              </w:rPr>
            </w:pPr>
          </w:p>
        </w:tc>
      </w:tr>
      <w:tr w14:paraId="04F16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75DBF1D">
            <w:pPr>
              <w:jc w:val="center"/>
              <w:rPr>
                <w:rFonts w:hint="eastAsia" w:ascii="宋体" w:hAnsi="宋体" w:eastAsia="宋体" w:cs="宋体"/>
                <w:color w:val="auto"/>
                <w:sz w:val="24"/>
                <w:szCs w:val="24"/>
                <w:highlight w:val="none"/>
              </w:rPr>
            </w:pPr>
          </w:p>
        </w:tc>
        <w:tc>
          <w:tcPr>
            <w:tcW w:w="1276" w:type="dxa"/>
            <w:noWrap w:val="0"/>
            <w:vAlign w:val="center"/>
          </w:tcPr>
          <w:p w14:paraId="42D1A754">
            <w:pPr>
              <w:jc w:val="center"/>
              <w:rPr>
                <w:rFonts w:hint="eastAsia" w:ascii="宋体" w:hAnsi="宋体" w:eastAsia="宋体" w:cs="宋体"/>
                <w:color w:val="auto"/>
                <w:sz w:val="24"/>
                <w:szCs w:val="24"/>
                <w:highlight w:val="none"/>
              </w:rPr>
            </w:pPr>
          </w:p>
        </w:tc>
        <w:tc>
          <w:tcPr>
            <w:tcW w:w="1418" w:type="dxa"/>
            <w:noWrap w:val="0"/>
            <w:vAlign w:val="center"/>
          </w:tcPr>
          <w:p w14:paraId="7AA51868">
            <w:pPr>
              <w:jc w:val="center"/>
              <w:rPr>
                <w:rFonts w:hint="eastAsia" w:ascii="宋体" w:hAnsi="宋体" w:eastAsia="宋体" w:cs="宋体"/>
                <w:color w:val="auto"/>
                <w:sz w:val="24"/>
                <w:szCs w:val="24"/>
                <w:highlight w:val="none"/>
              </w:rPr>
            </w:pPr>
          </w:p>
        </w:tc>
        <w:tc>
          <w:tcPr>
            <w:tcW w:w="940" w:type="dxa"/>
            <w:noWrap w:val="0"/>
            <w:vAlign w:val="center"/>
          </w:tcPr>
          <w:p w14:paraId="1628E1A3">
            <w:pPr>
              <w:jc w:val="center"/>
              <w:rPr>
                <w:rFonts w:hint="eastAsia" w:ascii="宋体" w:hAnsi="宋体" w:eastAsia="宋体" w:cs="宋体"/>
                <w:color w:val="auto"/>
                <w:sz w:val="24"/>
                <w:szCs w:val="24"/>
                <w:highlight w:val="none"/>
              </w:rPr>
            </w:pPr>
          </w:p>
        </w:tc>
        <w:tc>
          <w:tcPr>
            <w:tcW w:w="851" w:type="dxa"/>
            <w:noWrap w:val="0"/>
            <w:vAlign w:val="center"/>
          </w:tcPr>
          <w:p w14:paraId="7A1BD2B4">
            <w:pPr>
              <w:jc w:val="center"/>
              <w:rPr>
                <w:rFonts w:hint="eastAsia" w:ascii="宋体" w:hAnsi="宋体" w:eastAsia="宋体" w:cs="宋体"/>
                <w:color w:val="auto"/>
                <w:sz w:val="24"/>
                <w:szCs w:val="24"/>
                <w:highlight w:val="none"/>
              </w:rPr>
            </w:pPr>
          </w:p>
        </w:tc>
        <w:tc>
          <w:tcPr>
            <w:tcW w:w="1044" w:type="dxa"/>
            <w:noWrap w:val="0"/>
            <w:vAlign w:val="center"/>
          </w:tcPr>
          <w:p w14:paraId="62A89AF8">
            <w:pPr>
              <w:jc w:val="center"/>
              <w:rPr>
                <w:rFonts w:hint="eastAsia" w:ascii="宋体" w:hAnsi="宋体" w:eastAsia="宋体" w:cs="宋体"/>
                <w:color w:val="auto"/>
                <w:sz w:val="24"/>
                <w:szCs w:val="24"/>
                <w:highlight w:val="none"/>
              </w:rPr>
            </w:pPr>
          </w:p>
        </w:tc>
        <w:tc>
          <w:tcPr>
            <w:tcW w:w="992" w:type="dxa"/>
            <w:noWrap w:val="0"/>
            <w:vAlign w:val="center"/>
          </w:tcPr>
          <w:p w14:paraId="687A65D9">
            <w:pPr>
              <w:jc w:val="center"/>
              <w:rPr>
                <w:rFonts w:hint="eastAsia" w:ascii="宋体" w:hAnsi="宋体" w:eastAsia="宋体" w:cs="宋体"/>
                <w:color w:val="auto"/>
                <w:sz w:val="24"/>
                <w:szCs w:val="24"/>
                <w:highlight w:val="none"/>
              </w:rPr>
            </w:pPr>
          </w:p>
        </w:tc>
        <w:tc>
          <w:tcPr>
            <w:tcW w:w="851" w:type="dxa"/>
            <w:noWrap w:val="0"/>
            <w:vAlign w:val="center"/>
          </w:tcPr>
          <w:p w14:paraId="374977EA">
            <w:pPr>
              <w:jc w:val="center"/>
              <w:rPr>
                <w:rFonts w:hint="eastAsia" w:ascii="宋体" w:hAnsi="宋体" w:eastAsia="宋体" w:cs="宋体"/>
                <w:color w:val="auto"/>
                <w:sz w:val="24"/>
                <w:szCs w:val="24"/>
                <w:highlight w:val="none"/>
              </w:rPr>
            </w:pPr>
          </w:p>
        </w:tc>
        <w:tc>
          <w:tcPr>
            <w:tcW w:w="1487" w:type="dxa"/>
            <w:noWrap w:val="0"/>
            <w:vAlign w:val="center"/>
          </w:tcPr>
          <w:p w14:paraId="3FD0EC67">
            <w:pPr>
              <w:jc w:val="center"/>
              <w:rPr>
                <w:rFonts w:hint="eastAsia" w:ascii="宋体" w:hAnsi="宋体" w:eastAsia="宋体" w:cs="宋体"/>
                <w:color w:val="auto"/>
                <w:sz w:val="24"/>
                <w:szCs w:val="24"/>
                <w:highlight w:val="none"/>
              </w:rPr>
            </w:pPr>
          </w:p>
        </w:tc>
        <w:tc>
          <w:tcPr>
            <w:tcW w:w="992" w:type="dxa"/>
            <w:noWrap w:val="0"/>
            <w:vAlign w:val="center"/>
          </w:tcPr>
          <w:p w14:paraId="6FB4C715">
            <w:pPr>
              <w:jc w:val="center"/>
              <w:rPr>
                <w:rFonts w:hint="eastAsia" w:ascii="宋体" w:hAnsi="宋体" w:eastAsia="宋体" w:cs="宋体"/>
                <w:color w:val="auto"/>
                <w:sz w:val="24"/>
                <w:szCs w:val="24"/>
                <w:highlight w:val="none"/>
              </w:rPr>
            </w:pPr>
          </w:p>
        </w:tc>
      </w:tr>
      <w:tr w14:paraId="129ACC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17B3BB">
            <w:pPr>
              <w:jc w:val="center"/>
              <w:rPr>
                <w:rFonts w:hint="eastAsia" w:ascii="宋体" w:hAnsi="宋体" w:eastAsia="宋体" w:cs="宋体"/>
                <w:color w:val="auto"/>
                <w:sz w:val="24"/>
                <w:szCs w:val="24"/>
                <w:highlight w:val="none"/>
              </w:rPr>
            </w:pPr>
          </w:p>
        </w:tc>
        <w:tc>
          <w:tcPr>
            <w:tcW w:w="1276" w:type="dxa"/>
            <w:noWrap w:val="0"/>
            <w:vAlign w:val="center"/>
          </w:tcPr>
          <w:p w14:paraId="4C16562C">
            <w:pPr>
              <w:jc w:val="center"/>
              <w:rPr>
                <w:rFonts w:hint="eastAsia" w:ascii="宋体" w:hAnsi="宋体" w:eastAsia="宋体" w:cs="宋体"/>
                <w:color w:val="auto"/>
                <w:sz w:val="24"/>
                <w:szCs w:val="24"/>
                <w:highlight w:val="none"/>
              </w:rPr>
            </w:pPr>
          </w:p>
        </w:tc>
        <w:tc>
          <w:tcPr>
            <w:tcW w:w="1418" w:type="dxa"/>
            <w:noWrap w:val="0"/>
            <w:vAlign w:val="center"/>
          </w:tcPr>
          <w:p w14:paraId="2DD6D75D">
            <w:pPr>
              <w:jc w:val="center"/>
              <w:rPr>
                <w:rFonts w:hint="eastAsia" w:ascii="宋体" w:hAnsi="宋体" w:eastAsia="宋体" w:cs="宋体"/>
                <w:color w:val="auto"/>
                <w:sz w:val="24"/>
                <w:szCs w:val="24"/>
                <w:highlight w:val="none"/>
              </w:rPr>
            </w:pPr>
          </w:p>
        </w:tc>
        <w:tc>
          <w:tcPr>
            <w:tcW w:w="940" w:type="dxa"/>
            <w:noWrap w:val="0"/>
            <w:vAlign w:val="center"/>
          </w:tcPr>
          <w:p w14:paraId="6B869495">
            <w:pPr>
              <w:jc w:val="center"/>
              <w:rPr>
                <w:rFonts w:hint="eastAsia" w:ascii="宋体" w:hAnsi="宋体" w:eastAsia="宋体" w:cs="宋体"/>
                <w:color w:val="auto"/>
                <w:sz w:val="24"/>
                <w:szCs w:val="24"/>
                <w:highlight w:val="none"/>
              </w:rPr>
            </w:pPr>
          </w:p>
        </w:tc>
        <w:tc>
          <w:tcPr>
            <w:tcW w:w="851" w:type="dxa"/>
            <w:noWrap w:val="0"/>
            <w:vAlign w:val="center"/>
          </w:tcPr>
          <w:p w14:paraId="06B7866C">
            <w:pPr>
              <w:jc w:val="center"/>
              <w:rPr>
                <w:rFonts w:hint="eastAsia" w:ascii="宋体" w:hAnsi="宋体" w:eastAsia="宋体" w:cs="宋体"/>
                <w:color w:val="auto"/>
                <w:sz w:val="24"/>
                <w:szCs w:val="24"/>
                <w:highlight w:val="none"/>
              </w:rPr>
            </w:pPr>
          </w:p>
        </w:tc>
        <w:tc>
          <w:tcPr>
            <w:tcW w:w="1044" w:type="dxa"/>
            <w:noWrap w:val="0"/>
            <w:vAlign w:val="center"/>
          </w:tcPr>
          <w:p w14:paraId="186138C4">
            <w:pPr>
              <w:jc w:val="center"/>
              <w:rPr>
                <w:rFonts w:hint="eastAsia" w:ascii="宋体" w:hAnsi="宋体" w:eastAsia="宋体" w:cs="宋体"/>
                <w:color w:val="auto"/>
                <w:sz w:val="24"/>
                <w:szCs w:val="24"/>
                <w:highlight w:val="none"/>
              </w:rPr>
            </w:pPr>
          </w:p>
        </w:tc>
        <w:tc>
          <w:tcPr>
            <w:tcW w:w="992" w:type="dxa"/>
            <w:noWrap w:val="0"/>
            <w:vAlign w:val="center"/>
          </w:tcPr>
          <w:p w14:paraId="4DB77210">
            <w:pPr>
              <w:jc w:val="center"/>
              <w:rPr>
                <w:rFonts w:hint="eastAsia" w:ascii="宋体" w:hAnsi="宋体" w:eastAsia="宋体" w:cs="宋体"/>
                <w:color w:val="auto"/>
                <w:sz w:val="24"/>
                <w:szCs w:val="24"/>
                <w:highlight w:val="none"/>
              </w:rPr>
            </w:pPr>
          </w:p>
        </w:tc>
        <w:tc>
          <w:tcPr>
            <w:tcW w:w="851" w:type="dxa"/>
            <w:noWrap w:val="0"/>
            <w:vAlign w:val="center"/>
          </w:tcPr>
          <w:p w14:paraId="386DEC4A">
            <w:pPr>
              <w:jc w:val="center"/>
              <w:rPr>
                <w:rFonts w:hint="eastAsia" w:ascii="宋体" w:hAnsi="宋体" w:eastAsia="宋体" w:cs="宋体"/>
                <w:color w:val="auto"/>
                <w:sz w:val="24"/>
                <w:szCs w:val="24"/>
                <w:highlight w:val="none"/>
              </w:rPr>
            </w:pPr>
          </w:p>
        </w:tc>
        <w:tc>
          <w:tcPr>
            <w:tcW w:w="1487" w:type="dxa"/>
            <w:noWrap w:val="0"/>
            <w:vAlign w:val="center"/>
          </w:tcPr>
          <w:p w14:paraId="04FFEFFD">
            <w:pPr>
              <w:jc w:val="center"/>
              <w:rPr>
                <w:rFonts w:hint="eastAsia" w:ascii="宋体" w:hAnsi="宋体" w:eastAsia="宋体" w:cs="宋体"/>
                <w:color w:val="auto"/>
                <w:sz w:val="24"/>
                <w:szCs w:val="24"/>
                <w:highlight w:val="none"/>
              </w:rPr>
            </w:pPr>
          </w:p>
        </w:tc>
        <w:tc>
          <w:tcPr>
            <w:tcW w:w="992" w:type="dxa"/>
            <w:noWrap w:val="0"/>
            <w:vAlign w:val="center"/>
          </w:tcPr>
          <w:p w14:paraId="27DC1EF4">
            <w:pPr>
              <w:jc w:val="center"/>
              <w:rPr>
                <w:rFonts w:hint="eastAsia" w:ascii="宋体" w:hAnsi="宋体" w:eastAsia="宋体" w:cs="宋体"/>
                <w:color w:val="auto"/>
                <w:sz w:val="24"/>
                <w:szCs w:val="24"/>
                <w:highlight w:val="none"/>
              </w:rPr>
            </w:pPr>
          </w:p>
        </w:tc>
      </w:tr>
      <w:tr w14:paraId="26EFB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08882CF">
            <w:pPr>
              <w:jc w:val="center"/>
              <w:rPr>
                <w:rFonts w:hint="eastAsia" w:ascii="宋体" w:hAnsi="宋体" w:eastAsia="宋体" w:cs="宋体"/>
                <w:color w:val="auto"/>
                <w:sz w:val="24"/>
                <w:szCs w:val="24"/>
                <w:highlight w:val="none"/>
              </w:rPr>
            </w:pPr>
          </w:p>
        </w:tc>
        <w:tc>
          <w:tcPr>
            <w:tcW w:w="1276" w:type="dxa"/>
            <w:noWrap w:val="0"/>
            <w:vAlign w:val="center"/>
          </w:tcPr>
          <w:p w14:paraId="30C71CE4">
            <w:pPr>
              <w:jc w:val="center"/>
              <w:rPr>
                <w:rFonts w:hint="eastAsia" w:ascii="宋体" w:hAnsi="宋体" w:eastAsia="宋体" w:cs="宋体"/>
                <w:color w:val="auto"/>
                <w:sz w:val="24"/>
                <w:szCs w:val="24"/>
                <w:highlight w:val="none"/>
              </w:rPr>
            </w:pPr>
          </w:p>
        </w:tc>
        <w:tc>
          <w:tcPr>
            <w:tcW w:w="1418" w:type="dxa"/>
            <w:noWrap w:val="0"/>
            <w:vAlign w:val="center"/>
          </w:tcPr>
          <w:p w14:paraId="7F4E1006">
            <w:pPr>
              <w:jc w:val="center"/>
              <w:rPr>
                <w:rFonts w:hint="eastAsia" w:ascii="宋体" w:hAnsi="宋体" w:eastAsia="宋体" w:cs="宋体"/>
                <w:color w:val="auto"/>
                <w:sz w:val="24"/>
                <w:szCs w:val="24"/>
                <w:highlight w:val="none"/>
              </w:rPr>
            </w:pPr>
          </w:p>
        </w:tc>
        <w:tc>
          <w:tcPr>
            <w:tcW w:w="940" w:type="dxa"/>
            <w:noWrap w:val="0"/>
            <w:vAlign w:val="center"/>
          </w:tcPr>
          <w:p w14:paraId="0F6CD6A6">
            <w:pPr>
              <w:jc w:val="center"/>
              <w:rPr>
                <w:rFonts w:hint="eastAsia" w:ascii="宋体" w:hAnsi="宋体" w:eastAsia="宋体" w:cs="宋体"/>
                <w:color w:val="auto"/>
                <w:sz w:val="24"/>
                <w:szCs w:val="24"/>
                <w:highlight w:val="none"/>
              </w:rPr>
            </w:pPr>
          </w:p>
        </w:tc>
        <w:tc>
          <w:tcPr>
            <w:tcW w:w="851" w:type="dxa"/>
            <w:noWrap w:val="0"/>
            <w:vAlign w:val="center"/>
          </w:tcPr>
          <w:p w14:paraId="6C63CB73">
            <w:pPr>
              <w:jc w:val="center"/>
              <w:rPr>
                <w:rFonts w:hint="eastAsia" w:ascii="宋体" w:hAnsi="宋体" w:eastAsia="宋体" w:cs="宋体"/>
                <w:color w:val="auto"/>
                <w:sz w:val="24"/>
                <w:szCs w:val="24"/>
                <w:highlight w:val="none"/>
              </w:rPr>
            </w:pPr>
          </w:p>
        </w:tc>
        <w:tc>
          <w:tcPr>
            <w:tcW w:w="1044" w:type="dxa"/>
            <w:noWrap w:val="0"/>
            <w:vAlign w:val="center"/>
          </w:tcPr>
          <w:p w14:paraId="0B571C35">
            <w:pPr>
              <w:jc w:val="center"/>
              <w:rPr>
                <w:rFonts w:hint="eastAsia" w:ascii="宋体" w:hAnsi="宋体" w:eastAsia="宋体" w:cs="宋体"/>
                <w:color w:val="auto"/>
                <w:sz w:val="24"/>
                <w:szCs w:val="24"/>
                <w:highlight w:val="none"/>
              </w:rPr>
            </w:pPr>
          </w:p>
        </w:tc>
        <w:tc>
          <w:tcPr>
            <w:tcW w:w="992" w:type="dxa"/>
            <w:noWrap w:val="0"/>
            <w:vAlign w:val="center"/>
          </w:tcPr>
          <w:p w14:paraId="28CF9E1F">
            <w:pPr>
              <w:jc w:val="center"/>
              <w:rPr>
                <w:rFonts w:hint="eastAsia" w:ascii="宋体" w:hAnsi="宋体" w:eastAsia="宋体" w:cs="宋体"/>
                <w:color w:val="auto"/>
                <w:sz w:val="24"/>
                <w:szCs w:val="24"/>
                <w:highlight w:val="none"/>
              </w:rPr>
            </w:pPr>
          </w:p>
        </w:tc>
        <w:tc>
          <w:tcPr>
            <w:tcW w:w="851" w:type="dxa"/>
            <w:noWrap w:val="0"/>
            <w:vAlign w:val="center"/>
          </w:tcPr>
          <w:p w14:paraId="4EB7489B">
            <w:pPr>
              <w:jc w:val="center"/>
              <w:rPr>
                <w:rFonts w:hint="eastAsia" w:ascii="宋体" w:hAnsi="宋体" w:eastAsia="宋体" w:cs="宋体"/>
                <w:color w:val="auto"/>
                <w:sz w:val="24"/>
                <w:szCs w:val="24"/>
                <w:highlight w:val="none"/>
              </w:rPr>
            </w:pPr>
          </w:p>
        </w:tc>
        <w:tc>
          <w:tcPr>
            <w:tcW w:w="1487" w:type="dxa"/>
            <w:noWrap w:val="0"/>
            <w:vAlign w:val="center"/>
          </w:tcPr>
          <w:p w14:paraId="6AB75E9C">
            <w:pPr>
              <w:jc w:val="center"/>
              <w:rPr>
                <w:rFonts w:hint="eastAsia" w:ascii="宋体" w:hAnsi="宋体" w:eastAsia="宋体" w:cs="宋体"/>
                <w:color w:val="auto"/>
                <w:sz w:val="24"/>
                <w:szCs w:val="24"/>
                <w:highlight w:val="none"/>
              </w:rPr>
            </w:pPr>
          </w:p>
        </w:tc>
        <w:tc>
          <w:tcPr>
            <w:tcW w:w="992" w:type="dxa"/>
            <w:noWrap w:val="0"/>
            <w:vAlign w:val="center"/>
          </w:tcPr>
          <w:p w14:paraId="5D462BF8">
            <w:pPr>
              <w:jc w:val="center"/>
              <w:rPr>
                <w:rFonts w:hint="eastAsia" w:ascii="宋体" w:hAnsi="宋体" w:eastAsia="宋体" w:cs="宋体"/>
                <w:color w:val="auto"/>
                <w:sz w:val="24"/>
                <w:szCs w:val="24"/>
                <w:highlight w:val="none"/>
              </w:rPr>
            </w:pPr>
          </w:p>
        </w:tc>
      </w:tr>
      <w:tr w14:paraId="02DDF0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E705A4">
            <w:pPr>
              <w:jc w:val="center"/>
              <w:rPr>
                <w:rFonts w:hint="eastAsia" w:ascii="宋体" w:hAnsi="宋体" w:eastAsia="宋体" w:cs="宋体"/>
                <w:color w:val="auto"/>
                <w:sz w:val="24"/>
                <w:szCs w:val="24"/>
                <w:highlight w:val="none"/>
              </w:rPr>
            </w:pPr>
          </w:p>
        </w:tc>
        <w:tc>
          <w:tcPr>
            <w:tcW w:w="1276" w:type="dxa"/>
            <w:noWrap w:val="0"/>
            <w:vAlign w:val="center"/>
          </w:tcPr>
          <w:p w14:paraId="7886AF26">
            <w:pPr>
              <w:jc w:val="center"/>
              <w:rPr>
                <w:rFonts w:hint="eastAsia" w:ascii="宋体" w:hAnsi="宋体" w:eastAsia="宋体" w:cs="宋体"/>
                <w:color w:val="auto"/>
                <w:sz w:val="24"/>
                <w:szCs w:val="24"/>
                <w:highlight w:val="none"/>
              </w:rPr>
            </w:pPr>
          </w:p>
        </w:tc>
        <w:tc>
          <w:tcPr>
            <w:tcW w:w="1418" w:type="dxa"/>
            <w:noWrap w:val="0"/>
            <w:vAlign w:val="center"/>
          </w:tcPr>
          <w:p w14:paraId="24D24890">
            <w:pPr>
              <w:jc w:val="center"/>
              <w:rPr>
                <w:rFonts w:hint="eastAsia" w:ascii="宋体" w:hAnsi="宋体" w:eastAsia="宋体" w:cs="宋体"/>
                <w:color w:val="auto"/>
                <w:sz w:val="24"/>
                <w:szCs w:val="24"/>
                <w:highlight w:val="none"/>
              </w:rPr>
            </w:pPr>
          </w:p>
        </w:tc>
        <w:tc>
          <w:tcPr>
            <w:tcW w:w="940" w:type="dxa"/>
            <w:noWrap w:val="0"/>
            <w:vAlign w:val="center"/>
          </w:tcPr>
          <w:p w14:paraId="2018CC5C">
            <w:pPr>
              <w:jc w:val="center"/>
              <w:rPr>
                <w:rFonts w:hint="eastAsia" w:ascii="宋体" w:hAnsi="宋体" w:eastAsia="宋体" w:cs="宋体"/>
                <w:color w:val="auto"/>
                <w:sz w:val="24"/>
                <w:szCs w:val="24"/>
                <w:highlight w:val="none"/>
              </w:rPr>
            </w:pPr>
          </w:p>
        </w:tc>
        <w:tc>
          <w:tcPr>
            <w:tcW w:w="851" w:type="dxa"/>
            <w:noWrap w:val="0"/>
            <w:vAlign w:val="center"/>
          </w:tcPr>
          <w:p w14:paraId="32C2C412">
            <w:pPr>
              <w:jc w:val="center"/>
              <w:rPr>
                <w:rFonts w:hint="eastAsia" w:ascii="宋体" w:hAnsi="宋体" w:eastAsia="宋体" w:cs="宋体"/>
                <w:color w:val="auto"/>
                <w:sz w:val="24"/>
                <w:szCs w:val="24"/>
                <w:highlight w:val="none"/>
              </w:rPr>
            </w:pPr>
          </w:p>
        </w:tc>
        <w:tc>
          <w:tcPr>
            <w:tcW w:w="1044" w:type="dxa"/>
            <w:noWrap w:val="0"/>
            <w:vAlign w:val="center"/>
          </w:tcPr>
          <w:p w14:paraId="2F101128">
            <w:pPr>
              <w:jc w:val="center"/>
              <w:rPr>
                <w:rFonts w:hint="eastAsia" w:ascii="宋体" w:hAnsi="宋体" w:eastAsia="宋体" w:cs="宋体"/>
                <w:color w:val="auto"/>
                <w:sz w:val="24"/>
                <w:szCs w:val="24"/>
                <w:highlight w:val="none"/>
              </w:rPr>
            </w:pPr>
          </w:p>
        </w:tc>
        <w:tc>
          <w:tcPr>
            <w:tcW w:w="992" w:type="dxa"/>
            <w:noWrap w:val="0"/>
            <w:vAlign w:val="center"/>
          </w:tcPr>
          <w:p w14:paraId="7D1BE84C">
            <w:pPr>
              <w:jc w:val="center"/>
              <w:rPr>
                <w:rFonts w:hint="eastAsia" w:ascii="宋体" w:hAnsi="宋体" w:eastAsia="宋体" w:cs="宋体"/>
                <w:color w:val="auto"/>
                <w:sz w:val="24"/>
                <w:szCs w:val="24"/>
                <w:highlight w:val="none"/>
              </w:rPr>
            </w:pPr>
          </w:p>
        </w:tc>
        <w:tc>
          <w:tcPr>
            <w:tcW w:w="851" w:type="dxa"/>
            <w:noWrap w:val="0"/>
            <w:vAlign w:val="center"/>
          </w:tcPr>
          <w:p w14:paraId="48596A75">
            <w:pPr>
              <w:jc w:val="center"/>
              <w:rPr>
                <w:rFonts w:hint="eastAsia" w:ascii="宋体" w:hAnsi="宋体" w:eastAsia="宋体" w:cs="宋体"/>
                <w:color w:val="auto"/>
                <w:sz w:val="24"/>
                <w:szCs w:val="24"/>
                <w:highlight w:val="none"/>
              </w:rPr>
            </w:pPr>
          </w:p>
        </w:tc>
        <w:tc>
          <w:tcPr>
            <w:tcW w:w="1487" w:type="dxa"/>
            <w:noWrap w:val="0"/>
            <w:vAlign w:val="center"/>
          </w:tcPr>
          <w:p w14:paraId="5775D878">
            <w:pPr>
              <w:jc w:val="center"/>
              <w:rPr>
                <w:rFonts w:hint="eastAsia" w:ascii="宋体" w:hAnsi="宋体" w:eastAsia="宋体" w:cs="宋体"/>
                <w:color w:val="auto"/>
                <w:sz w:val="24"/>
                <w:szCs w:val="24"/>
                <w:highlight w:val="none"/>
              </w:rPr>
            </w:pPr>
          </w:p>
        </w:tc>
        <w:tc>
          <w:tcPr>
            <w:tcW w:w="992" w:type="dxa"/>
            <w:noWrap w:val="0"/>
            <w:vAlign w:val="center"/>
          </w:tcPr>
          <w:p w14:paraId="06EB9CB5">
            <w:pPr>
              <w:jc w:val="center"/>
              <w:rPr>
                <w:rFonts w:hint="eastAsia" w:ascii="宋体" w:hAnsi="宋体" w:eastAsia="宋体" w:cs="宋体"/>
                <w:color w:val="auto"/>
                <w:sz w:val="24"/>
                <w:szCs w:val="24"/>
                <w:highlight w:val="none"/>
              </w:rPr>
            </w:pPr>
          </w:p>
        </w:tc>
      </w:tr>
    </w:tbl>
    <w:p w14:paraId="4051E702">
      <w:pPr>
        <w:spacing w:line="440" w:lineRule="exact"/>
        <w:rPr>
          <w:rFonts w:hint="eastAsia" w:ascii="宋体" w:hAnsi="宋体" w:eastAsia="宋体" w:cs="宋体"/>
          <w:color w:val="auto"/>
          <w:sz w:val="24"/>
          <w:szCs w:val="24"/>
          <w:highlight w:val="none"/>
        </w:rPr>
      </w:pPr>
    </w:p>
    <w:p w14:paraId="451E4EE2">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651" w:name="_Toc296891054"/>
      <w:bookmarkStart w:id="652" w:name="_Toc296891266"/>
      <w:bookmarkStart w:id="653" w:name="_Toc296503226"/>
      <w:bookmarkStart w:id="654" w:name="_Toc296346727"/>
      <w:bookmarkStart w:id="655" w:name="_Toc296944565"/>
      <w:bookmarkStart w:id="656" w:name="_Toc267261693"/>
      <w:bookmarkStart w:id="657" w:name="_Toc296347225"/>
      <w:r>
        <w:rPr>
          <w:rFonts w:hint="eastAsia" w:ascii="宋体" w:hAnsi="宋体" w:eastAsia="宋体" w:cs="宋体"/>
          <w:color w:val="auto"/>
          <w:sz w:val="24"/>
          <w:szCs w:val="24"/>
          <w:highlight w:val="none"/>
        </w:rPr>
        <w:t>件3：</w:t>
      </w:r>
      <w:bookmarkEnd w:id="651"/>
      <w:bookmarkEnd w:id="652"/>
      <w:bookmarkEnd w:id="653"/>
      <w:bookmarkEnd w:id="654"/>
      <w:bookmarkEnd w:id="655"/>
      <w:bookmarkEnd w:id="656"/>
      <w:bookmarkEnd w:id="657"/>
      <w:r>
        <w:rPr>
          <w:rFonts w:hint="eastAsia" w:ascii="宋体" w:hAnsi="宋体" w:eastAsia="宋体" w:cs="宋体"/>
          <w:color w:val="auto"/>
          <w:sz w:val="24"/>
          <w:szCs w:val="24"/>
          <w:highlight w:val="none"/>
        </w:rPr>
        <w:t xml:space="preserve">    </w:t>
      </w:r>
    </w:p>
    <w:p w14:paraId="2971FDF3">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6FD9005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5596784">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23B7B88">
      <w:pPr>
        <w:spacing w:line="440" w:lineRule="exact"/>
        <w:rPr>
          <w:rFonts w:hint="eastAsia" w:ascii="宋体" w:hAnsi="宋体" w:eastAsia="宋体" w:cs="宋体"/>
          <w:color w:val="auto"/>
          <w:sz w:val="24"/>
          <w:szCs w:val="24"/>
          <w:highlight w:val="none"/>
        </w:rPr>
      </w:pPr>
    </w:p>
    <w:p w14:paraId="1083E1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20A54F74">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58" w:name="_Toc4494"/>
      <w:bookmarkStart w:id="659" w:name="_Toc32569"/>
      <w:bookmarkStart w:id="660" w:name="_Toc4887"/>
      <w:bookmarkStart w:id="661" w:name="_Toc5510"/>
      <w:bookmarkStart w:id="662" w:name="_Toc885"/>
      <w:bookmarkStart w:id="663" w:name="_Toc28418"/>
      <w:r>
        <w:rPr>
          <w:rFonts w:hint="eastAsia" w:ascii="宋体" w:hAnsi="宋体" w:eastAsia="宋体" w:cs="宋体"/>
          <w:color w:val="auto"/>
          <w:sz w:val="24"/>
          <w:szCs w:val="24"/>
          <w:highlight w:val="none"/>
        </w:rPr>
        <w:t>一、工程质量保修范围和内容</w:t>
      </w:r>
      <w:bookmarkEnd w:id="658"/>
      <w:bookmarkEnd w:id="659"/>
      <w:bookmarkEnd w:id="660"/>
      <w:bookmarkEnd w:id="661"/>
      <w:bookmarkEnd w:id="662"/>
      <w:bookmarkEnd w:id="663"/>
    </w:p>
    <w:p w14:paraId="06DD9C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4B3909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C80E8C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474289">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bookmarkStart w:id="664" w:name="_Toc9585"/>
      <w:bookmarkStart w:id="665" w:name="_Toc32142"/>
      <w:bookmarkStart w:id="666" w:name="_Toc23655"/>
      <w:bookmarkStart w:id="667" w:name="_Toc1491"/>
      <w:bookmarkStart w:id="668" w:name="_Toc21765"/>
      <w:bookmarkStart w:id="669" w:name="_Toc12891"/>
      <w:r>
        <w:rPr>
          <w:rFonts w:hint="eastAsia" w:ascii="宋体" w:hAnsi="宋体" w:eastAsia="宋体" w:cs="宋体"/>
          <w:color w:val="auto"/>
          <w:sz w:val="24"/>
          <w:szCs w:val="24"/>
          <w:highlight w:val="none"/>
        </w:rPr>
        <w:t>二、质量保修期</w:t>
      </w:r>
      <w:bookmarkEnd w:id="664"/>
      <w:bookmarkEnd w:id="665"/>
      <w:bookmarkEnd w:id="666"/>
      <w:bookmarkEnd w:id="667"/>
      <w:bookmarkEnd w:id="668"/>
      <w:bookmarkEnd w:id="669"/>
    </w:p>
    <w:p w14:paraId="1C2CC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1FA144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377AB0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5ABC2F62">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41BE6419">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7AB7B757">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个采暖期、供冷期；</w:t>
      </w:r>
    </w:p>
    <w:p w14:paraId="582E76A3">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4228FD43">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709DF4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A7FE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5AC44F62">
      <w:pPr>
        <w:spacing w:line="360" w:lineRule="auto"/>
        <w:ind w:firstLine="480" w:firstLineChars="200"/>
        <w:outlineLvl w:val="0"/>
        <w:rPr>
          <w:rFonts w:hint="eastAsia" w:ascii="宋体" w:hAnsi="宋体" w:eastAsia="宋体" w:cs="宋体"/>
          <w:color w:val="auto"/>
          <w:sz w:val="24"/>
          <w:szCs w:val="24"/>
          <w:highlight w:val="none"/>
        </w:rPr>
      </w:pPr>
      <w:bookmarkStart w:id="670" w:name="_Toc1082"/>
      <w:bookmarkStart w:id="671" w:name="_Toc26587"/>
      <w:bookmarkStart w:id="672" w:name="_Toc3108"/>
      <w:bookmarkStart w:id="673" w:name="_Toc4115"/>
      <w:bookmarkStart w:id="674" w:name="_Toc31092"/>
      <w:bookmarkStart w:id="675" w:name="_Toc6666"/>
      <w:r>
        <w:rPr>
          <w:rFonts w:hint="eastAsia" w:ascii="宋体" w:hAnsi="宋体" w:eastAsia="宋体" w:cs="宋体"/>
          <w:color w:val="auto"/>
          <w:sz w:val="24"/>
          <w:szCs w:val="24"/>
          <w:highlight w:val="none"/>
        </w:rPr>
        <w:t>三、缺陷责任期</w:t>
      </w:r>
      <w:bookmarkEnd w:id="670"/>
      <w:bookmarkEnd w:id="671"/>
      <w:bookmarkEnd w:id="672"/>
      <w:bookmarkEnd w:id="673"/>
      <w:bookmarkEnd w:id="674"/>
      <w:bookmarkEnd w:id="675"/>
    </w:p>
    <w:p w14:paraId="0448F0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1AC33D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155B4D41">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676" w:name="_Toc4762"/>
      <w:bookmarkStart w:id="677" w:name="_Toc18540"/>
      <w:bookmarkStart w:id="678" w:name="_Toc20234"/>
      <w:bookmarkStart w:id="679" w:name="_Toc17081"/>
      <w:bookmarkStart w:id="680" w:name="_Toc27914"/>
      <w:bookmarkStart w:id="681" w:name="_Toc7613"/>
      <w:r>
        <w:rPr>
          <w:rFonts w:hint="eastAsia" w:ascii="宋体" w:hAnsi="宋体" w:eastAsia="宋体" w:cs="宋体"/>
          <w:color w:val="auto"/>
          <w:sz w:val="24"/>
          <w:szCs w:val="24"/>
          <w:highlight w:val="none"/>
        </w:rPr>
        <w:t>四、质量保修责任</w:t>
      </w:r>
      <w:bookmarkEnd w:id="676"/>
      <w:bookmarkEnd w:id="677"/>
      <w:bookmarkEnd w:id="678"/>
      <w:bookmarkEnd w:id="679"/>
      <w:bookmarkEnd w:id="680"/>
      <w:bookmarkEnd w:id="681"/>
    </w:p>
    <w:p w14:paraId="3185E71A">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343CB1B4">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00D1E848">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D802D59">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5BFDDE49">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82" w:name="_Toc20560"/>
      <w:bookmarkStart w:id="683" w:name="_Toc21276"/>
      <w:bookmarkStart w:id="684" w:name="_Toc2344"/>
      <w:bookmarkStart w:id="685" w:name="_Toc28922"/>
      <w:bookmarkStart w:id="686" w:name="_Toc14237"/>
      <w:bookmarkStart w:id="687" w:name="_Toc707"/>
      <w:r>
        <w:rPr>
          <w:rFonts w:hint="eastAsia" w:ascii="宋体" w:hAnsi="宋体" w:eastAsia="宋体" w:cs="宋体"/>
          <w:color w:val="auto"/>
          <w:sz w:val="24"/>
          <w:szCs w:val="24"/>
          <w:highlight w:val="none"/>
        </w:rPr>
        <w:t>五、保修费用</w:t>
      </w:r>
      <w:bookmarkEnd w:id="682"/>
      <w:bookmarkEnd w:id="683"/>
      <w:bookmarkEnd w:id="684"/>
      <w:bookmarkEnd w:id="685"/>
      <w:bookmarkEnd w:id="686"/>
      <w:bookmarkEnd w:id="687"/>
    </w:p>
    <w:p w14:paraId="6390F6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291A6325">
      <w:pPr>
        <w:spacing w:line="360" w:lineRule="auto"/>
        <w:ind w:firstLine="482" w:firstLineChars="200"/>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54EA0A">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09D1310D">
      <w:pPr>
        <w:spacing w:line="360" w:lineRule="auto"/>
        <w:ind w:firstLine="420"/>
        <w:rPr>
          <w:rFonts w:hint="eastAsia" w:ascii="宋体" w:hAnsi="宋体" w:eastAsia="宋体" w:cs="宋体"/>
          <w:color w:val="auto"/>
          <w:sz w:val="24"/>
          <w:szCs w:val="24"/>
          <w:highlight w:val="none"/>
        </w:rPr>
      </w:pPr>
    </w:p>
    <w:p w14:paraId="0E956D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p>
    <w:p w14:paraId="4A0DC6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E6D266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256509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CFB8C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4442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p>
    <w:p w14:paraId="5857F8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29395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F7517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758BA24">
      <w:pPr>
        <w:spacing w:line="440" w:lineRule="exac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24"/>
          <w:szCs w:val="24"/>
          <w:highlight w:val="none"/>
        </w:rPr>
        <w:t>附件4：</w:t>
      </w:r>
    </w:p>
    <w:p w14:paraId="2FE77E2B">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A0165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D7F4FD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文件名称</w:t>
            </w:r>
          </w:p>
        </w:tc>
        <w:tc>
          <w:tcPr>
            <w:tcW w:w="1276" w:type="dxa"/>
            <w:tcBorders>
              <w:top w:val="single" w:color="auto" w:sz="12" w:space="0"/>
              <w:bottom w:val="double" w:color="auto" w:sz="6" w:space="0"/>
            </w:tcBorders>
            <w:noWrap w:val="0"/>
            <w:vAlign w:val="center"/>
          </w:tcPr>
          <w:p w14:paraId="4896717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套数</w:t>
            </w:r>
          </w:p>
        </w:tc>
        <w:tc>
          <w:tcPr>
            <w:tcW w:w="1450" w:type="dxa"/>
            <w:tcBorders>
              <w:top w:val="single" w:color="auto" w:sz="12" w:space="0"/>
              <w:bottom w:val="double" w:color="auto" w:sz="6" w:space="0"/>
            </w:tcBorders>
            <w:noWrap w:val="0"/>
            <w:vAlign w:val="center"/>
          </w:tcPr>
          <w:p w14:paraId="4535AA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费用（元）</w:t>
            </w:r>
          </w:p>
        </w:tc>
        <w:tc>
          <w:tcPr>
            <w:tcW w:w="1243" w:type="dxa"/>
            <w:tcBorders>
              <w:top w:val="single" w:color="auto" w:sz="12" w:space="0"/>
              <w:bottom w:val="double" w:color="auto" w:sz="6" w:space="0"/>
            </w:tcBorders>
            <w:noWrap w:val="0"/>
            <w:vAlign w:val="center"/>
          </w:tcPr>
          <w:p w14:paraId="33D2099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w:t>
            </w:r>
          </w:p>
        </w:tc>
        <w:tc>
          <w:tcPr>
            <w:tcW w:w="1450" w:type="dxa"/>
            <w:tcBorders>
              <w:top w:val="single" w:color="auto" w:sz="12" w:space="0"/>
              <w:bottom w:val="double" w:color="auto" w:sz="6" w:space="0"/>
            </w:tcBorders>
            <w:noWrap w:val="0"/>
            <w:vAlign w:val="top"/>
          </w:tcPr>
          <w:p w14:paraId="00BF1BA7">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移交时间</w:t>
            </w:r>
          </w:p>
        </w:tc>
        <w:tc>
          <w:tcPr>
            <w:tcW w:w="1667" w:type="dxa"/>
            <w:tcBorders>
              <w:top w:val="single" w:color="auto" w:sz="12" w:space="0"/>
              <w:bottom w:val="double" w:color="auto" w:sz="6" w:space="0"/>
            </w:tcBorders>
            <w:noWrap w:val="0"/>
            <w:vAlign w:val="top"/>
          </w:tcPr>
          <w:p w14:paraId="1676BDC6">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责任人</w:t>
            </w:r>
          </w:p>
        </w:tc>
      </w:tr>
      <w:tr w14:paraId="4A03E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9006C2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center"/>
          </w:tcPr>
          <w:p w14:paraId="597B462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double" w:color="auto" w:sz="6" w:space="0"/>
              <w:bottom w:val="single" w:color="auto" w:sz="6" w:space="0"/>
            </w:tcBorders>
            <w:noWrap w:val="0"/>
            <w:vAlign w:val="center"/>
          </w:tcPr>
          <w:p w14:paraId="7FBAA4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tcBorders>
              <w:top w:val="double" w:color="auto" w:sz="6" w:space="0"/>
              <w:bottom w:val="single" w:color="auto" w:sz="6" w:space="0"/>
            </w:tcBorders>
            <w:noWrap w:val="0"/>
            <w:vAlign w:val="center"/>
          </w:tcPr>
          <w:p w14:paraId="1EA9A5C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double" w:color="auto" w:sz="6" w:space="0"/>
              <w:bottom w:val="single" w:color="auto" w:sz="6" w:space="0"/>
            </w:tcBorders>
            <w:noWrap w:val="0"/>
            <w:vAlign w:val="center"/>
          </w:tcPr>
          <w:p w14:paraId="3895765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tcBorders>
              <w:top w:val="double" w:color="auto" w:sz="6" w:space="0"/>
              <w:bottom w:val="single" w:color="auto" w:sz="6" w:space="0"/>
            </w:tcBorders>
            <w:noWrap w:val="0"/>
            <w:vAlign w:val="center"/>
          </w:tcPr>
          <w:p w14:paraId="20DA0B8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D45D2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1DE5FB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center"/>
          </w:tcPr>
          <w:p w14:paraId="7446B6D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nil"/>
            </w:tcBorders>
            <w:noWrap w:val="0"/>
            <w:vAlign w:val="center"/>
          </w:tcPr>
          <w:p w14:paraId="043E704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tcBorders>
              <w:top w:val="nil"/>
            </w:tcBorders>
            <w:noWrap w:val="0"/>
            <w:vAlign w:val="center"/>
          </w:tcPr>
          <w:p w14:paraId="20AD3DF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nil"/>
            </w:tcBorders>
            <w:noWrap w:val="0"/>
            <w:vAlign w:val="center"/>
          </w:tcPr>
          <w:p w14:paraId="616FF6E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tcBorders>
              <w:top w:val="nil"/>
            </w:tcBorders>
            <w:noWrap w:val="0"/>
            <w:vAlign w:val="center"/>
          </w:tcPr>
          <w:p w14:paraId="1FEE53C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B6B8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5D4CA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0ABB1F7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3B85833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5EC9B73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15965A7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2FBC5BA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6BD70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92111E">
            <w:pPr>
              <w:rPr>
                <w:rFonts w:hint="eastAsia" w:ascii="宋体" w:hAnsi="宋体" w:eastAsia="宋体" w:cs="宋体"/>
                <w:color w:val="auto"/>
                <w:sz w:val="24"/>
                <w:szCs w:val="24"/>
                <w:highlight w:val="none"/>
              </w:rPr>
            </w:pPr>
          </w:p>
        </w:tc>
        <w:tc>
          <w:tcPr>
            <w:tcW w:w="1276" w:type="dxa"/>
            <w:noWrap w:val="0"/>
            <w:vAlign w:val="top"/>
          </w:tcPr>
          <w:p w14:paraId="5FD172B7">
            <w:pPr>
              <w:rPr>
                <w:rFonts w:hint="eastAsia" w:ascii="宋体" w:hAnsi="宋体" w:eastAsia="宋体" w:cs="宋体"/>
                <w:color w:val="auto"/>
                <w:sz w:val="24"/>
                <w:szCs w:val="24"/>
                <w:highlight w:val="none"/>
              </w:rPr>
            </w:pPr>
          </w:p>
        </w:tc>
        <w:tc>
          <w:tcPr>
            <w:tcW w:w="1450" w:type="dxa"/>
            <w:noWrap w:val="0"/>
            <w:vAlign w:val="top"/>
          </w:tcPr>
          <w:p w14:paraId="08E7BC2B">
            <w:pPr>
              <w:rPr>
                <w:rFonts w:hint="eastAsia" w:ascii="宋体" w:hAnsi="宋体" w:eastAsia="宋体" w:cs="宋体"/>
                <w:color w:val="auto"/>
                <w:sz w:val="24"/>
                <w:szCs w:val="24"/>
                <w:highlight w:val="none"/>
              </w:rPr>
            </w:pPr>
          </w:p>
        </w:tc>
        <w:tc>
          <w:tcPr>
            <w:tcW w:w="1243" w:type="dxa"/>
            <w:noWrap w:val="0"/>
            <w:vAlign w:val="top"/>
          </w:tcPr>
          <w:p w14:paraId="740D2524">
            <w:pPr>
              <w:rPr>
                <w:rFonts w:hint="eastAsia" w:ascii="宋体" w:hAnsi="宋体" w:eastAsia="宋体" w:cs="宋体"/>
                <w:color w:val="auto"/>
                <w:sz w:val="24"/>
                <w:szCs w:val="24"/>
                <w:highlight w:val="none"/>
              </w:rPr>
            </w:pPr>
          </w:p>
        </w:tc>
        <w:tc>
          <w:tcPr>
            <w:tcW w:w="1450" w:type="dxa"/>
            <w:noWrap w:val="0"/>
            <w:vAlign w:val="top"/>
          </w:tcPr>
          <w:p w14:paraId="750C44F0">
            <w:pPr>
              <w:rPr>
                <w:rFonts w:hint="eastAsia" w:ascii="宋体" w:hAnsi="宋体" w:eastAsia="宋体" w:cs="宋体"/>
                <w:color w:val="auto"/>
                <w:sz w:val="24"/>
                <w:szCs w:val="24"/>
                <w:highlight w:val="none"/>
              </w:rPr>
            </w:pPr>
          </w:p>
        </w:tc>
        <w:tc>
          <w:tcPr>
            <w:tcW w:w="1667" w:type="dxa"/>
            <w:noWrap w:val="0"/>
            <w:vAlign w:val="top"/>
          </w:tcPr>
          <w:p w14:paraId="43F999F0">
            <w:pPr>
              <w:rPr>
                <w:rFonts w:hint="eastAsia" w:ascii="宋体" w:hAnsi="宋体" w:eastAsia="宋体" w:cs="宋体"/>
                <w:color w:val="auto"/>
                <w:sz w:val="24"/>
                <w:szCs w:val="24"/>
                <w:highlight w:val="none"/>
              </w:rPr>
            </w:pPr>
          </w:p>
        </w:tc>
      </w:tr>
      <w:tr w14:paraId="4D1BE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30F9F5">
            <w:pPr>
              <w:rPr>
                <w:rFonts w:hint="eastAsia" w:ascii="宋体" w:hAnsi="宋体" w:eastAsia="宋体" w:cs="宋体"/>
                <w:color w:val="auto"/>
                <w:sz w:val="24"/>
                <w:szCs w:val="24"/>
                <w:highlight w:val="none"/>
              </w:rPr>
            </w:pPr>
          </w:p>
        </w:tc>
        <w:tc>
          <w:tcPr>
            <w:tcW w:w="1276" w:type="dxa"/>
            <w:noWrap w:val="0"/>
            <w:vAlign w:val="top"/>
          </w:tcPr>
          <w:p w14:paraId="62EA2CD9">
            <w:pPr>
              <w:rPr>
                <w:rFonts w:hint="eastAsia" w:ascii="宋体" w:hAnsi="宋体" w:eastAsia="宋体" w:cs="宋体"/>
                <w:color w:val="auto"/>
                <w:sz w:val="24"/>
                <w:szCs w:val="24"/>
                <w:highlight w:val="none"/>
              </w:rPr>
            </w:pPr>
          </w:p>
        </w:tc>
        <w:tc>
          <w:tcPr>
            <w:tcW w:w="1450" w:type="dxa"/>
            <w:noWrap w:val="0"/>
            <w:vAlign w:val="top"/>
          </w:tcPr>
          <w:p w14:paraId="5818120B">
            <w:pPr>
              <w:rPr>
                <w:rFonts w:hint="eastAsia" w:ascii="宋体" w:hAnsi="宋体" w:eastAsia="宋体" w:cs="宋体"/>
                <w:color w:val="auto"/>
                <w:sz w:val="24"/>
                <w:szCs w:val="24"/>
                <w:highlight w:val="none"/>
              </w:rPr>
            </w:pPr>
          </w:p>
        </w:tc>
        <w:tc>
          <w:tcPr>
            <w:tcW w:w="1243" w:type="dxa"/>
            <w:noWrap w:val="0"/>
            <w:vAlign w:val="top"/>
          </w:tcPr>
          <w:p w14:paraId="486716AC">
            <w:pPr>
              <w:rPr>
                <w:rFonts w:hint="eastAsia" w:ascii="宋体" w:hAnsi="宋体" w:eastAsia="宋体" w:cs="宋体"/>
                <w:color w:val="auto"/>
                <w:sz w:val="24"/>
                <w:szCs w:val="24"/>
                <w:highlight w:val="none"/>
              </w:rPr>
            </w:pPr>
          </w:p>
        </w:tc>
        <w:tc>
          <w:tcPr>
            <w:tcW w:w="1450" w:type="dxa"/>
            <w:noWrap w:val="0"/>
            <w:vAlign w:val="top"/>
          </w:tcPr>
          <w:p w14:paraId="045C4888">
            <w:pPr>
              <w:rPr>
                <w:rFonts w:hint="eastAsia" w:ascii="宋体" w:hAnsi="宋体" w:eastAsia="宋体" w:cs="宋体"/>
                <w:color w:val="auto"/>
                <w:sz w:val="24"/>
                <w:szCs w:val="24"/>
                <w:highlight w:val="none"/>
              </w:rPr>
            </w:pPr>
          </w:p>
        </w:tc>
        <w:tc>
          <w:tcPr>
            <w:tcW w:w="1667" w:type="dxa"/>
            <w:noWrap w:val="0"/>
            <w:vAlign w:val="top"/>
          </w:tcPr>
          <w:p w14:paraId="4289E49A">
            <w:pPr>
              <w:rPr>
                <w:rFonts w:hint="eastAsia" w:ascii="宋体" w:hAnsi="宋体" w:eastAsia="宋体" w:cs="宋体"/>
                <w:color w:val="auto"/>
                <w:sz w:val="24"/>
                <w:szCs w:val="24"/>
                <w:highlight w:val="none"/>
              </w:rPr>
            </w:pPr>
          </w:p>
        </w:tc>
      </w:tr>
      <w:tr w14:paraId="58AAA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F89544">
            <w:pPr>
              <w:rPr>
                <w:rFonts w:hint="eastAsia" w:ascii="宋体" w:hAnsi="宋体" w:eastAsia="宋体" w:cs="宋体"/>
                <w:color w:val="auto"/>
                <w:sz w:val="24"/>
                <w:szCs w:val="24"/>
                <w:highlight w:val="none"/>
              </w:rPr>
            </w:pPr>
          </w:p>
        </w:tc>
        <w:tc>
          <w:tcPr>
            <w:tcW w:w="1276" w:type="dxa"/>
            <w:noWrap w:val="0"/>
            <w:vAlign w:val="top"/>
          </w:tcPr>
          <w:p w14:paraId="0B2996AF">
            <w:pPr>
              <w:rPr>
                <w:rFonts w:hint="eastAsia" w:ascii="宋体" w:hAnsi="宋体" w:eastAsia="宋体" w:cs="宋体"/>
                <w:color w:val="auto"/>
                <w:sz w:val="24"/>
                <w:szCs w:val="24"/>
                <w:highlight w:val="none"/>
              </w:rPr>
            </w:pPr>
          </w:p>
        </w:tc>
        <w:tc>
          <w:tcPr>
            <w:tcW w:w="1450" w:type="dxa"/>
            <w:noWrap w:val="0"/>
            <w:vAlign w:val="top"/>
          </w:tcPr>
          <w:p w14:paraId="0AB7DDEA">
            <w:pPr>
              <w:rPr>
                <w:rFonts w:hint="eastAsia" w:ascii="宋体" w:hAnsi="宋体" w:eastAsia="宋体" w:cs="宋体"/>
                <w:color w:val="auto"/>
                <w:sz w:val="24"/>
                <w:szCs w:val="24"/>
                <w:highlight w:val="none"/>
              </w:rPr>
            </w:pPr>
          </w:p>
        </w:tc>
        <w:tc>
          <w:tcPr>
            <w:tcW w:w="1243" w:type="dxa"/>
            <w:noWrap w:val="0"/>
            <w:vAlign w:val="top"/>
          </w:tcPr>
          <w:p w14:paraId="40E78725">
            <w:pPr>
              <w:rPr>
                <w:rFonts w:hint="eastAsia" w:ascii="宋体" w:hAnsi="宋体" w:eastAsia="宋体" w:cs="宋体"/>
                <w:color w:val="auto"/>
                <w:sz w:val="24"/>
                <w:szCs w:val="24"/>
                <w:highlight w:val="none"/>
              </w:rPr>
            </w:pPr>
          </w:p>
        </w:tc>
        <w:tc>
          <w:tcPr>
            <w:tcW w:w="1450" w:type="dxa"/>
            <w:noWrap w:val="0"/>
            <w:vAlign w:val="top"/>
          </w:tcPr>
          <w:p w14:paraId="123E20E3">
            <w:pPr>
              <w:rPr>
                <w:rFonts w:hint="eastAsia" w:ascii="宋体" w:hAnsi="宋体" w:eastAsia="宋体" w:cs="宋体"/>
                <w:color w:val="auto"/>
                <w:sz w:val="24"/>
                <w:szCs w:val="24"/>
                <w:highlight w:val="none"/>
              </w:rPr>
            </w:pPr>
          </w:p>
        </w:tc>
        <w:tc>
          <w:tcPr>
            <w:tcW w:w="1667" w:type="dxa"/>
            <w:noWrap w:val="0"/>
            <w:vAlign w:val="top"/>
          </w:tcPr>
          <w:p w14:paraId="57219B13">
            <w:pPr>
              <w:rPr>
                <w:rFonts w:hint="eastAsia" w:ascii="宋体" w:hAnsi="宋体" w:eastAsia="宋体" w:cs="宋体"/>
                <w:color w:val="auto"/>
                <w:sz w:val="24"/>
                <w:szCs w:val="24"/>
                <w:highlight w:val="none"/>
              </w:rPr>
            </w:pPr>
          </w:p>
        </w:tc>
      </w:tr>
      <w:tr w14:paraId="40962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DDF511B">
            <w:pPr>
              <w:rPr>
                <w:rFonts w:hint="eastAsia" w:ascii="宋体" w:hAnsi="宋体" w:eastAsia="宋体" w:cs="宋体"/>
                <w:color w:val="auto"/>
                <w:sz w:val="24"/>
                <w:szCs w:val="24"/>
                <w:highlight w:val="none"/>
              </w:rPr>
            </w:pPr>
          </w:p>
        </w:tc>
        <w:tc>
          <w:tcPr>
            <w:tcW w:w="1276" w:type="dxa"/>
            <w:noWrap w:val="0"/>
            <w:vAlign w:val="top"/>
          </w:tcPr>
          <w:p w14:paraId="385B851A">
            <w:pPr>
              <w:rPr>
                <w:rFonts w:hint="eastAsia" w:ascii="宋体" w:hAnsi="宋体" w:eastAsia="宋体" w:cs="宋体"/>
                <w:color w:val="auto"/>
                <w:sz w:val="24"/>
                <w:szCs w:val="24"/>
                <w:highlight w:val="none"/>
              </w:rPr>
            </w:pPr>
          </w:p>
        </w:tc>
        <w:tc>
          <w:tcPr>
            <w:tcW w:w="1450" w:type="dxa"/>
            <w:noWrap w:val="0"/>
            <w:vAlign w:val="top"/>
          </w:tcPr>
          <w:p w14:paraId="007ACC2E">
            <w:pPr>
              <w:rPr>
                <w:rFonts w:hint="eastAsia" w:ascii="宋体" w:hAnsi="宋体" w:eastAsia="宋体" w:cs="宋体"/>
                <w:color w:val="auto"/>
                <w:sz w:val="24"/>
                <w:szCs w:val="24"/>
                <w:highlight w:val="none"/>
              </w:rPr>
            </w:pPr>
          </w:p>
        </w:tc>
        <w:tc>
          <w:tcPr>
            <w:tcW w:w="1243" w:type="dxa"/>
            <w:noWrap w:val="0"/>
            <w:vAlign w:val="top"/>
          </w:tcPr>
          <w:p w14:paraId="54603984">
            <w:pPr>
              <w:rPr>
                <w:rFonts w:hint="eastAsia" w:ascii="宋体" w:hAnsi="宋体" w:eastAsia="宋体" w:cs="宋体"/>
                <w:color w:val="auto"/>
                <w:sz w:val="24"/>
                <w:szCs w:val="24"/>
                <w:highlight w:val="none"/>
              </w:rPr>
            </w:pPr>
          </w:p>
        </w:tc>
        <w:tc>
          <w:tcPr>
            <w:tcW w:w="1450" w:type="dxa"/>
            <w:noWrap w:val="0"/>
            <w:vAlign w:val="top"/>
          </w:tcPr>
          <w:p w14:paraId="53B616D0">
            <w:pPr>
              <w:rPr>
                <w:rFonts w:hint="eastAsia" w:ascii="宋体" w:hAnsi="宋体" w:eastAsia="宋体" w:cs="宋体"/>
                <w:color w:val="auto"/>
                <w:sz w:val="24"/>
                <w:szCs w:val="24"/>
                <w:highlight w:val="none"/>
              </w:rPr>
            </w:pPr>
          </w:p>
        </w:tc>
        <w:tc>
          <w:tcPr>
            <w:tcW w:w="1667" w:type="dxa"/>
            <w:noWrap w:val="0"/>
            <w:vAlign w:val="top"/>
          </w:tcPr>
          <w:p w14:paraId="71595114">
            <w:pPr>
              <w:rPr>
                <w:rFonts w:hint="eastAsia" w:ascii="宋体" w:hAnsi="宋体" w:eastAsia="宋体" w:cs="宋体"/>
                <w:color w:val="auto"/>
                <w:sz w:val="24"/>
                <w:szCs w:val="24"/>
                <w:highlight w:val="none"/>
              </w:rPr>
            </w:pPr>
          </w:p>
        </w:tc>
      </w:tr>
      <w:tr w14:paraId="1ADE0E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216454D">
            <w:pPr>
              <w:rPr>
                <w:rFonts w:hint="eastAsia" w:ascii="宋体" w:hAnsi="宋体" w:eastAsia="宋体" w:cs="宋体"/>
                <w:color w:val="auto"/>
                <w:sz w:val="24"/>
                <w:szCs w:val="24"/>
                <w:highlight w:val="none"/>
              </w:rPr>
            </w:pPr>
          </w:p>
        </w:tc>
        <w:tc>
          <w:tcPr>
            <w:tcW w:w="1276" w:type="dxa"/>
            <w:noWrap w:val="0"/>
            <w:vAlign w:val="top"/>
          </w:tcPr>
          <w:p w14:paraId="53F8C06B">
            <w:pPr>
              <w:rPr>
                <w:rFonts w:hint="eastAsia" w:ascii="宋体" w:hAnsi="宋体" w:eastAsia="宋体" w:cs="宋体"/>
                <w:color w:val="auto"/>
                <w:sz w:val="24"/>
                <w:szCs w:val="24"/>
                <w:highlight w:val="none"/>
              </w:rPr>
            </w:pPr>
          </w:p>
        </w:tc>
        <w:tc>
          <w:tcPr>
            <w:tcW w:w="1450" w:type="dxa"/>
            <w:noWrap w:val="0"/>
            <w:vAlign w:val="top"/>
          </w:tcPr>
          <w:p w14:paraId="2D89CFD2">
            <w:pPr>
              <w:rPr>
                <w:rFonts w:hint="eastAsia" w:ascii="宋体" w:hAnsi="宋体" w:eastAsia="宋体" w:cs="宋体"/>
                <w:color w:val="auto"/>
                <w:sz w:val="24"/>
                <w:szCs w:val="24"/>
                <w:highlight w:val="none"/>
              </w:rPr>
            </w:pPr>
          </w:p>
        </w:tc>
        <w:tc>
          <w:tcPr>
            <w:tcW w:w="1243" w:type="dxa"/>
            <w:noWrap w:val="0"/>
            <w:vAlign w:val="top"/>
          </w:tcPr>
          <w:p w14:paraId="1F8CC79C">
            <w:pPr>
              <w:rPr>
                <w:rFonts w:hint="eastAsia" w:ascii="宋体" w:hAnsi="宋体" w:eastAsia="宋体" w:cs="宋体"/>
                <w:color w:val="auto"/>
                <w:sz w:val="24"/>
                <w:szCs w:val="24"/>
                <w:highlight w:val="none"/>
              </w:rPr>
            </w:pPr>
          </w:p>
        </w:tc>
        <w:tc>
          <w:tcPr>
            <w:tcW w:w="1450" w:type="dxa"/>
            <w:noWrap w:val="0"/>
            <w:vAlign w:val="top"/>
          </w:tcPr>
          <w:p w14:paraId="237F1EB2">
            <w:pPr>
              <w:rPr>
                <w:rFonts w:hint="eastAsia" w:ascii="宋体" w:hAnsi="宋体" w:eastAsia="宋体" w:cs="宋体"/>
                <w:color w:val="auto"/>
                <w:sz w:val="24"/>
                <w:szCs w:val="24"/>
                <w:highlight w:val="none"/>
              </w:rPr>
            </w:pPr>
          </w:p>
        </w:tc>
        <w:tc>
          <w:tcPr>
            <w:tcW w:w="1667" w:type="dxa"/>
            <w:noWrap w:val="0"/>
            <w:vAlign w:val="top"/>
          </w:tcPr>
          <w:p w14:paraId="32184A95">
            <w:pPr>
              <w:rPr>
                <w:rFonts w:hint="eastAsia" w:ascii="宋体" w:hAnsi="宋体" w:eastAsia="宋体" w:cs="宋体"/>
                <w:color w:val="auto"/>
                <w:sz w:val="24"/>
                <w:szCs w:val="24"/>
                <w:highlight w:val="none"/>
              </w:rPr>
            </w:pPr>
          </w:p>
        </w:tc>
      </w:tr>
      <w:tr w14:paraId="7DA610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1114598">
            <w:pPr>
              <w:rPr>
                <w:rFonts w:hint="eastAsia" w:ascii="宋体" w:hAnsi="宋体" w:eastAsia="宋体" w:cs="宋体"/>
                <w:color w:val="auto"/>
                <w:sz w:val="24"/>
                <w:szCs w:val="24"/>
                <w:highlight w:val="none"/>
              </w:rPr>
            </w:pPr>
          </w:p>
        </w:tc>
        <w:tc>
          <w:tcPr>
            <w:tcW w:w="1276" w:type="dxa"/>
            <w:noWrap w:val="0"/>
            <w:vAlign w:val="top"/>
          </w:tcPr>
          <w:p w14:paraId="196C30D6">
            <w:pPr>
              <w:rPr>
                <w:rFonts w:hint="eastAsia" w:ascii="宋体" w:hAnsi="宋体" w:eastAsia="宋体" w:cs="宋体"/>
                <w:color w:val="auto"/>
                <w:sz w:val="24"/>
                <w:szCs w:val="24"/>
                <w:highlight w:val="none"/>
              </w:rPr>
            </w:pPr>
          </w:p>
        </w:tc>
        <w:tc>
          <w:tcPr>
            <w:tcW w:w="1450" w:type="dxa"/>
            <w:noWrap w:val="0"/>
            <w:vAlign w:val="top"/>
          </w:tcPr>
          <w:p w14:paraId="5280CBA6">
            <w:pPr>
              <w:rPr>
                <w:rFonts w:hint="eastAsia" w:ascii="宋体" w:hAnsi="宋体" w:eastAsia="宋体" w:cs="宋体"/>
                <w:color w:val="auto"/>
                <w:sz w:val="24"/>
                <w:szCs w:val="24"/>
                <w:highlight w:val="none"/>
              </w:rPr>
            </w:pPr>
          </w:p>
        </w:tc>
        <w:tc>
          <w:tcPr>
            <w:tcW w:w="1243" w:type="dxa"/>
            <w:noWrap w:val="0"/>
            <w:vAlign w:val="top"/>
          </w:tcPr>
          <w:p w14:paraId="6FB0833E">
            <w:pPr>
              <w:rPr>
                <w:rFonts w:hint="eastAsia" w:ascii="宋体" w:hAnsi="宋体" w:eastAsia="宋体" w:cs="宋体"/>
                <w:color w:val="auto"/>
                <w:sz w:val="24"/>
                <w:szCs w:val="24"/>
                <w:highlight w:val="none"/>
              </w:rPr>
            </w:pPr>
          </w:p>
        </w:tc>
        <w:tc>
          <w:tcPr>
            <w:tcW w:w="1450" w:type="dxa"/>
            <w:noWrap w:val="0"/>
            <w:vAlign w:val="top"/>
          </w:tcPr>
          <w:p w14:paraId="7DFE8915">
            <w:pPr>
              <w:rPr>
                <w:rFonts w:hint="eastAsia" w:ascii="宋体" w:hAnsi="宋体" w:eastAsia="宋体" w:cs="宋体"/>
                <w:color w:val="auto"/>
                <w:sz w:val="24"/>
                <w:szCs w:val="24"/>
                <w:highlight w:val="none"/>
              </w:rPr>
            </w:pPr>
          </w:p>
        </w:tc>
        <w:tc>
          <w:tcPr>
            <w:tcW w:w="1667" w:type="dxa"/>
            <w:noWrap w:val="0"/>
            <w:vAlign w:val="top"/>
          </w:tcPr>
          <w:p w14:paraId="506E9BF5">
            <w:pPr>
              <w:rPr>
                <w:rFonts w:hint="eastAsia" w:ascii="宋体" w:hAnsi="宋体" w:eastAsia="宋体" w:cs="宋体"/>
                <w:color w:val="auto"/>
                <w:sz w:val="24"/>
                <w:szCs w:val="24"/>
                <w:highlight w:val="none"/>
              </w:rPr>
            </w:pPr>
          </w:p>
        </w:tc>
      </w:tr>
      <w:tr w14:paraId="4D543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35B63A3">
            <w:pPr>
              <w:rPr>
                <w:rFonts w:hint="eastAsia" w:ascii="宋体" w:hAnsi="宋体" w:eastAsia="宋体" w:cs="宋体"/>
                <w:color w:val="auto"/>
                <w:sz w:val="24"/>
                <w:szCs w:val="24"/>
                <w:highlight w:val="none"/>
              </w:rPr>
            </w:pPr>
          </w:p>
        </w:tc>
        <w:tc>
          <w:tcPr>
            <w:tcW w:w="1276" w:type="dxa"/>
            <w:noWrap w:val="0"/>
            <w:vAlign w:val="top"/>
          </w:tcPr>
          <w:p w14:paraId="3D77E34E">
            <w:pPr>
              <w:rPr>
                <w:rFonts w:hint="eastAsia" w:ascii="宋体" w:hAnsi="宋体" w:eastAsia="宋体" w:cs="宋体"/>
                <w:color w:val="auto"/>
                <w:sz w:val="24"/>
                <w:szCs w:val="24"/>
                <w:highlight w:val="none"/>
              </w:rPr>
            </w:pPr>
          </w:p>
        </w:tc>
        <w:tc>
          <w:tcPr>
            <w:tcW w:w="1450" w:type="dxa"/>
            <w:noWrap w:val="0"/>
            <w:vAlign w:val="top"/>
          </w:tcPr>
          <w:p w14:paraId="700CD189">
            <w:pPr>
              <w:rPr>
                <w:rFonts w:hint="eastAsia" w:ascii="宋体" w:hAnsi="宋体" w:eastAsia="宋体" w:cs="宋体"/>
                <w:color w:val="auto"/>
                <w:sz w:val="24"/>
                <w:szCs w:val="24"/>
                <w:highlight w:val="none"/>
              </w:rPr>
            </w:pPr>
          </w:p>
        </w:tc>
        <w:tc>
          <w:tcPr>
            <w:tcW w:w="1243" w:type="dxa"/>
            <w:noWrap w:val="0"/>
            <w:vAlign w:val="top"/>
          </w:tcPr>
          <w:p w14:paraId="6B59BBCF">
            <w:pPr>
              <w:rPr>
                <w:rFonts w:hint="eastAsia" w:ascii="宋体" w:hAnsi="宋体" w:eastAsia="宋体" w:cs="宋体"/>
                <w:color w:val="auto"/>
                <w:sz w:val="24"/>
                <w:szCs w:val="24"/>
                <w:highlight w:val="none"/>
              </w:rPr>
            </w:pPr>
          </w:p>
        </w:tc>
        <w:tc>
          <w:tcPr>
            <w:tcW w:w="1450" w:type="dxa"/>
            <w:noWrap w:val="0"/>
            <w:vAlign w:val="top"/>
          </w:tcPr>
          <w:p w14:paraId="3A61E304">
            <w:pPr>
              <w:rPr>
                <w:rFonts w:hint="eastAsia" w:ascii="宋体" w:hAnsi="宋体" w:eastAsia="宋体" w:cs="宋体"/>
                <w:color w:val="auto"/>
                <w:sz w:val="24"/>
                <w:szCs w:val="24"/>
                <w:highlight w:val="none"/>
              </w:rPr>
            </w:pPr>
          </w:p>
        </w:tc>
        <w:tc>
          <w:tcPr>
            <w:tcW w:w="1667" w:type="dxa"/>
            <w:noWrap w:val="0"/>
            <w:vAlign w:val="top"/>
          </w:tcPr>
          <w:p w14:paraId="36464F57">
            <w:pPr>
              <w:rPr>
                <w:rFonts w:hint="eastAsia" w:ascii="宋体" w:hAnsi="宋体" w:eastAsia="宋体" w:cs="宋体"/>
                <w:color w:val="auto"/>
                <w:sz w:val="24"/>
                <w:szCs w:val="24"/>
                <w:highlight w:val="none"/>
              </w:rPr>
            </w:pPr>
          </w:p>
        </w:tc>
      </w:tr>
      <w:tr w14:paraId="23D12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880004">
            <w:pPr>
              <w:rPr>
                <w:rFonts w:hint="eastAsia" w:ascii="宋体" w:hAnsi="宋体" w:eastAsia="宋体" w:cs="宋体"/>
                <w:color w:val="auto"/>
                <w:sz w:val="24"/>
                <w:szCs w:val="24"/>
                <w:highlight w:val="none"/>
              </w:rPr>
            </w:pPr>
          </w:p>
        </w:tc>
        <w:tc>
          <w:tcPr>
            <w:tcW w:w="1276" w:type="dxa"/>
            <w:noWrap w:val="0"/>
            <w:vAlign w:val="top"/>
          </w:tcPr>
          <w:p w14:paraId="0790A73F">
            <w:pPr>
              <w:rPr>
                <w:rFonts w:hint="eastAsia" w:ascii="宋体" w:hAnsi="宋体" w:eastAsia="宋体" w:cs="宋体"/>
                <w:color w:val="auto"/>
                <w:sz w:val="24"/>
                <w:szCs w:val="24"/>
                <w:highlight w:val="none"/>
              </w:rPr>
            </w:pPr>
          </w:p>
        </w:tc>
        <w:tc>
          <w:tcPr>
            <w:tcW w:w="1450" w:type="dxa"/>
            <w:noWrap w:val="0"/>
            <w:vAlign w:val="top"/>
          </w:tcPr>
          <w:p w14:paraId="07CEB141">
            <w:pPr>
              <w:rPr>
                <w:rFonts w:hint="eastAsia" w:ascii="宋体" w:hAnsi="宋体" w:eastAsia="宋体" w:cs="宋体"/>
                <w:color w:val="auto"/>
                <w:sz w:val="24"/>
                <w:szCs w:val="24"/>
                <w:highlight w:val="none"/>
              </w:rPr>
            </w:pPr>
          </w:p>
        </w:tc>
        <w:tc>
          <w:tcPr>
            <w:tcW w:w="1243" w:type="dxa"/>
            <w:noWrap w:val="0"/>
            <w:vAlign w:val="top"/>
          </w:tcPr>
          <w:p w14:paraId="2F9E96CD">
            <w:pPr>
              <w:rPr>
                <w:rFonts w:hint="eastAsia" w:ascii="宋体" w:hAnsi="宋体" w:eastAsia="宋体" w:cs="宋体"/>
                <w:color w:val="auto"/>
                <w:sz w:val="24"/>
                <w:szCs w:val="24"/>
                <w:highlight w:val="none"/>
              </w:rPr>
            </w:pPr>
          </w:p>
        </w:tc>
        <w:tc>
          <w:tcPr>
            <w:tcW w:w="1450" w:type="dxa"/>
            <w:noWrap w:val="0"/>
            <w:vAlign w:val="top"/>
          </w:tcPr>
          <w:p w14:paraId="48DB823D">
            <w:pPr>
              <w:rPr>
                <w:rFonts w:hint="eastAsia" w:ascii="宋体" w:hAnsi="宋体" w:eastAsia="宋体" w:cs="宋体"/>
                <w:color w:val="auto"/>
                <w:sz w:val="24"/>
                <w:szCs w:val="24"/>
                <w:highlight w:val="none"/>
              </w:rPr>
            </w:pPr>
          </w:p>
        </w:tc>
        <w:tc>
          <w:tcPr>
            <w:tcW w:w="1667" w:type="dxa"/>
            <w:noWrap w:val="0"/>
            <w:vAlign w:val="top"/>
          </w:tcPr>
          <w:p w14:paraId="2FE057DA">
            <w:pPr>
              <w:rPr>
                <w:rFonts w:hint="eastAsia" w:ascii="宋体" w:hAnsi="宋体" w:eastAsia="宋体" w:cs="宋体"/>
                <w:color w:val="auto"/>
                <w:sz w:val="24"/>
                <w:szCs w:val="24"/>
                <w:highlight w:val="none"/>
              </w:rPr>
            </w:pPr>
          </w:p>
        </w:tc>
      </w:tr>
      <w:tr w14:paraId="0B9DE4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BC8AD0E">
            <w:pPr>
              <w:rPr>
                <w:rFonts w:hint="eastAsia" w:ascii="宋体" w:hAnsi="宋体" w:eastAsia="宋体" w:cs="宋体"/>
                <w:color w:val="auto"/>
                <w:sz w:val="24"/>
                <w:szCs w:val="24"/>
                <w:highlight w:val="none"/>
              </w:rPr>
            </w:pPr>
          </w:p>
        </w:tc>
        <w:tc>
          <w:tcPr>
            <w:tcW w:w="1276" w:type="dxa"/>
            <w:noWrap w:val="0"/>
            <w:vAlign w:val="top"/>
          </w:tcPr>
          <w:p w14:paraId="76154297">
            <w:pPr>
              <w:rPr>
                <w:rFonts w:hint="eastAsia" w:ascii="宋体" w:hAnsi="宋体" w:eastAsia="宋体" w:cs="宋体"/>
                <w:color w:val="auto"/>
                <w:sz w:val="24"/>
                <w:szCs w:val="24"/>
                <w:highlight w:val="none"/>
              </w:rPr>
            </w:pPr>
          </w:p>
        </w:tc>
        <w:tc>
          <w:tcPr>
            <w:tcW w:w="1450" w:type="dxa"/>
            <w:noWrap w:val="0"/>
            <w:vAlign w:val="top"/>
          </w:tcPr>
          <w:p w14:paraId="638643FA">
            <w:pPr>
              <w:rPr>
                <w:rFonts w:hint="eastAsia" w:ascii="宋体" w:hAnsi="宋体" w:eastAsia="宋体" w:cs="宋体"/>
                <w:color w:val="auto"/>
                <w:sz w:val="24"/>
                <w:szCs w:val="24"/>
                <w:highlight w:val="none"/>
              </w:rPr>
            </w:pPr>
          </w:p>
        </w:tc>
        <w:tc>
          <w:tcPr>
            <w:tcW w:w="1243" w:type="dxa"/>
            <w:noWrap w:val="0"/>
            <w:vAlign w:val="top"/>
          </w:tcPr>
          <w:p w14:paraId="37C3BF78">
            <w:pPr>
              <w:rPr>
                <w:rFonts w:hint="eastAsia" w:ascii="宋体" w:hAnsi="宋体" w:eastAsia="宋体" w:cs="宋体"/>
                <w:color w:val="auto"/>
                <w:sz w:val="24"/>
                <w:szCs w:val="24"/>
                <w:highlight w:val="none"/>
              </w:rPr>
            </w:pPr>
          </w:p>
        </w:tc>
        <w:tc>
          <w:tcPr>
            <w:tcW w:w="1450" w:type="dxa"/>
            <w:noWrap w:val="0"/>
            <w:vAlign w:val="top"/>
          </w:tcPr>
          <w:p w14:paraId="33BE21AE">
            <w:pPr>
              <w:rPr>
                <w:rFonts w:hint="eastAsia" w:ascii="宋体" w:hAnsi="宋体" w:eastAsia="宋体" w:cs="宋体"/>
                <w:color w:val="auto"/>
                <w:sz w:val="24"/>
                <w:szCs w:val="24"/>
                <w:highlight w:val="none"/>
              </w:rPr>
            </w:pPr>
          </w:p>
        </w:tc>
        <w:tc>
          <w:tcPr>
            <w:tcW w:w="1667" w:type="dxa"/>
            <w:noWrap w:val="0"/>
            <w:vAlign w:val="top"/>
          </w:tcPr>
          <w:p w14:paraId="25F098AE">
            <w:pPr>
              <w:rPr>
                <w:rFonts w:hint="eastAsia" w:ascii="宋体" w:hAnsi="宋体" w:eastAsia="宋体" w:cs="宋体"/>
                <w:color w:val="auto"/>
                <w:sz w:val="24"/>
                <w:szCs w:val="24"/>
                <w:highlight w:val="none"/>
              </w:rPr>
            </w:pPr>
          </w:p>
        </w:tc>
      </w:tr>
    </w:tbl>
    <w:p w14:paraId="1E9470C3">
      <w:pPr>
        <w:spacing w:line="440" w:lineRule="exact"/>
        <w:rPr>
          <w:rFonts w:hint="eastAsia" w:ascii="宋体" w:hAnsi="宋体" w:eastAsia="宋体" w:cs="宋体"/>
          <w:color w:val="auto"/>
          <w:sz w:val="24"/>
          <w:szCs w:val="24"/>
          <w:highlight w:val="none"/>
        </w:rPr>
      </w:pPr>
    </w:p>
    <w:p w14:paraId="6BE2D0D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688" w:name="_Toc267261698"/>
      <w:bookmarkStart w:id="689" w:name="_Toc296503227"/>
      <w:bookmarkStart w:id="690" w:name="_Toc296347226"/>
      <w:bookmarkStart w:id="691" w:name="_Toc296891055"/>
      <w:bookmarkStart w:id="692" w:name="_Toc296891267"/>
      <w:bookmarkStart w:id="693" w:name="_Toc296346728"/>
      <w:bookmarkStart w:id="694" w:name="_Toc296944566"/>
      <w:r>
        <w:rPr>
          <w:rFonts w:hint="eastAsia" w:ascii="宋体" w:hAnsi="宋体" w:eastAsia="宋体" w:cs="宋体"/>
          <w:color w:val="auto"/>
          <w:sz w:val="24"/>
          <w:szCs w:val="24"/>
          <w:highlight w:val="none"/>
        </w:rPr>
        <w:t>件5：</w:t>
      </w:r>
    </w:p>
    <w:bookmarkEnd w:id="688"/>
    <w:bookmarkEnd w:id="689"/>
    <w:bookmarkEnd w:id="690"/>
    <w:bookmarkEnd w:id="691"/>
    <w:bookmarkEnd w:id="692"/>
    <w:bookmarkEnd w:id="693"/>
    <w:bookmarkEnd w:id="694"/>
    <w:p w14:paraId="31D5169F">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承包人用于本工程施工的机械设备表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B29FB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DBCDA5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418" w:type="dxa"/>
            <w:tcBorders>
              <w:top w:val="single" w:color="auto" w:sz="12" w:space="0"/>
              <w:bottom w:val="double" w:color="auto" w:sz="6" w:space="0"/>
            </w:tcBorders>
            <w:noWrap w:val="0"/>
            <w:vAlign w:val="center"/>
          </w:tcPr>
          <w:p w14:paraId="0A31C59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机械或设备名称</w:t>
            </w:r>
          </w:p>
        </w:tc>
        <w:tc>
          <w:tcPr>
            <w:tcW w:w="850" w:type="dxa"/>
            <w:tcBorders>
              <w:top w:val="single" w:color="auto" w:sz="12" w:space="0"/>
              <w:bottom w:val="double" w:color="auto" w:sz="6" w:space="0"/>
            </w:tcBorders>
            <w:noWrap w:val="0"/>
            <w:vAlign w:val="center"/>
          </w:tcPr>
          <w:p w14:paraId="379E9EB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规格型号</w:t>
            </w:r>
          </w:p>
        </w:tc>
        <w:tc>
          <w:tcPr>
            <w:tcW w:w="1058" w:type="dxa"/>
            <w:tcBorders>
              <w:top w:val="single" w:color="auto" w:sz="12" w:space="0"/>
              <w:bottom w:val="double" w:color="auto" w:sz="6" w:space="0"/>
            </w:tcBorders>
            <w:noWrap w:val="0"/>
            <w:vAlign w:val="center"/>
          </w:tcPr>
          <w:p w14:paraId="084572C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880" w:type="dxa"/>
            <w:tcBorders>
              <w:top w:val="single" w:color="auto" w:sz="12" w:space="0"/>
              <w:bottom w:val="double" w:color="auto" w:sz="6" w:space="0"/>
            </w:tcBorders>
            <w:noWrap w:val="0"/>
            <w:vAlign w:val="center"/>
          </w:tcPr>
          <w:p w14:paraId="376F49F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产地</w:t>
            </w:r>
          </w:p>
        </w:tc>
        <w:tc>
          <w:tcPr>
            <w:tcW w:w="1020" w:type="dxa"/>
            <w:tcBorders>
              <w:top w:val="single" w:color="auto" w:sz="12" w:space="0"/>
              <w:bottom w:val="double" w:color="auto" w:sz="6" w:space="0"/>
            </w:tcBorders>
            <w:noWrap w:val="0"/>
            <w:vAlign w:val="center"/>
          </w:tcPr>
          <w:p w14:paraId="006FC2B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制造年份</w:t>
            </w:r>
          </w:p>
        </w:tc>
        <w:tc>
          <w:tcPr>
            <w:tcW w:w="1480" w:type="dxa"/>
            <w:tcBorders>
              <w:top w:val="single" w:color="auto" w:sz="12" w:space="0"/>
              <w:bottom w:val="double" w:color="auto" w:sz="6" w:space="0"/>
            </w:tcBorders>
            <w:noWrap w:val="0"/>
            <w:vAlign w:val="center"/>
          </w:tcPr>
          <w:p w14:paraId="305A99D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额定功率(kW)</w:t>
            </w:r>
          </w:p>
        </w:tc>
        <w:tc>
          <w:tcPr>
            <w:tcW w:w="1020" w:type="dxa"/>
            <w:tcBorders>
              <w:top w:val="single" w:color="auto" w:sz="12" w:space="0"/>
              <w:bottom w:val="double" w:color="auto" w:sz="6" w:space="0"/>
            </w:tcBorders>
            <w:noWrap w:val="0"/>
            <w:vAlign w:val="center"/>
          </w:tcPr>
          <w:p w14:paraId="749DC01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生产能力</w:t>
            </w:r>
          </w:p>
        </w:tc>
        <w:tc>
          <w:tcPr>
            <w:tcW w:w="921" w:type="dxa"/>
            <w:tcBorders>
              <w:top w:val="single" w:color="auto" w:sz="12" w:space="0"/>
              <w:bottom w:val="double" w:color="auto" w:sz="6" w:space="0"/>
            </w:tcBorders>
            <w:noWrap w:val="0"/>
            <w:vAlign w:val="center"/>
          </w:tcPr>
          <w:p w14:paraId="098DCEA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14:paraId="32561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38BBFB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center"/>
          </w:tcPr>
          <w:p w14:paraId="5CDC4CE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0435495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tcBorders>
              <w:top w:val="double" w:color="auto" w:sz="6" w:space="0"/>
              <w:bottom w:val="single" w:color="auto" w:sz="6" w:space="0"/>
            </w:tcBorders>
            <w:noWrap w:val="0"/>
            <w:vAlign w:val="center"/>
          </w:tcPr>
          <w:p w14:paraId="15105D9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tcBorders>
              <w:top w:val="double" w:color="auto" w:sz="6" w:space="0"/>
              <w:bottom w:val="single" w:color="auto" w:sz="6" w:space="0"/>
            </w:tcBorders>
            <w:noWrap w:val="0"/>
            <w:vAlign w:val="center"/>
          </w:tcPr>
          <w:p w14:paraId="2E62BA7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double" w:color="auto" w:sz="6" w:space="0"/>
              <w:bottom w:val="single" w:color="auto" w:sz="6" w:space="0"/>
            </w:tcBorders>
            <w:noWrap w:val="0"/>
            <w:vAlign w:val="center"/>
          </w:tcPr>
          <w:p w14:paraId="65020EC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tcBorders>
              <w:top w:val="double" w:color="auto" w:sz="6" w:space="0"/>
              <w:bottom w:val="single" w:color="auto" w:sz="6" w:space="0"/>
            </w:tcBorders>
            <w:noWrap w:val="0"/>
            <w:vAlign w:val="center"/>
          </w:tcPr>
          <w:p w14:paraId="02ED13E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double" w:color="auto" w:sz="6" w:space="0"/>
              <w:bottom w:val="single" w:color="auto" w:sz="6" w:space="0"/>
            </w:tcBorders>
            <w:noWrap w:val="0"/>
            <w:vAlign w:val="center"/>
          </w:tcPr>
          <w:p w14:paraId="0DCBEE2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tcBorders>
              <w:top w:val="double" w:color="auto" w:sz="6" w:space="0"/>
              <w:bottom w:val="single" w:color="auto" w:sz="6" w:space="0"/>
            </w:tcBorders>
            <w:noWrap w:val="0"/>
            <w:vAlign w:val="center"/>
          </w:tcPr>
          <w:p w14:paraId="61D1C4D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03A8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21C7508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center"/>
          </w:tcPr>
          <w:p w14:paraId="088CFCE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34AABB4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tcBorders>
              <w:top w:val="nil"/>
            </w:tcBorders>
            <w:noWrap w:val="0"/>
            <w:vAlign w:val="center"/>
          </w:tcPr>
          <w:p w14:paraId="79D7087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tcBorders>
              <w:top w:val="nil"/>
            </w:tcBorders>
            <w:noWrap w:val="0"/>
            <w:vAlign w:val="center"/>
          </w:tcPr>
          <w:p w14:paraId="2275A30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nil"/>
            </w:tcBorders>
            <w:noWrap w:val="0"/>
            <w:vAlign w:val="center"/>
          </w:tcPr>
          <w:p w14:paraId="1BBF9B7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tcBorders>
              <w:top w:val="nil"/>
            </w:tcBorders>
            <w:noWrap w:val="0"/>
            <w:vAlign w:val="center"/>
          </w:tcPr>
          <w:p w14:paraId="10581E6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nil"/>
            </w:tcBorders>
            <w:noWrap w:val="0"/>
            <w:vAlign w:val="center"/>
          </w:tcPr>
          <w:p w14:paraId="63DE43A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tcBorders>
              <w:top w:val="nil"/>
            </w:tcBorders>
            <w:noWrap w:val="0"/>
            <w:vAlign w:val="center"/>
          </w:tcPr>
          <w:p w14:paraId="5EEE797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13B4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23C0C0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5CAD5AF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0BD2759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6BFCA23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43229A1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66A19DD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26FAA92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6690FE8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12E66DD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E0B0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A85B40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160999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7A626B4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4523F6C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1F9188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63643E7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5E172D1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1792B73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407EF59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F51C6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7FA7899">
            <w:pPr>
              <w:rPr>
                <w:rFonts w:hint="eastAsia" w:ascii="宋体" w:hAnsi="宋体" w:eastAsia="宋体" w:cs="宋体"/>
                <w:color w:val="auto"/>
                <w:sz w:val="24"/>
                <w:szCs w:val="24"/>
                <w:highlight w:val="none"/>
              </w:rPr>
            </w:pPr>
          </w:p>
        </w:tc>
        <w:tc>
          <w:tcPr>
            <w:tcW w:w="1418" w:type="dxa"/>
            <w:noWrap w:val="0"/>
            <w:vAlign w:val="top"/>
          </w:tcPr>
          <w:p w14:paraId="7DB9E47F">
            <w:pPr>
              <w:rPr>
                <w:rFonts w:hint="eastAsia" w:ascii="宋体" w:hAnsi="宋体" w:eastAsia="宋体" w:cs="宋体"/>
                <w:color w:val="auto"/>
                <w:sz w:val="24"/>
                <w:szCs w:val="24"/>
                <w:highlight w:val="none"/>
              </w:rPr>
            </w:pPr>
          </w:p>
        </w:tc>
        <w:tc>
          <w:tcPr>
            <w:tcW w:w="850" w:type="dxa"/>
            <w:noWrap w:val="0"/>
            <w:vAlign w:val="top"/>
          </w:tcPr>
          <w:p w14:paraId="29EFF0C1">
            <w:pPr>
              <w:rPr>
                <w:rFonts w:hint="eastAsia" w:ascii="宋体" w:hAnsi="宋体" w:eastAsia="宋体" w:cs="宋体"/>
                <w:color w:val="auto"/>
                <w:sz w:val="24"/>
                <w:szCs w:val="24"/>
                <w:highlight w:val="none"/>
              </w:rPr>
            </w:pPr>
          </w:p>
        </w:tc>
        <w:tc>
          <w:tcPr>
            <w:tcW w:w="1058" w:type="dxa"/>
            <w:noWrap w:val="0"/>
            <w:vAlign w:val="top"/>
          </w:tcPr>
          <w:p w14:paraId="54D9E858">
            <w:pPr>
              <w:rPr>
                <w:rFonts w:hint="eastAsia" w:ascii="宋体" w:hAnsi="宋体" w:eastAsia="宋体" w:cs="宋体"/>
                <w:color w:val="auto"/>
                <w:sz w:val="24"/>
                <w:szCs w:val="24"/>
                <w:highlight w:val="none"/>
              </w:rPr>
            </w:pPr>
          </w:p>
        </w:tc>
        <w:tc>
          <w:tcPr>
            <w:tcW w:w="880" w:type="dxa"/>
            <w:noWrap w:val="0"/>
            <w:vAlign w:val="top"/>
          </w:tcPr>
          <w:p w14:paraId="37DE556E">
            <w:pPr>
              <w:rPr>
                <w:rFonts w:hint="eastAsia" w:ascii="宋体" w:hAnsi="宋体" w:eastAsia="宋体" w:cs="宋体"/>
                <w:color w:val="auto"/>
                <w:sz w:val="24"/>
                <w:szCs w:val="24"/>
                <w:highlight w:val="none"/>
              </w:rPr>
            </w:pPr>
          </w:p>
        </w:tc>
        <w:tc>
          <w:tcPr>
            <w:tcW w:w="1020" w:type="dxa"/>
            <w:noWrap w:val="0"/>
            <w:vAlign w:val="top"/>
          </w:tcPr>
          <w:p w14:paraId="16D194A6">
            <w:pPr>
              <w:rPr>
                <w:rFonts w:hint="eastAsia" w:ascii="宋体" w:hAnsi="宋体" w:eastAsia="宋体" w:cs="宋体"/>
                <w:color w:val="auto"/>
                <w:sz w:val="24"/>
                <w:szCs w:val="24"/>
                <w:highlight w:val="none"/>
              </w:rPr>
            </w:pPr>
          </w:p>
        </w:tc>
        <w:tc>
          <w:tcPr>
            <w:tcW w:w="1480" w:type="dxa"/>
            <w:noWrap w:val="0"/>
            <w:vAlign w:val="top"/>
          </w:tcPr>
          <w:p w14:paraId="575634E0">
            <w:pPr>
              <w:rPr>
                <w:rFonts w:hint="eastAsia" w:ascii="宋体" w:hAnsi="宋体" w:eastAsia="宋体" w:cs="宋体"/>
                <w:color w:val="auto"/>
                <w:sz w:val="24"/>
                <w:szCs w:val="24"/>
                <w:highlight w:val="none"/>
              </w:rPr>
            </w:pPr>
          </w:p>
        </w:tc>
        <w:tc>
          <w:tcPr>
            <w:tcW w:w="1020" w:type="dxa"/>
            <w:noWrap w:val="0"/>
            <w:vAlign w:val="top"/>
          </w:tcPr>
          <w:p w14:paraId="6BDBADE7">
            <w:pPr>
              <w:rPr>
                <w:rFonts w:hint="eastAsia" w:ascii="宋体" w:hAnsi="宋体" w:eastAsia="宋体" w:cs="宋体"/>
                <w:color w:val="auto"/>
                <w:sz w:val="24"/>
                <w:szCs w:val="24"/>
                <w:highlight w:val="none"/>
              </w:rPr>
            </w:pPr>
          </w:p>
        </w:tc>
        <w:tc>
          <w:tcPr>
            <w:tcW w:w="921" w:type="dxa"/>
            <w:noWrap w:val="0"/>
            <w:vAlign w:val="top"/>
          </w:tcPr>
          <w:p w14:paraId="6DB40998">
            <w:pPr>
              <w:rPr>
                <w:rFonts w:hint="eastAsia" w:ascii="宋体" w:hAnsi="宋体" w:eastAsia="宋体" w:cs="宋体"/>
                <w:color w:val="auto"/>
                <w:sz w:val="24"/>
                <w:szCs w:val="24"/>
                <w:highlight w:val="none"/>
              </w:rPr>
            </w:pPr>
          </w:p>
        </w:tc>
      </w:tr>
      <w:tr w14:paraId="779FB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A1F9F">
            <w:pPr>
              <w:rPr>
                <w:rFonts w:hint="eastAsia" w:ascii="宋体" w:hAnsi="宋体" w:eastAsia="宋体" w:cs="宋体"/>
                <w:color w:val="auto"/>
                <w:sz w:val="24"/>
                <w:szCs w:val="24"/>
                <w:highlight w:val="none"/>
              </w:rPr>
            </w:pPr>
          </w:p>
        </w:tc>
        <w:tc>
          <w:tcPr>
            <w:tcW w:w="1418" w:type="dxa"/>
            <w:noWrap w:val="0"/>
            <w:vAlign w:val="top"/>
          </w:tcPr>
          <w:p w14:paraId="27D5B0F9">
            <w:pPr>
              <w:rPr>
                <w:rFonts w:hint="eastAsia" w:ascii="宋体" w:hAnsi="宋体" w:eastAsia="宋体" w:cs="宋体"/>
                <w:color w:val="auto"/>
                <w:sz w:val="24"/>
                <w:szCs w:val="24"/>
                <w:highlight w:val="none"/>
              </w:rPr>
            </w:pPr>
          </w:p>
        </w:tc>
        <w:tc>
          <w:tcPr>
            <w:tcW w:w="850" w:type="dxa"/>
            <w:noWrap w:val="0"/>
            <w:vAlign w:val="top"/>
          </w:tcPr>
          <w:p w14:paraId="414050DE">
            <w:pPr>
              <w:rPr>
                <w:rFonts w:hint="eastAsia" w:ascii="宋体" w:hAnsi="宋体" w:eastAsia="宋体" w:cs="宋体"/>
                <w:color w:val="auto"/>
                <w:sz w:val="24"/>
                <w:szCs w:val="24"/>
                <w:highlight w:val="none"/>
              </w:rPr>
            </w:pPr>
          </w:p>
        </w:tc>
        <w:tc>
          <w:tcPr>
            <w:tcW w:w="1058" w:type="dxa"/>
            <w:noWrap w:val="0"/>
            <w:vAlign w:val="top"/>
          </w:tcPr>
          <w:p w14:paraId="29E816DF">
            <w:pPr>
              <w:rPr>
                <w:rFonts w:hint="eastAsia" w:ascii="宋体" w:hAnsi="宋体" w:eastAsia="宋体" w:cs="宋体"/>
                <w:color w:val="auto"/>
                <w:sz w:val="24"/>
                <w:szCs w:val="24"/>
                <w:highlight w:val="none"/>
              </w:rPr>
            </w:pPr>
          </w:p>
        </w:tc>
        <w:tc>
          <w:tcPr>
            <w:tcW w:w="880" w:type="dxa"/>
            <w:noWrap w:val="0"/>
            <w:vAlign w:val="top"/>
          </w:tcPr>
          <w:p w14:paraId="1B392671">
            <w:pPr>
              <w:rPr>
                <w:rFonts w:hint="eastAsia" w:ascii="宋体" w:hAnsi="宋体" w:eastAsia="宋体" w:cs="宋体"/>
                <w:color w:val="auto"/>
                <w:sz w:val="24"/>
                <w:szCs w:val="24"/>
                <w:highlight w:val="none"/>
              </w:rPr>
            </w:pPr>
          </w:p>
        </w:tc>
        <w:tc>
          <w:tcPr>
            <w:tcW w:w="1020" w:type="dxa"/>
            <w:noWrap w:val="0"/>
            <w:vAlign w:val="top"/>
          </w:tcPr>
          <w:p w14:paraId="652D24AC">
            <w:pPr>
              <w:rPr>
                <w:rFonts w:hint="eastAsia" w:ascii="宋体" w:hAnsi="宋体" w:eastAsia="宋体" w:cs="宋体"/>
                <w:color w:val="auto"/>
                <w:sz w:val="24"/>
                <w:szCs w:val="24"/>
                <w:highlight w:val="none"/>
              </w:rPr>
            </w:pPr>
          </w:p>
        </w:tc>
        <w:tc>
          <w:tcPr>
            <w:tcW w:w="1480" w:type="dxa"/>
            <w:noWrap w:val="0"/>
            <w:vAlign w:val="top"/>
          </w:tcPr>
          <w:p w14:paraId="6ABF5A41">
            <w:pPr>
              <w:rPr>
                <w:rFonts w:hint="eastAsia" w:ascii="宋体" w:hAnsi="宋体" w:eastAsia="宋体" w:cs="宋体"/>
                <w:color w:val="auto"/>
                <w:sz w:val="24"/>
                <w:szCs w:val="24"/>
                <w:highlight w:val="none"/>
              </w:rPr>
            </w:pPr>
          </w:p>
        </w:tc>
        <w:tc>
          <w:tcPr>
            <w:tcW w:w="1020" w:type="dxa"/>
            <w:noWrap w:val="0"/>
            <w:vAlign w:val="top"/>
          </w:tcPr>
          <w:p w14:paraId="1154D439">
            <w:pPr>
              <w:rPr>
                <w:rFonts w:hint="eastAsia" w:ascii="宋体" w:hAnsi="宋体" w:eastAsia="宋体" w:cs="宋体"/>
                <w:color w:val="auto"/>
                <w:sz w:val="24"/>
                <w:szCs w:val="24"/>
                <w:highlight w:val="none"/>
              </w:rPr>
            </w:pPr>
          </w:p>
        </w:tc>
        <w:tc>
          <w:tcPr>
            <w:tcW w:w="921" w:type="dxa"/>
            <w:noWrap w:val="0"/>
            <w:vAlign w:val="top"/>
          </w:tcPr>
          <w:p w14:paraId="5DCB2A8B">
            <w:pPr>
              <w:rPr>
                <w:rFonts w:hint="eastAsia" w:ascii="宋体" w:hAnsi="宋体" w:eastAsia="宋体" w:cs="宋体"/>
                <w:color w:val="auto"/>
                <w:sz w:val="24"/>
                <w:szCs w:val="24"/>
                <w:highlight w:val="none"/>
              </w:rPr>
            </w:pPr>
          </w:p>
        </w:tc>
      </w:tr>
      <w:tr w14:paraId="38251C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614AAD0">
            <w:pPr>
              <w:rPr>
                <w:rFonts w:hint="eastAsia" w:ascii="宋体" w:hAnsi="宋体" w:eastAsia="宋体" w:cs="宋体"/>
                <w:color w:val="auto"/>
                <w:sz w:val="24"/>
                <w:szCs w:val="24"/>
                <w:highlight w:val="none"/>
              </w:rPr>
            </w:pPr>
          </w:p>
        </w:tc>
        <w:tc>
          <w:tcPr>
            <w:tcW w:w="1418" w:type="dxa"/>
            <w:noWrap w:val="0"/>
            <w:vAlign w:val="top"/>
          </w:tcPr>
          <w:p w14:paraId="30836363">
            <w:pPr>
              <w:rPr>
                <w:rFonts w:hint="eastAsia" w:ascii="宋体" w:hAnsi="宋体" w:eastAsia="宋体" w:cs="宋体"/>
                <w:color w:val="auto"/>
                <w:sz w:val="24"/>
                <w:szCs w:val="24"/>
                <w:highlight w:val="none"/>
              </w:rPr>
            </w:pPr>
          </w:p>
        </w:tc>
        <w:tc>
          <w:tcPr>
            <w:tcW w:w="850" w:type="dxa"/>
            <w:noWrap w:val="0"/>
            <w:vAlign w:val="top"/>
          </w:tcPr>
          <w:p w14:paraId="518D0E40">
            <w:pPr>
              <w:rPr>
                <w:rFonts w:hint="eastAsia" w:ascii="宋体" w:hAnsi="宋体" w:eastAsia="宋体" w:cs="宋体"/>
                <w:color w:val="auto"/>
                <w:sz w:val="24"/>
                <w:szCs w:val="24"/>
                <w:highlight w:val="none"/>
              </w:rPr>
            </w:pPr>
          </w:p>
        </w:tc>
        <w:tc>
          <w:tcPr>
            <w:tcW w:w="1058" w:type="dxa"/>
            <w:noWrap w:val="0"/>
            <w:vAlign w:val="top"/>
          </w:tcPr>
          <w:p w14:paraId="351B7C26">
            <w:pPr>
              <w:rPr>
                <w:rFonts w:hint="eastAsia" w:ascii="宋体" w:hAnsi="宋体" w:eastAsia="宋体" w:cs="宋体"/>
                <w:color w:val="auto"/>
                <w:sz w:val="24"/>
                <w:szCs w:val="24"/>
                <w:highlight w:val="none"/>
              </w:rPr>
            </w:pPr>
          </w:p>
        </w:tc>
        <w:tc>
          <w:tcPr>
            <w:tcW w:w="880" w:type="dxa"/>
            <w:noWrap w:val="0"/>
            <w:vAlign w:val="top"/>
          </w:tcPr>
          <w:p w14:paraId="5DC340E4">
            <w:pPr>
              <w:rPr>
                <w:rFonts w:hint="eastAsia" w:ascii="宋体" w:hAnsi="宋体" w:eastAsia="宋体" w:cs="宋体"/>
                <w:color w:val="auto"/>
                <w:sz w:val="24"/>
                <w:szCs w:val="24"/>
                <w:highlight w:val="none"/>
              </w:rPr>
            </w:pPr>
          </w:p>
        </w:tc>
        <w:tc>
          <w:tcPr>
            <w:tcW w:w="1020" w:type="dxa"/>
            <w:noWrap w:val="0"/>
            <w:vAlign w:val="top"/>
          </w:tcPr>
          <w:p w14:paraId="5AC7142B">
            <w:pPr>
              <w:rPr>
                <w:rFonts w:hint="eastAsia" w:ascii="宋体" w:hAnsi="宋体" w:eastAsia="宋体" w:cs="宋体"/>
                <w:color w:val="auto"/>
                <w:sz w:val="24"/>
                <w:szCs w:val="24"/>
                <w:highlight w:val="none"/>
              </w:rPr>
            </w:pPr>
          </w:p>
        </w:tc>
        <w:tc>
          <w:tcPr>
            <w:tcW w:w="1480" w:type="dxa"/>
            <w:noWrap w:val="0"/>
            <w:vAlign w:val="top"/>
          </w:tcPr>
          <w:p w14:paraId="31808C46">
            <w:pPr>
              <w:rPr>
                <w:rFonts w:hint="eastAsia" w:ascii="宋体" w:hAnsi="宋体" w:eastAsia="宋体" w:cs="宋体"/>
                <w:color w:val="auto"/>
                <w:sz w:val="24"/>
                <w:szCs w:val="24"/>
                <w:highlight w:val="none"/>
              </w:rPr>
            </w:pPr>
          </w:p>
        </w:tc>
        <w:tc>
          <w:tcPr>
            <w:tcW w:w="1020" w:type="dxa"/>
            <w:noWrap w:val="0"/>
            <w:vAlign w:val="top"/>
          </w:tcPr>
          <w:p w14:paraId="67114C70">
            <w:pPr>
              <w:rPr>
                <w:rFonts w:hint="eastAsia" w:ascii="宋体" w:hAnsi="宋体" w:eastAsia="宋体" w:cs="宋体"/>
                <w:color w:val="auto"/>
                <w:sz w:val="24"/>
                <w:szCs w:val="24"/>
                <w:highlight w:val="none"/>
              </w:rPr>
            </w:pPr>
          </w:p>
        </w:tc>
        <w:tc>
          <w:tcPr>
            <w:tcW w:w="921" w:type="dxa"/>
            <w:noWrap w:val="0"/>
            <w:vAlign w:val="top"/>
          </w:tcPr>
          <w:p w14:paraId="5C770830">
            <w:pPr>
              <w:rPr>
                <w:rFonts w:hint="eastAsia" w:ascii="宋体" w:hAnsi="宋体" w:eastAsia="宋体" w:cs="宋体"/>
                <w:color w:val="auto"/>
                <w:sz w:val="24"/>
                <w:szCs w:val="24"/>
                <w:highlight w:val="none"/>
              </w:rPr>
            </w:pPr>
          </w:p>
        </w:tc>
      </w:tr>
      <w:tr w14:paraId="51198F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A691828">
            <w:pPr>
              <w:rPr>
                <w:rFonts w:hint="eastAsia" w:ascii="宋体" w:hAnsi="宋体" w:eastAsia="宋体" w:cs="宋体"/>
                <w:color w:val="auto"/>
                <w:sz w:val="24"/>
                <w:szCs w:val="24"/>
                <w:highlight w:val="none"/>
              </w:rPr>
            </w:pPr>
          </w:p>
        </w:tc>
        <w:tc>
          <w:tcPr>
            <w:tcW w:w="1418" w:type="dxa"/>
            <w:noWrap w:val="0"/>
            <w:vAlign w:val="top"/>
          </w:tcPr>
          <w:p w14:paraId="4409B06A">
            <w:pPr>
              <w:rPr>
                <w:rFonts w:hint="eastAsia" w:ascii="宋体" w:hAnsi="宋体" w:eastAsia="宋体" w:cs="宋体"/>
                <w:color w:val="auto"/>
                <w:sz w:val="24"/>
                <w:szCs w:val="24"/>
                <w:highlight w:val="none"/>
              </w:rPr>
            </w:pPr>
          </w:p>
        </w:tc>
        <w:tc>
          <w:tcPr>
            <w:tcW w:w="850" w:type="dxa"/>
            <w:noWrap w:val="0"/>
            <w:vAlign w:val="top"/>
          </w:tcPr>
          <w:p w14:paraId="0883AEFF">
            <w:pPr>
              <w:rPr>
                <w:rFonts w:hint="eastAsia" w:ascii="宋体" w:hAnsi="宋体" w:eastAsia="宋体" w:cs="宋体"/>
                <w:color w:val="auto"/>
                <w:sz w:val="24"/>
                <w:szCs w:val="24"/>
                <w:highlight w:val="none"/>
              </w:rPr>
            </w:pPr>
          </w:p>
        </w:tc>
        <w:tc>
          <w:tcPr>
            <w:tcW w:w="1058" w:type="dxa"/>
            <w:noWrap w:val="0"/>
            <w:vAlign w:val="top"/>
          </w:tcPr>
          <w:p w14:paraId="574820AD">
            <w:pPr>
              <w:rPr>
                <w:rFonts w:hint="eastAsia" w:ascii="宋体" w:hAnsi="宋体" w:eastAsia="宋体" w:cs="宋体"/>
                <w:color w:val="auto"/>
                <w:sz w:val="24"/>
                <w:szCs w:val="24"/>
                <w:highlight w:val="none"/>
              </w:rPr>
            </w:pPr>
          </w:p>
        </w:tc>
        <w:tc>
          <w:tcPr>
            <w:tcW w:w="880" w:type="dxa"/>
            <w:noWrap w:val="0"/>
            <w:vAlign w:val="top"/>
          </w:tcPr>
          <w:p w14:paraId="5CDAA015">
            <w:pPr>
              <w:rPr>
                <w:rFonts w:hint="eastAsia" w:ascii="宋体" w:hAnsi="宋体" w:eastAsia="宋体" w:cs="宋体"/>
                <w:color w:val="auto"/>
                <w:sz w:val="24"/>
                <w:szCs w:val="24"/>
                <w:highlight w:val="none"/>
              </w:rPr>
            </w:pPr>
          </w:p>
        </w:tc>
        <w:tc>
          <w:tcPr>
            <w:tcW w:w="1020" w:type="dxa"/>
            <w:noWrap w:val="0"/>
            <w:vAlign w:val="top"/>
          </w:tcPr>
          <w:p w14:paraId="6464574B">
            <w:pPr>
              <w:rPr>
                <w:rFonts w:hint="eastAsia" w:ascii="宋体" w:hAnsi="宋体" w:eastAsia="宋体" w:cs="宋体"/>
                <w:color w:val="auto"/>
                <w:sz w:val="24"/>
                <w:szCs w:val="24"/>
                <w:highlight w:val="none"/>
              </w:rPr>
            </w:pPr>
          </w:p>
        </w:tc>
        <w:tc>
          <w:tcPr>
            <w:tcW w:w="1480" w:type="dxa"/>
            <w:noWrap w:val="0"/>
            <w:vAlign w:val="top"/>
          </w:tcPr>
          <w:p w14:paraId="5ACFA46F">
            <w:pPr>
              <w:rPr>
                <w:rFonts w:hint="eastAsia" w:ascii="宋体" w:hAnsi="宋体" w:eastAsia="宋体" w:cs="宋体"/>
                <w:color w:val="auto"/>
                <w:sz w:val="24"/>
                <w:szCs w:val="24"/>
                <w:highlight w:val="none"/>
              </w:rPr>
            </w:pPr>
          </w:p>
        </w:tc>
        <w:tc>
          <w:tcPr>
            <w:tcW w:w="1020" w:type="dxa"/>
            <w:noWrap w:val="0"/>
            <w:vAlign w:val="top"/>
          </w:tcPr>
          <w:p w14:paraId="61858EEE">
            <w:pPr>
              <w:rPr>
                <w:rFonts w:hint="eastAsia" w:ascii="宋体" w:hAnsi="宋体" w:eastAsia="宋体" w:cs="宋体"/>
                <w:color w:val="auto"/>
                <w:sz w:val="24"/>
                <w:szCs w:val="24"/>
                <w:highlight w:val="none"/>
              </w:rPr>
            </w:pPr>
          </w:p>
        </w:tc>
        <w:tc>
          <w:tcPr>
            <w:tcW w:w="921" w:type="dxa"/>
            <w:noWrap w:val="0"/>
            <w:vAlign w:val="top"/>
          </w:tcPr>
          <w:p w14:paraId="513F6874">
            <w:pPr>
              <w:rPr>
                <w:rFonts w:hint="eastAsia" w:ascii="宋体" w:hAnsi="宋体" w:eastAsia="宋体" w:cs="宋体"/>
                <w:color w:val="auto"/>
                <w:sz w:val="24"/>
                <w:szCs w:val="24"/>
                <w:highlight w:val="none"/>
              </w:rPr>
            </w:pPr>
          </w:p>
        </w:tc>
      </w:tr>
      <w:tr w14:paraId="18832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BB2609">
            <w:pPr>
              <w:rPr>
                <w:rFonts w:hint="eastAsia" w:ascii="宋体" w:hAnsi="宋体" w:eastAsia="宋体" w:cs="宋体"/>
                <w:color w:val="auto"/>
                <w:sz w:val="24"/>
                <w:szCs w:val="24"/>
                <w:highlight w:val="none"/>
              </w:rPr>
            </w:pPr>
          </w:p>
        </w:tc>
        <w:tc>
          <w:tcPr>
            <w:tcW w:w="1418" w:type="dxa"/>
            <w:noWrap w:val="0"/>
            <w:vAlign w:val="top"/>
          </w:tcPr>
          <w:p w14:paraId="057D1C98">
            <w:pPr>
              <w:rPr>
                <w:rFonts w:hint="eastAsia" w:ascii="宋体" w:hAnsi="宋体" w:eastAsia="宋体" w:cs="宋体"/>
                <w:color w:val="auto"/>
                <w:sz w:val="24"/>
                <w:szCs w:val="24"/>
                <w:highlight w:val="none"/>
              </w:rPr>
            </w:pPr>
          </w:p>
        </w:tc>
        <w:tc>
          <w:tcPr>
            <w:tcW w:w="850" w:type="dxa"/>
            <w:noWrap w:val="0"/>
            <w:vAlign w:val="top"/>
          </w:tcPr>
          <w:p w14:paraId="699448AF">
            <w:pPr>
              <w:rPr>
                <w:rFonts w:hint="eastAsia" w:ascii="宋体" w:hAnsi="宋体" w:eastAsia="宋体" w:cs="宋体"/>
                <w:color w:val="auto"/>
                <w:sz w:val="24"/>
                <w:szCs w:val="24"/>
                <w:highlight w:val="none"/>
              </w:rPr>
            </w:pPr>
          </w:p>
        </w:tc>
        <w:tc>
          <w:tcPr>
            <w:tcW w:w="1058" w:type="dxa"/>
            <w:noWrap w:val="0"/>
            <w:vAlign w:val="top"/>
          </w:tcPr>
          <w:p w14:paraId="4CCC26C0">
            <w:pPr>
              <w:rPr>
                <w:rFonts w:hint="eastAsia" w:ascii="宋体" w:hAnsi="宋体" w:eastAsia="宋体" w:cs="宋体"/>
                <w:color w:val="auto"/>
                <w:sz w:val="24"/>
                <w:szCs w:val="24"/>
                <w:highlight w:val="none"/>
              </w:rPr>
            </w:pPr>
          </w:p>
        </w:tc>
        <w:tc>
          <w:tcPr>
            <w:tcW w:w="880" w:type="dxa"/>
            <w:noWrap w:val="0"/>
            <w:vAlign w:val="top"/>
          </w:tcPr>
          <w:p w14:paraId="44D5ED82">
            <w:pPr>
              <w:rPr>
                <w:rFonts w:hint="eastAsia" w:ascii="宋体" w:hAnsi="宋体" w:eastAsia="宋体" w:cs="宋体"/>
                <w:color w:val="auto"/>
                <w:sz w:val="24"/>
                <w:szCs w:val="24"/>
                <w:highlight w:val="none"/>
              </w:rPr>
            </w:pPr>
          </w:p>
        </w:tc>
        <w:tc>
          <w:tcPr>
            <w:tcW w:w="1020" w:type="dxa"/>
            <w:noWrap w:val="0"/>
            <w:vAlign w:val="top"/>
          </w:tcPr>
          <w:p w14:paraId="01474D45">
            <w:pPr>
              <w:rPr>
                <w:rFonts w:hint="eastAsia" w:ascii="宋体" w:hAnsi="宋体" w:eastAsia="宋体" w:cs="宋体"/>
                <w:color w:val="auto"/>
                <w:sz w:val="24"/>
                <w:szCs w:val="24"/>
                <w:highlight w:val="none"/>
              </w:rPr>
            </w:pPr>
          </w:p>
        </w:tc>
        <w:tc>
          <w:tcPr>
            <w:tcW w:w="1480" w:type="dxa"/>
            <w:noWrap w:val="0"/>
            <w:vAlign w:val="top"/>
          </w:tcPr>
          <w:p w14:paraId="520A6D51">
            <w:pPr>
              <w:rPr>
                <w:rFonts w:hint="eastAsia" w:ascii="宋体" w:hAnsi="宋体" w:eastAsia="宋体" w:cs="宋体"/>
                <w:color w:val="auto"/>
                <w:sz w:val="24"/>
                <w:szCs w:val="24"/>
                <w:highlight w:val="none"/>
              </w:rPr>
            </w:pPr>
          </w:p>
        </w:tc>
        <w:tc>
          <w:tcPr>
            <w:tcW w:w="1020" w:type="dxa"/>
            <w:noWrap w:val="0"/>
            <w:vAlign w:val="top"/>
          </w:tcPr>
          <w:p w14:paraId="4D231726">
            <w:pPr>
              <w:rPr>
                <w:rFonts w:hint="eastAsia" w:ascii="宋体" w:hAnsi="宋体" w:eastAsia="宋体" w:cs="宋体"/>
                <w:color w:val="auto"/>
                <w:sz w:val="24"/>
                <w:szCs w:val="24"/>
                <w:highlight w:val="none"/>
              </w:rPr>
            </w:pPr>
          </w:p>
        </w:tc>
        <w:tc>
          <w:tcPr>
            <w:tcW w:w="921" w:type="dxa"/>
            <w:noWrap w:val="0"/>
            <w:vAlign w:val="top"/>
          </w:tcPr>
          <w:p w14:paraId="1926568D">
            <w:pPr>
              <w:rPr>
                <w:rFonts w:hint="eastAsia" w:ascii="宋体" w:hAnsi="宋体" w:eastAsia="宋体" w:cs="宋体"/>
                <w:color w:val="auto"/>
                <w:sz w:val="24"/>
                <w:szCs w:val="24"/>
                <w:highlight w:val="none"/>
              </w:rPr>
            </w:pPr>
          </w:p>
        </w:tc>
      </w:tr>
      <w:tr w14:paraId="27F3A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3B50394">
            <w:pPr>
              <w:rPr>
                <w:rFonts w:hint="eastAsia" w:ascii="宋体" w:hAnsi="宋体" w:eastAsia="宋体" w:cs="宋体"/>
                <w:color w:val="auto"/>
                <w:sz w:val="24"/>
                <w:szCs w:val="24"/>
                <w:highlight w:val="none"/>
              </w:rPr>
            </w:pPr>
          </w:p>
        </w:tc>
        <w:tc>
          <w:tcPr>
            <w:tcW w:w="1418" w:type="dxa"/>
            <w:noWrap w:val="0"/>
            <w:vAlign w:val="top"/>
          </w:tcPr>
          <w:p w14:paraId="0BD42B94">
            <w:pPr>
              <w:rPr>
                <w:rFonts w:hint="eastAsia" w:ascii="宋体" w:hAnsi="宋体" w:eastAsia="宋体" w:cs="宋体"/>
                <w:color w:val="auto"/>
                <w:sz w:val="24"/>
                <w:szCs w:val="24"/>
                <w:highlight w:val="none"/>
              </w:rPr>
            </w:pPr>
          </w:p>
        </w:tc>
        <w:tc>
          <w:tcPr>
            <w:tcW w:w="850" w:type="dxa"/>
            <w:noWrap w:val="0"/>
            <w:vAlign w:val="top"/>
          </w:tcPr>
          <w:p w14:paraId="2F9DB0F6">
            <w:pPr>
              <w:rPr>
                <w:rFonts w:hint="eastAsia" w:ascii="宋体" w:hAnsi="宋体" w:eastAsia="宋体" w:cs="宋体"/>
                <w:color w:val="auto"/>
                <w:sz w:val="24"/>
                <w:szCs w:val="24"/>
                <w:highlight w:val="none"/>
              </w:rPr>
            </w:pPr>
          </w:p>
        </w:tc>
        <w:tc>
          <w:tcPr>
            <w:tcW w:w="1058" w:type="dxa"/>
            <w:noWrap w:val="0"/>
            <w:vAlign w:val="top"/>
          </w:tcPr>
          <w:p w14:paraId="4DDE9157">
            <w:pPr>
              <w:rPr>
                <w:rFonts w:hint="eastAsia" w:ascii="宋体" w:hAnsi="宋体" w:eastAsia="宋体" w:cs="宋体"/>
                <w:color w:val="auto"/>
                <w:sz w:val="24"/>
                <w:szCs w:val="24"/>
                <w:highlight w:val="none"/>
              </w:rPr>
            </w:pPr>
          </w:p>
        </w:tc>
        <w:tc>
          <w:tcPr>
            <w:tcW w:w="880" w:type="dxa"/>
            <w:noWrap w:val="0"/>
            <w:vAlign w:val="top"/>
          </w:tcPr>
          <w:p w14:paraId="34C6E6E7">
            <w:pPr>
              <w:rPr>
                <w:rFonts w:hint="eastAsia" w:ascii="宋体" w:hAnsi="宋体" w:eastAsia="宋体" w:cs="宋体"/>
                <w:color w:val="auto"/>
                <w:sz w:val="24"/>
                <w:szCs w:val="24"/>
                <w:highlight w:val="none"/>
              </w:rPr>
            </w:pPr>
          </w:p>
        </w:tc>
        <w:tc>
          <w:tcPr>
            <w:tcW w:w="1020" w:type="dxa"/>
            <w:noWrap w:val="0"/>
            <w:vAlign w:val="top"/>
          </w:tcPr>
          <w:p w14:paraId="5BA81BD8">
            <w:pPr>
              <w:rPr>
                <w:rFonts w:hint="eastAsia" w:ascii="宋体" w:hAnsi="宋体" w:eastAsia="宋体" w:cs="宋体"/>
                <w:color w:val="auto"/>
                <w:sz w:val="24"/>
                <w:szCs w:val="24"/>
                <w:highlight w:val="none"/>
              </w:rPr>
            </w:pPr>
          </w:p>
        </w:tc>
        <w:tc>
          <w:tcPr>
            <w:tcW w:w="1480" w:type="dxa"/>
            <w:noWrap w:val="0"/>
            <w:vAlign w:val="top"/>
          </w:tcPr>
          <w:p w14:paraId="35F77442">
            <w:pPr>
              <w:rPr>
                <w:rFonts w:hint="eastAsia" w:ascii="宋体" w:hAnsi="宋体" w:eastAsia="宋体" w:cs="宋体"/>
                <w:color w:val="auto"/>
                <w:sz w:val="24"/>
                <w:szCs w:val="24"/>
                <w:highlight w:val="none"/>
              </w:rPr>
            </w:pPr>
          </w:p>
        </w:tc>
        <w:tc>
          <w:tcPr>
            <w:tcW w:w="1020" w:type="dxa"/>
            <w:noWrap w:val="0"/>
            <w:vAlign w:val="top"/>
          </w:tcPr>
          <w:p w14:paraId="09F08C8F">
            <w:pPr>
              <w:rPr>
                <w:rFonts w:hint="eastAsia" w:ascii="宋体" w:hAnsi="宋体" w:eastAsia="宋体" w:cs="宋体"/>
                <w:color w:val="auto"/>
                <w:sz w:val="24"/>
                <w:szCs w:val="24"/>
                <w:highlight w:val="none"/>
              </w:rPr>
            </w:pPr>
          </w:p>
        </w:tc>
        <w:tc>
          <w:tcPr>
            <w:tcW w:w="921" w:type="dxa"/>
            <w:noWrap w:val="0"/>
            <w:vAlign w:val="top"/>
          </w:tcPr>
          <w:p w14:paraId="7FAAA079">
            <w:pPr>
              <w:rPr>
                <w:rFonts w:hint="eastAsia" w:ascii="宋体" w:hAnsi="宋体" w:eastAsia="宋体" w:cs="宋体"/>
                <w:color w:val="auto"/>
                <w:sz w:val="24"/>
                <w:szCs w:val="24"/>
                <w:highlight w:val="none"/>
              </w:rPr>
            </w:pPr>
          </w:p>
        </w:tc>
      </w:tr>
      <w:tr w14:paraId="4A3DD9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B0E708B">
            <w:pPr>
              <w:rPr>
                <w:rFonts w:hint="eastAsia" w:ascii="宋体" w:hAnsi="宋体" w:eastAsia="宋体" w:cs="宋体"/>
                <w:color w:val="auto"/>
                <w:sz w:val="24"/>
                <w:szCs w:val="24"/>
                <w:highlight w:val="none"/>
              </w:rPr>
            </w:pPr>
          </w:p>
        </w:tc>
        <w:tc>
          <w:tcPr>
            <w:tcW w:w="1418" w:type="dxa"/>
            <w:noWrap w:val="0"/>
            <w:vAlign w:val="top"/>
          </w:tcPr>
          <w:p w14:paraId="68BCDDA1">
            <w:pPr>
              <w:rPr>
                <w:rFonts w:hint="eastAsia" w:ascii="宋体" w:hAnsi="宋体" w:eastAsia="宋体" w:cs="宋体"/>
                <w:color w:val="auto"/>
                <w:sz w:val="24"/>
                <w:szCs w:val="24"/>
                <w:highlight w:val="none"/>
              </w:rPr>
            </w:pPr>
          </w:p>
        </w:tc>
        <w:tc>
          <w:tcPr>
            <w:tcW w:w="850" w:type="dxa"/>
            <w:noWrap w:val="0"/>
            <w:vAlign w:val="top"/>
          </w:tcPr>
          <w:p w14:paraId="0C49EDCC">
            <w:pPr>
              <w:rPr>
                <w:rFonts w:hint="eastAsia" w:ascii="宋体" w:hAnsi="宋体" w:eastAsia="宋体" w:cs="宋体"/>
                <w:color w:val="auto"/>
                <w:sz w:val="24"/>
                <w:szCs w:val="24"/>
                <w:highlight w:val="none"/>
              </w:rPr>
            </w:pPr>
          </w:p>
        </w:tc>
        <w:tc>
          <w:tcPr>
            <w:tcW w:w="1058" w:type="dxa"/>
            <w:noWrap w:val="0"/>
            <w:vAlign w:val="top"/>
          </w:tcPr>
          <w:p w14:paraId="404B0F08">
            <w:pPr>
              <w:rPr>
                <w:rFonts w:hint="eastAsia" w:ascii="宋体" w:hAnsi="宋体" w:eastAsia="宋体" w:cs="宋体"/>
                <w:color w:val="auto"/>
                <w:sz w:val="24"/>
                <w:szCs w:val="24"/>
                <w:highlight w:val="none"/>
              </w:rPr>
            </w:pPr>
          </w:p>
        </w:tc>
        <w:tc>
          <w:tcPr>
            <w:tcW w:w="880" w:type="dxa"/>
            <w:noWrap w:val="0"/>
            <w:vAlign w:val="top"/>
          </w:tcPr>
          <w:p w14:paraId="755E6FF4">
            <w:pPr>
              <w:rPr>
                <w:rFonts w:hint="eastAsia" w:ascii="宋体" w:hAnsi="宋体" w:eastAsia="宋体" w:cs="宋体"/>
                <w:color w:val="auto"/>
                <w:sz w:val="24"/>
                <w:szCs w:val="24"/>
                <w:highlight w:val="none"/>
              </w:rPr>
            </w:pPr>
          </w:p>
        </w:tc>
        <w:tc>
          <w:tcPr>
            <w:tcW w:w="1020" w:type="dxa"/>
            <w:noWrap w:val="0"/>
            <w:vAlign w:val="top"/>
          </w:tcPr>
          <w:p w14:paraId="62D1CD10">
            <w:pPr>
              <w:rPr>
                <w:rFonts w:hint="eastAsia" w:ascii="宋体" w:hAnsi="宋体" w:eastAsia="宋体" w:cs="宋体"/>
                <w:color w:val="auto"/>
                <w:sz w:val="24"/>
                <w:szCs w:val="24"/>
                <w:highlight w:val="none"/>
              </w:rPr>
            </w:pPr>
          </w:p>
        </w:tc>
        <w:tc>
          <w:tcPr>
            <w:tcW w:w="1480" w:type="dxa"/>
            <w:noWrap w:val="0"/>
            <w:vAlign w:val="top"/>
          </w:tcPr>
          <w:p w14:paraId="45EDE66D">
            <w:pPr>
              <w:rPr>
                <w:rFonts w:hint="eastAsia" w:ascii="宋体" w:hAnsi="宋体" w:eastAsia="宋体" w:cs="宋体"/>
                <w:color w:val="auto"/>
                <w:sz w:val="24"/>
                <w:szCs w:val="24"/>
                <w:highlight w:val="none"/>
              </w:rPr>
            </w:pPr>
          </w:p>
        </w:tc>
        <w:tc>
          <w:tcPr>
            <w:tcW w:w="1020" w:type="dxa"/>
            <w:noWrap w:val="0"/>
            <w:vAlign w:val="top"/>
          </w:tcPr>
          <w:p w14:paraId="15DB0F34">
            <w:pPr>
              <w:rPr>
                <w:rFonts w:hint="eastAsia" w:ascii="宋体" w:hAnsi="宋体" w:eastAsia="宋体" w:cs="宋体"/>
                <w:color w:val="auto"/>
                <w:sz w:val="24"/>
                <w:szCs w:val="24"/>
                <w:highlight w:val="none"/>
              </w:rPr>
            </w:pPr>
          </w:p>
        </w:tc>
        <w:tc>
          <w:tcPr>
            <w:tcW w:w="921" w:type="dxa"/>
            <w:noWrap w:val="0"/>
            <w:vAlign w:val="top"/>
          </w:tcPr>
          <w:p w14:paraId="7EFA9B73">
            <w:pPr>
              <w:rPr>
                <w:rFonts w:hint="eastAsia" w:ascii="宋体" w:hAnsi="宋体" w:eastAsia="宋体" w:cs="宋体"/>
                <w:color w:val="auto"/>
                <w:sz w:val="24"/>
                <w:szCs w:val="24"/>
                <w:highlight w:val="none"/>
              </w:rPr>
            </w:pPr>
          </w:p>
        </w:tc>
      </w:tr>
      <w:tr w14:paraId="4807D3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CC9006C">
            <w:pPr>
              <w:rPr>
                <w:rFonts w:hint="eastAsia" w:ascii="宋体" w:hAnsi="宋体" w:eastAsia="宋体" w:cs="宋体"/>
                <w:color w:val="auto"/>
                <w:sz w:val="24"/>
                <w:szCs w:val="24"/>
                <w:highlight w:val="none"/>
              </w:rPr>
            </w:pPr>
          </w:p>
        </w:tc>
        <w:tc>
          <w:tcPr>
            <w:tcW w:w="1418" w:type="dxa"/>
            <w:noWrap w:val="0"/>
            <w:vAlign w:val="top"/>
          </w:tcPr>
          <w:p w14:paraId="51C59042">
            <w:pPr>
              <w:rPr>
                <w:rFonts w:hint="eastAsia" w:ascii="宋体" w:hAnsi="宋体" w:eastAsia="宋体" w:cs="宋体"/>
                <w:color w:val="auto"/>
                <w:sz w:val="24"/>
                <w:szCs w:val="24"/>
                <w:highlight w:val="none"/>
              </w:rPr>
            </w:pPr>
          </w:p>
        </w:tc>
        <w:tc>
          <w:tcPr>
            <w:tcW w:w="850" w:type="dxa"/>
            <w:noWrap w:val="0"/>
            <w:vAlign w:val="top"/>
          </w:tcPr>
          <w:p w14:paraId="0FE2C8DD">
            <w:pPr>
              <w:rPr>
                <w:rFonts w:hint="eastAsia" w:ascii="宋体" w:hAnsi="宋体" w:eastAsia="宋体" w:cs="宋体"/>
                <w:color w:val="auto"/>
                <w:sz w:val="24"/>
                <w:szCs w:val="24"/>
                <w:highlight w:val="none"/>
              </w:rPr>
            </w:pPr>
          </w:p>
        </w:tc>
        <w:tc>
          <w:tcPr>
            <w:tcW w:w="1058" w:type="dxa"/>
            <w:noWrap w:val="0"/>
            <w:vAlign w:val="top"/>
          </w:tcPr>
          <w:p w14:paraId="1740AEC1">
            <w:pPr>
              <w:rPr>
                <w:rFonts w:hint="eastAsia" w:ascii="宋体" w:hAnsi="宋体" w:eastAsia="宋体" w:cs="宋体"/>
                <w:color w:val="auto"/>
                <w:sz w:val="24"/>
                <w:szCs w:val="24"/>
                <w:highlight w:val="none"/>
              </w:rPr>
            </w:pPr>
          </w:p>
        </w:tc>
        <w:tc>
          <w:tcPr>
            <w:tcW w:w="880" w:type="dxa"/>
            <w:noWrap w:val="0"/>
            <w:vAlign w:val="top"/>
          </w:tcPr>
          <w:p w14:paraId="6F11D809">
            <w:pPr>
              <w:rPr>
                <w:rFonts w:hint="eastAsia" w:ascii="宋体" w:hAnsi="宋体" w:eastAsia="宋体" w:cs="宋体"/>
                <w:color w:val="auto"/>
                <w:sz w:val="24"/>
                <w:szCs w:val="24"/>
                <w:highlight w:val="none"/>
              </w:rPr>
            </w:pPr>
          </w:p>
        </w:tc>
        <w:tc>
          <w:tcPr>
            <w:tcW w:w="1020" w:type="dxa"/>
            <w:noWrap w:val="0"/>
            <w:vAlign w:val="top"/>
          </w:tcPr>
          <w:p w14:paraId="40D01BF7">
            <w:pPr>
              <w:rPr>
                <w:rFonts w:hint="eastAsia" w:ascii="宋体" w:hAnsi="宋体" w:eastAsia="宋体" w:cs="宋体"/>
                <w:color w:val="auto"/>
                <w:sz w:val="24"/>
                <w:szCs w:val="24"/>
                <w:highlight w:val="none"/>
              </w:rPr>
            </w:pPr>
          </w:p>
        </w:tc>
        <w:tc>
          <w:tcPr>
            <w:tcW w:w="1480" w:type="dxa"/>
            <w:noWrap w:val="0"/>
            <w:vAlign w:val="top"/>
          </w:tcPr>
          <w:p w14:paraId="0F96F2F7">
            <w:pPr>
              <w:rPr>
                <w:rFonts w:hint="eastAsia" w:ascii="宋体" w:hAnsi="宋体" w:eastAsia="宋体" w:cs="宋体"/>
                <w:color w:val="auto"/>
                <w:sz w:val="24"/>
                <w:szCs w:val="24"/>
                <w:highlight w:val="none"/>
              </w:rPr>
            </w:pPr>
          </w:p>
        </w:tc>
        <w:tc>
          <w:tcPr>
            <w:tcW w:w="1020" w:type="dxa"/>
            <w:noWrap w:val="0"/>
            <w:vAlign w:val="top"/>
          </w:tcPr>
          <w:p w14:paraId="7B0B85EA">
            <w:pPr>
              <w:rPr>
                <w:rFonts w:hint="eastAsia" w:ascii="宋体" w:hAnsi="宋体" w:eastAsia="宋体" w:cs="宋体"/>
                <w:color w:val="auto"/>
                <w:sz w:val="24"/>
                <w:szCs w:val="24"/>
                <w:highlight w:val="none"/>
              </w:rPr>
            </w:pPr>
          </w:p>
        </w:tc>
        <w:tc>
          <w:tcPr>
            <w:tcW w:w="921" w:type="dxa"/>
            <w:noWrap w:val="0"/>
            <w:vAlign w:val="top"/>
          </w:tcPr>
          <w:p w14:paraId="7C52C9BC">
            <w:pPr>
              <w:rPr>
                <w:rFonts w:hint="eastAsia" w:ascii="宋体" w:hAnsi="宋体" w:eastAsia="宋体" w:cs="宋体"/>
                <w:color w:val="auto"/>
                <w:sz w:val="24"/>
                <w:szCs w:val="24"/>
                <w:highlight w:val="none"/>
              </w:rPr>
            </w:pPr>
          </w:p>
        </w:tc>
      </w:tr>
    </w:tbl>
    <w:p w14:paraId="02CF5306">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695" w:name="_Toc296346729"/>
      <w:bookmarkStart w:id="696" w:name="_Toc296503228"/>
      <w:bookmarkStart w:id="697" w:name="_Toc296347227"/>
      <w:bookmarkStart w:id="698" w:name="_Toc296944567"/>
      <w:bookmarkStart w:id="699" w:name="_Toc296891056"/>
      <w:bookmarkStart w:id="700" w:name="_Toc267261699"/>
      <w:bookmarkStart w:id="701" w:name="_Toc296891268"/>
      <w:r>
        <w:rPr>
          <w:rFonts w:hint="eastAsia" w:ascii="宋体" w:hAnsi="宋体" w:eastAsia="宋体" w:cs="宋体"/>
          <w:color w:val="auto"/>
          <w:sz w:val="24"/>
          <w:szCs w:val="24"/>
          <w:highlight w:val="none"/>
        </w:rPr>
        <w:t>件6：</w:t>
      </w:r>
    </w:p>
    <w:bookmarkEnd w:id="695"/>
    <w:bookmarkEnd w:id="696"/>
    <w:bookmarkEnd w:id="697"/>
    <w:bookmarkEnd w:id="698"/>
    <w:bookmarkEnd w:id="699"/>
    <w:bookmarkEnd w:id="700"/>
    <w:bookmarkEnd w:id="701"/>
    <w:p w14:paraId="2EDA917D">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53107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9DF44A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名    称</w:t>
            </w:r>
          </w:p>
        </w:tc>
        <w:tc>
          <w:tcPr>
            <w:tcW w:w="1418" w:type="dxa"/>
            <w:tcBorders>
              <w:top w:val="single" w:color="auto" w:sz="12" w:space="0"/>
              <w:bottom w:val="double" w:color="auto" w:sz="6" w:space="0"/>
            </w:tcBorders>
            <w:noWrap w:val="0"/>
            <w:vAlign w:val="center"/>
          </w:tcPr>
          <w:p w14:paraId="7A7C15E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姓名</w:t>
            </w:r>
          </w:p>
        </w:tc>
        <w:tc>
          <w:tcPr>
            <w:tcW w:w="1134" w:type="dxa"/>
            <w:tcBorders>
              <w:top w:val="single" w:color="auto" w:sz="12" w:space="0"/>
              <w:bottom w:val="double" w:color="auto" w:sz="6" w:space="0"/>
            </w:tcBorders>
            <w:noWrap w:val="0"/>
            <w:vAlign w:val="center"/>
          </w:tcPr>
          <w:p w14:paraId="5B105DB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职务</w:t>
            </w:r>
          </w:p>
        </w:tc>
        <w:tc>
          <w:tcPr>
            <w:tcW w:w="1134" w:type="dxa"/>
            <w:tcBorders>
              <w:top w:val="single" w:color="auto" w:sz="12" w:space="0"/>
              <w:bottom w:val="double" w:color="auto" w:sz="6" w:space="0"/>
            </w:tcBorders>
            <w:noWrap w:val="0"/>
            <w:vAlign w:val="center"/>
          </w:tcPr>
          <w:p w14:paraId="7D64F06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职称</w:t>
            </w:r>
          </w:p>
        </w:tc>
        <w:tc>
          <w:tcPr>
            <w:tcW w:w="4252" w:type="dxa"/>
            <w:tcBorders>
              <w:top w:val="single" w:color="auto" w:sz="12" w:space="0"/>
              <w:bottom w:val="double" w:color="auto" w:sz="6" w:space="0"/>
            </w:tcBorders>
            <w:noWrap w:val="0"/>
            <w:vAlign w:val="center"/>
          </w:tcPr>
          <w:p w14:paraId="5A01DE1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主要资历、经验及承担过的项目</w:t>
            </w:r>
          </w:p>
        </w:tc>
      </w:tr>
      <w:tr w14:paraId="028FC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6E861E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一、总部人员</w:t>
            </w:r>
          </w:p>
        </w:tc>
      </w:tr>
      <w:tr w14:paraId="26E95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A7F42E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项目主管</w:t>
            </w:r>
          </w:p>
        </w:tc>
        <w:tc>
          <w:tcPr>
            <w:tcW w:w="1418" w:type="dxa"/>
            <w:tcBorders>
              <w:top w:val="nil"/>
            </w:tcBorders>
            <w:noWrap w:val="0"/>
            <w:vAlign w:val="center"/>
          </w:tcPr>
          <w:p w14:paraId="0316C04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14:paraId="6F21032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14:paraId="3BAF296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top w:val="nil"/>
            </w:tcBorders>
            <w:noWrap w:val="0"/>
            <w:vAlign w:val="center"/>
          </w:tcPr>
          <w:p w14:paraId="346C727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8AF5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0AB938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89D823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BDE9C8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8B191F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54445C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A06B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53175F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14:paraId="36364FB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33D1BD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F5F9AA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7E30E3D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83766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71EEEC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2368D2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5D618E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3FD2FC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33905A1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7B16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95CCDB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二、现场人员</w:t>
            </w:r>
          </w:p>
        </w:tc>
      </w:tr>
      <w:tr w14:paraId="53128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7C948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项目经理</w:t>
            </w:r>
          </w:p>
        </w:tc>
        <w:tc>
          <w:tcPr>
            <w:tcW w:w="1418" w:type="dxa"/>
            <w:noWrap w:val="0"/>
            <w:vAlign w:val="center"/>
          </w:tcPr>
          <w:p w14:paraId="2B88E89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8B09F8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2FE1B6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4DAD294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7EE0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25DE5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项目副经理</w:t>
            </w:r>
          </w:p>
        </w:tc>
        <w:tc>
          <w:tcPr>
            <w:tcW w:w="1418" w:type="dxa"/>
            <w:noWrap w:val="0"/>
            <w:vAlign w:val="center"/>
          </w:tcPr>
          <w:p w14:paraId="5C1449A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E1088D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0ACB78A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7D1145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B466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4A7B22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技术负责人</w:t>
            </w:r>
          </w:p>
        </w:tc>
        <w:tc>
          <w:tcPr>
            <w:tcW w:w="1418" w:type="dxa"/>
            <w:noWrap w:val="0"/>
            <w:vAlign w:val="center"/>
          </w:tcPr>
          <w:p w14:paraId="60039AF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597116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5653E8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23F121B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20FE3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1E3F7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造价管理</w:t>
            </w:r>
          </w:p>
        </w:tc>
        <w:tc>
          <w:tcPr>
            <w:tcW w:w="1418" w:type="dxa"/>
            <w:noWrap w:val="0"/>
            <w:vAlign w:val="center"/>
          </w:tcPr>
          <w:p w14:paraId="0ABE2F6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B23FC4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324177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5A44879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7AD6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2321D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质量管理</w:t>
            </w:r>
          </w:p>
        </w:tc>
        <w:tc>
          <w:tcPr>
            <w:tcW w:w="1418" w:type="dxa"/>
            <w:noWrap w:val="0"/>
            <w:vAlign w:val="center"/>
          </w:tcPr>
          <w:p w14:paraId="250E2D2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30241E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25C8DC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42B6911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E7267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D0FCEC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材料管理</w:t>
            </w:r>
          </w:p>
        </w:tc>
        <w:tc>
          <w:tcPr>
            <w:tcW w:w="1418" w:type="dxa"/>
            <w:noWrap w:val="0"/>
            <w:vAlign w:val="center"/>
          </w:tcPr>
          <w:p w14:paraId="518F434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5FB68E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037A98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1791AE0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565E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8633F8">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计划管理</w:t>
            </w:r>
          </w:p>
        </w:tc>
        <w:tc>
          <w:tcPr>
            <w:tcW w:w="1418" w:type="dxa"/>
            <w:noWrap w:val="0"/>
            <w:vAlign w:val="center"/>
          </w:tcPr>
          <w:p w14:paraId="49097C2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32417B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B8813B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AD05E1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0AFF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CE09D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安全管理</w:t>
            </w:r>
          </w:p>
        </w:tc>
        <w:tc>
          <w:tcPr>
            <w:tcW w:w="1418" w:type="dxa"/>
            <w:noWrap w:val="0"/>
            <w:vAlign w:val="center"/>
          </w:tcPr>
          <w:p w14:paraId="49E4443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06B37D4">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665CB05">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5F297EC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00760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7218A1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14:paraId="15767DFA">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F1A908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B2D0E9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376A82C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2C4B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A8A86C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nil"/>
            </w:tcBorders>
            <w:noWrap w:val="0"/>
            <w:vAlign w:val="center"/>
          </w:tcPr>
          <w:p w14:paraId="747CF1A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14:paraId="05DEC50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14:paraId="17A7776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nil"/>
            </w:tcBorders>
            <w:noWrap w:val="0"/>
            <w:vAlign w:val="center"/>
          </w:tcPr>
          <w:p w14:paraId="2816A79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49ACC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F4F52C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0ED0CF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D98FA3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A895646">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5FC63E0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83A7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8BEB2C2">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5649BAC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4B6A771">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AC26B2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2C19A67D">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3CE10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264EFE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6182DAC0">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CB69127">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CBEE649">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8595C0F">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E6D9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11380BC">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single" w:color="auto" w:sz="12" w:space="0"/>
            </w:tcBorders>
            <w:noWrap w:val="0"/>
            <w:vAlign w:val="center"/>
          </w:tcPr>
          <w:p w14:paraId="58FAFC63">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14:paraId="6BAEEF3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14:paraId="2997808B">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single" w:color="auto" w:sz="12" w:space="0"/>
            </w:tcBorders>
            <w:noWrap w:val="0"/>
            <w:vAlign w:val="center"/>
          </w:tcPr>
          <w:p w14:paraId="294F445E">
            <w:pPr>
              <w:pStyle w:val="5"/>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042E3450">
      <w:pPr>
        <w:rPr>
          <w:highlight w:val="none"/>
        </w:rPr>
      </w:pPr>
    </w:p>
    <w:p w14:paraId="4AA422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长城仿宋">
    <w:altName w:val="宋体"/>
    <w:panose1 w:val="0201060900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8E39F">
    <w:pPr>
      <w:spacing w:line="280" w:lineRule="exact"/>
      <w:jc w:val="center"/>
      <w:rPr>
        <w:rFonts w:hint="eastAsia" w:eastAsia="宋体"/>
        <w:b/>
        <w:sz w:val="21"/>
        <w:szCs w:val="21"/>
        <w:lang w:eastAsia="zh-CN"/>
      </w:rPr>
    </w:pPr>
    <w:r>
      <w:rPr>
        <w:rFonts w:hint="eastAsia" w:ascii="宋体" w:hAnsi="宋体"/>
        <w:b/>
        <w:sz w:val="18"/>
        <w:szCs w:val="18"/>
      </w:rPr>
      <w:t>第</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PAGE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 共</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NUMPAGES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4E227">
    <w:pPr>
      <w:spacing w:line="280" w:lineRule="exact"/>
      <w:rPr>
        <w:rFonts w:hint="eastAsia" w:ascii="宋体" w:hAnsi="宋体"/>
        <w:b/>
        <w:sz w:val="18"/>
        <w:szCs w:val="18"/>
      </w:rPr>
    </w:pPr>
  </w:p>
  <w:p w14:paraId="31AD25BA">
    <w:pPr>
      <w:spacing w:line="280" w:lineRule="exact"/>
      <w:jc w:val="center"/>
      <w:rPr>
        <w:b/>
        <w:sz w:val="21"/>
        <w:szCs w:val="21"/>
      </w:rPr>
    </w:pPr>
    <w:r>
      <w:rPr>
        <w:rFonts w:hint="eastAsia" w:ascii="宋体" w:hAnsi="宋体"/>
        <w:b/>
        <w:sz w:val="18"/>
        <w:szCs w:val="18"/>
      </w:rPr>
      <w:t>第</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PAGE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 共</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NUMPAGES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73E23">
    <w:pPr>
      <w:spacing w:line="280" w:lineRule="exact"/>
      <w:rPr>
        <w:rFonts w:hint="eastAsia" w:ascii="宋体" w:hAnsi="宋体"/>
        <w:b/>
        <w:sz w:val="18"/>
        <w:szCs w:val="18"/>
      </w:rPr>
    </w:pPr>
    <w:r>
      <w:rPr>
        <w:rFonts w:hint="eastAsia" w:ascii="宋体" w:hAnsi="宋体"/>
        <w:b/>
        <w:sz w:val="18"/>
        <w:szCs w:val="18"/>
      </w:rPr>
      <w:t>陕西上德招标有限公司（</w:t>
    </w:r>
    <w:r>
      <w:rPr>
        <w:rFonts w:ascii="宋体" w:hAnsi="宋体"/>
        <w:b/>
        <w:sz w:val="18"/>
        <w:szCs w:val="18"/>
      </w:rPr>
      <w:fldChar w:fldCharType="begin"/>
    </w:r>
    <w:r>
      <w:rPr>
        <w:rFonts w:ascii="宋体" w:hAnsi="宋体"/>
        <w:b/>
        <w:sz w:val="18"/>
        <w:szCs w:val="18"/>
      </w:rPr>
      <w:instrText xml:space="preserve"> HYPERLINK "http://www.sxsdzb.com/" </w:instrText>
    </w:r>
    <w:r>
      <w:rPr>
        <w:rFonts w:ascii="宋体" w:hAnsi="宋体"/>
        <w:b/>
        <w:sz w:val="18"/>
        <w:szCs w:val="18"/>
      </w:rPr>
      <w:fldChar w:fldCharType="separate"/>
    </w:r>
    <w:r>
      <w:rPr>
        <w:rStyle w:val="10"/>
        <w:sz w:val="18"/>
        <w:szCs w:val="18"/>
      </w:rPr>
      <w:t>http://www.sxsdzb.com/</w:t>
    </w:r>
    <w:r>
      <w:rPr>
        <w:rFonts w:ascii="宋体" w:hAnsi="宋体"/>
        <w:b/>
        <w:sz w:val="18"/>
        <w:szCs w:val="18"/>
      </w:rPr>
      <w:fldChar w:fldCharType="end"/>
    </w:r>
    <w:r>
      <w:rPr>
        <w:rFonts w:hint="eastAsia" w:ascii="宋体" w:hAnsi="宋体"/>
        <w:b/>
        <w:sz w:val="18"/>
        <w:szCs w:val="18"/>
      </w:rPr>
      <w:t>）</w:t>
    </w:r>
    <w:r>
      <w:rPr>
        <w:rFonts w:hint="eastAsia" w:ascii="宋体" w:hAnsi="宋体"/>
        <w:b/>
        <w:sz w:val="18"/>
        <w:szCs w:val="18"/>
        <w:lang w:val="en-US" w:eastAsia="zh-CN"/>
      </w:rPr>
      <w:t xml:space="preserve">                                                             </w:t>
    </w:r>
    <w:r>
      <w:rPr>
        <w:rFonts w:hint="eastAsia" w:ascii="宋体" w:hAnsi="宋体"/>
        <w:b/>
        <w:sz w:val="18"/>
        <w:szCs w:val="18"/>
      </w:rPr>
      <w:t>西安市经开区凤城八路正尚国际金融广场A座7层703</w:t>
    </w:r>
  </w:p>
  <w:p w14:paraId="2937FE11">
    <w:pPr>
      <w:spacing w:line="280" w:lineRule="exact"/>
      <w:jc w:val="center"/>
      <w:rPr>
        <w:b/>
        <w:sz w:val="21"/>
        <w:szCs w:val="21"/>
      </w:rPr>
    </w:pPr>
    <w:r>
      <w:rPr>
        <w:rFonts w:hint="eastAsia" w:ascii="宋体" w:hAnsi="宋体"/>
        <w:b/>
        <w:sz w:val="18"/>
        <w:szCs w:val="18"/>
      </w:rPr>
      <w:t>第</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PAGE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 共</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NUMPAGES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549A5">
    <w:pPr>
      <w:pStyle w:val="6"/>
      <w:pBdr>
        <w:bottom w:val="single" w:color="auto" w:sz="6" w:space="3"/>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F49A1"/>
    <w:rsid w:val="14F33259"/>
    <w:rsid w:val="26C426F3"/>
    <w:rsid w:val="4F387B28"/>
    <w:rsid w:val="55AB71A8"/>
    <w:rsid w:val="73735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paragraph" w:styleId="4">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unhideWhenUsed/>
    <w:qFormat/>
    <w:uiPriority w:val="0"/>
    <w:pPr>
      <w:spacing w:after="120"/>
    </w:pPr>
    <w:rPr>
      <w:rFonts w:eastAsia="Times New Roman"/>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0"/>
    <w:pPr>
      <w:jc w:val="center"/>
    </w:pPr>
    <w:rPr>
      <w:kern w:val="0"/>
      <w:sz w:val="30"/>
    </w:rPr>
  </w:style>
  <w:style w:type="character" w:styleId="10">
    <w:name w:val="Hyperlink"/>
    <w:qFormat/>
    <w:uiPriority w:val="99"/>
    <w:rPr>
      <w:color w:val="0000FF"/>
      <w:u w:val="single"/>
    </w:rPr>
  </w:style>
  <w:style w:type="paragraph" w:customStyle="1" w:styleId="11">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标书正文"/>
    <w:basedOn w:val="1"/>
    <w:qFormat/>
    <w:uiPriority w:val="0"/>
    <w:pPr>
      <w:tabs>
        <w:tab w:val="left" w:pos="600"/>
      </w:tabs>
      <w:snapToGrid w:val="0"/>
      <w:spacing w:line="480" w:lineRule="atLeast"/>
      <w:jc w:val="center"/>
    </w:pPr>
    <w:rPr>
      <w:rFonts w:eastAsia="黑体"/>
      <w:b/>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10857</Words>
  <Characters>11581</Characters>
  <Lines>0</Lines>
  <Paragraphs>0</Paragraphs>
  <TotalTime>3</TotalTime>
  <ScaleCrop>false</ScaleCrop>
  <LinksUpToDate>false</LinksUpToDate>
  <CharactersWithSpaces>16689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2025-04-15T07:49:00Z</dcterms:created>
  <dc:creator>Administrator</dc:creator>
  <cp:lastModifiedBy>宝@老头</cp:lastModifiedBy>
  <dcterms:modified xsi:type="dcterms:W3CDTF">2025-07-03T06:45:05Z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EAC095B9DE534722ABD5C400FC71DB9A_12</vt:lpwstr>
  </property>
</Properties>
</file>