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683D45">
      <w:pPr>
        <w:pStyle w:val="2"/>
        <w:numPr>
          <w:ilvl w:val="0"/>
          <w:numId w:val="0"/>
        </w:numPr>
        <w:bidi w:val="0"/>
        <w:spacing w:line="360" w:lineRule="auto"/>
        <w:jc w:val="center"/>
        <w:rPr>
          <w:rFonts w:hint="eastAsia" w:ascii="宋体" w:hAnsi="宋体" w:eastAsia="宋体" w:cs="宋体"/>
          <w:highlight w:val="none"/>
          <w:lang w:val="en-US" w:eastAsia="zh-CN"/>
        </w:rPr>
      </w:pPr>
      <w:bookmarkStart w:id="0" w:name="_Toc18564"/>
      <w:r>
        <w:rPr>
          <w:rFonts w:hint="eastAsia" w:ascii="宋体" w:hAnsi="宋体" w:eastAsia="宋体" w:cs="宋体"/>
          <w:highlight w:val="none"/>
          <w:lang w:val="en-US" w:eastAsia="zh-CN"/>
        </w:rPr>
        <w:t>第四章 合同范本</w:t>
      </w:r>
      <w:bookmarkEnd w:id="0"/>
    </w:p>
    <w:p w14:paraId="791E6BC4">
      <w:pPr>
        <w:adjustRightInd w:val="0"/>
        <w:snapToGrid w:val="0"/>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（本格式条款供</w:t>
      </w:r>
      <w:r>
        <w:rPr>
          <w:rFonts w:hint="eastAsia" w:ascii="宋体" w:hAnsi="宋体" w:eastAsia="宋体" w:cs="宋体"/>
          <w:color w:val="auto"/>
          <w:sz w:val="24"/>
          <w:szCs w:val="24"/>
          <w:lang w:val="en-US" w:eastAsia="zh-CN"/>
        </w:rPr>
        <w:t>采购人</w:t>
      </w:r>
      <w:r>
        <w:rPr>
          <w:rFonts w:hint="eastAsia" w:ascii="宋体" w:hAnsi="宋体" w:eastAsia="宋体" w:cs="宋体"/>
          <w:color w:val="auto"/>
          <w:sz w:val="24"/>
          <w:szCs w:val="24"/>
        </w:rPr>
        <w:t>和</w:t>
      </w:r>
      <w:r>
        <w:rPr>
          <w:rFonts w:hint="eastAsia" w:ascii="宋体" w:hAnsi="宋体" w:cs="宋体"/>
          <w:color w:val="auto"/>
          <w:sz w:val="24"/>
          <w:szCs w:val="24"/>
          <w:lang w:eastAsia="zh-CN"/>
        </w:rPr>
        <w:t>成交人</w:t>
      </w:r>
      <w:r>
        <w:rPr>
          <w:rFonts w:hint="eastAsia" w:ascii="宋体" w:hAnsi="宋体" w:eastAsia="宋体" w:cs="宋体"/>
          <w:color w:val="auto"/>
          <w:sz w:val="24"/>
          <w:szCs w:val="24"/>
        </w:rPr>
        <w:t>双方签订合同参考，最终以</w:t>
      </w:r>
      <w:r>
        <w:rPr>
          <w:rFonts w:hint="eastAsia" w:ascii="宋体" w:hAnsi="宋体" w:eastAsia="宋体" w:cs="宋体"/>
          <w:color w:val="auto"/>
          <w:sz w:val="24"/>
          <w:szCs w:val="24"/>
          <w:lang w:val="en-US" w:eastAsia="zh-CN"/>
        </w:rPr>
        <w:t>采购人</w:t>
      </w:r>
      <w:r>
        <w:rPr>
          <w:rFonts w:hint="eastAsia" w:ascii="宋体" w:hAnsi="宋体" w:eastAsia="宋体" w:cs="宋体"/>
          <w:color w:val="auto"/>
          <w:sz w:val="24"/>
          <w:szCs w:val="24"/>
        </w:rPr>
        <w:t>提供的合同为准）</w:t>
      </w:r>
    </w:p>
    <w:p w14:paraId="4540D52A">
      <w:pPr>
        <w:numPr>
          <w:ilvl w:val="0"/>
          <w:numId w:val="0"/>
        </w:numPr>
        <w:rPr>
          <w:rFonts w:hint="eastAsia" w:ascii="宋体" w:hAnsi="宋体" w:eastAsia="宋体" w:cs="宋体"/>
          <w:lang w:val="en-US" w:eastAsia="zh-CN"/>
        </w:rPr>
      </w:pPr>
    </w:p>
    <w:p w14:paraId="4791CA63">
      <w:pPr>
        <w:bidi w:val="0"/>
        <w:rPr>
          <w:rFonts w:hint="eastAsia" w:ascii="宋体" w:hAnsi="宋体" w:eastAsia="宋体" w:cs="宋体"/>
          <w:lang w:eastAsia="zh-CN"/>
        </w:rPr>
      </w:pPr>
    </w:p>
    <w:p w14:paraId="45CDED5F">
      <w:pPr>
        <w:wordWrap w:val="0"/>
        <w:jc w:val="right"/>
        <w:rPr>
          <w:rFonts w:hint="eastAsia" w:ascii="宋体" w:hAnsi="宋体" w:eastAsia="宋体" w:cs="宋体"/>
          <w:bCs/>
          <w:color w:val="000000"/>
          <w:sz w:val="32"/>
          <w:szCs w:val="32"/>
        </w:rPr>
      </w:pPr>
      <w:r>
        <w:rPr>
          <w:rFonts w:hint="eastAsia" w:ascii="宋体" w:hAnsi="宋体" w:eastAsia="宋体" w:cs="宋体"/>
          <w:bCs/>
          <w:color w:val="000000"/>
          <w:sz w:val="32"/>
          <w:szCs w:val="32"/>
        </w:rPr>
        <w:t xml:space="preserve">    （GF-201</w:t>
      </w:r>
      <w:r>
        <w:rPr>
          <w:rFonts w:hint="eastAsia" w:ascii="宋体" w:hAnsi="宋体" w:eastAsia="宋体" w:cs="宋体"/>
          <w:bCs/>
          <w:color w:val="000000"/>
          <w:sz w:val="32"/>
          <w:szCs w:val="32"/>
          <w:lang w:val="en-US" w:eastAsia="zh-CN"/>
        </w:rPr>
        <w:t>7</w:t>
      </w:r>
      <w:r>
        <w:rPr>
          <w:rFonts w:hint="eastAsia" w:ascii="宋体" w:hAnsi="宋体" w:eastAsia="宋体" w:cs="宋体"/>
          <w:bCs/>
          <w:color w:val="000000"/>
          <w:sz w:val="32"/>
          <w:szCs w:val="32"/>
        </w:rPr>
        <w:t>-0201）</w:t>
      </w:r>
    </w:p>
    <w:p w14:paraId="6F65C996">
      <w:pPr>
        <w:jc w:val="center"/>
        <w:rPr>
          <w:rFonts w:hint="eastAsia" w:ascii="宋体" w:hAnsi="宋体" w:eastAsia="宋体" w:cs="宋体"/>
          <w:bCs/>
          <w:sz w:val="52"/>
          <w:szCs w:val="52"/>
        </w:rPr>
      </w:pPr>
      <w:r>
        <w:rPr>
          <w:rFonts w:hint="eastAsia" w:ascii="宋体" w:hAnsi="宋体" w:eastAsia="宋体" w:cs="宋体"/>
          <w:bCs/>
          <w:sz w:val="52"/>
          <w:szCs w:val="52"/>
        </w:rPr>
        <w:t>建设工程施工合同</w:t>
      </w:r>
    </w:p>
    <w:p w14:paraId="397C4D49">
      <w:pPr>
        <w:jc w:val="center"/>
        <w:rPr>
          <w:rFonts w:hint="eastAsia" w:ascii="宋体" w:hAnsi="宋体" w:eastAsia="宋体" w:cs="宋体"/>
          <w:b/>
          <w:bCs/>
          <w:sz w:val="36"/>
          <w:szCs w:val="36"/>
        </w:rPr>
      </w:pPr>
    </w:p>
    <w:p w14:paraId="30915A70">
      <w:pPr>
        <w:jc w:val="center"/>
        <w:rPr>
          <w:rFonts w:hint="eastAsia" w:ascii="宋体" w:hAnsi="宋体" w:eastAsia="宋体" w:cs="宋体"/>
          <w:b/>
          <w:bCs/>
          <w:sz w:val="36"/>
          <w:szCs w:val="36"/>
        </w:rPr>
      </w:pPr>
      <w:r>
        <w:rPr>
          <w:rFonts w:hint="eastAsia" w:ascii="宋体" w:hAnsi="宋体" w:eastAsia="宋体" w:cs="宋体"/>
          <w:b/>
          <w:bCs/>
          <w:sz w:val="36"/>
          <w:szCs w:val="36"/>
        </w:rPr>
        <w:t>（示范文本）</w:t>
      </w:r>
    </w:p>
    <w:p w14:paraId="386B48B0">
      <w:pPr>
        <w:ind w:firstLine="200"/>
        <w:jc w:val="center"/>
        <w:rPr>
          <w:rFonts w:hint="eastAsia" w:ascii="宋体" w:hAnsi="宋体" w:eastAsia="宋体" w:cs="宋体"/>
          <w:b/>
          <w:bCs/>
          <w:sz w:val="32"/>
          <w:szCs w:val="32"/>
        </w:rPr>
      </w:pPr>
    </w:p>
    <w:p w14:paraId="5595D184">
      <w:pPr>
        <w:ind w:firstLine="200"/>
        <w:jc w:val="center"/>
        <w:rPr>
          <w:rFonts w:hint="eastAsia" w:ascii="宋体" w:hAnsi="宋体" w:eastAsia="宋体" w:cs="宋体"/>
          <w:b/>
          <w:bCs/>
          <w:sz w:val="32"/>
          <w:szCs w:val="32"/>
        </w:rPr>
      </w:pPr>
    </w:p>
    <w:p w14:paraId="435CE958">
      <w:pPr>
        <w:ind w:firstLine="200"/>
        <w:jc w:val="center"/>
        <w:rPr>
          <w:rFonts w:hint="eastAsia" w:ascii="宋体" w:hAnsi="宋体" w:eastAsia="宋体" w:cs="宋体"/>
          <w:b/>
          <w:bCs/>
          <w:sz w:val="32"/>
          <w:szCs w:val="32"/>
        </w:rPr>
      </w:pPr>
    </w:p>
    <w:p w14:paraId="633E45FE">
      <w:pPr>
        <w:ind w:firstLine="200"/>
        <w:jc w:val="center"/>
        <w:rPr>
          <w:rFonts w:hint="eastAsia" w:ascii="宋体" w:hAnsi="宋体" w:eastAsia="宋体" w:cs="宋体"/>
          <w:b/>
          <w:bCs/>
          <w:sz w:val="32"/>
          <w:szCs w:val="32"/>
        </w:rPr>
      </w:pPr>
    </w:p>
    <w:p w14:paraId="7CCCE463">
      <w:pPr>
        <w:ind w:firstLine="200"/>
        <w:jc w:val="center"/>
        <w:rPr>
          <w:rFonts w:hint="eastAsia" w:ascii="宋体" w:hAnsi="宋体" w:eastAsia="宋体" w:cs="宋体"/>
          <w:b/>
          <w:bCs/>
          <w:sz w:val="32"/>
          <w:szCs w:val="32"/>
        </w:rPr>
      </w:pPr>
    </w:p>
    <w:p w14:paraId="6B382093">
      <w:pPr>
        <w:pStyle w:val="6"/>
        <w:rPr>
          <w:rFonts w:hint="eastAsia" w:ascii="宋体" w:hAnsi="宋体" w:eastAsia="宋体" w:cs="宋体"/>
          <w:b/>
          <w:bCs/>
          <w:sz w:val="32"/>
          <w:szCs w:val="32"/>
        </w:rPr>
      </w:pPr>
    </w:p>
    <w:p w14:paraId="5233078D">
      <w:pPr>
        <w:pStyle w:val="6"/>
        <w:rPr>
          <w:rFonts w:hint="eastAsia" w:ascii="宋体" w:hAnsi="宋体" w:eastAsia="宋体" w:cs="宋体"/>
          <w:b/>
          <w:bCs/>
          <w:sz w:val="32"/>
          <w:szCs w:val="32"/>
        </w:rPr>
      </w:pPr>
    </w:p>
    <w:p w14:paraId="12E31F3B">
      <w:pPr>
        <w:ind w:firstLine="200"/>
        <w:jc w:val="center"/>
        <w:rPr>
          <w:rFonts w:hint="eastAsia" w:ascii="宋体" w:hAnsi="宋体" w:eastAsia="宋体" w:cs="宋体"/>
          <w:b/>
          <w:bCs/>
          <w:sz w:val="32"/>
          <w:szCs w:val="32"/>
        </w:rPr>
      </w:pPr>
    </w:p>
    <w:p w14:paraId="7C637AF7">
      <w:pPr>
        <w:jc w:val="both"/>
        <w:rPr>
          <w:rFonts w:hint="eastAsia" w:ascii="宋体" w:hAnsi="宋体" w:eastAsia="宋体" w:cs="宋体"/>
          <w:b/>
          <w:bCs/>
          <w:sz w:val="32"/>
          <w:szCs w:val="32"/>
        </w:rPr>
      </w:pPr>
    </w:p>
    <w:p w14:paraId="6899FDEA">
      <w:pPr>
        <w:rPr>
          <w:rFonts w:hint="eastAsia" w:ascii="宋体" w:hAnsi="宋体" w:eastAsia="宋体" w:cs="宋体"/>
          <w:b/>
          <w:bCs/>
          <w:sz w:val="32"/>
          <w:szCs w:val="32"/>
        </w:rPr>
      </w:pPr>
    </w:p>
    <w:p w14:paraId="16159B5E">
      <w:pPr>
        <w:ind w:right="0" w:rightChars="0" w:firstLine="2891" w:firstLineChars="800"/>
        <w:jc w:val="both"/>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住 房 城 乡 建 设 部</w:t>
      </w:r>
    </w:p>
    <w:p w14:paraId="6210C927">
      <w:pPr>
        <w:ind w:right="0" w:rightChars="0" w:firstLine="2891" w:firstLineChars="800"/>
        <w:jc w:val="both"/>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 xml:space="preserve">                       制     </w:t>
      </w:r>
    </w:p>
    <w:p w14:paraId="1DB070B5">
      <w:pPr>
        <w:ind w:right="0" w:rightChars="0"/>
        <w:jc w:val="both"/>
        <w:rPr>
          <w:rFonts w:hint="eastAsia" w:ascii="宋体" w:hAnsi="宋体" w:eastAsia="宋体" w:cs="宋体"/>
          <w:b/>
          <w:bCs/>
          <w:sz w:val="36"/>
          <w:szCs w:val="36"/>
        </w:rPr>
      </w:pPr>
      <w:r>
        <w:rPr>
          <w:rFonts w:hint="eastAsia" w:ascii="宋体" w:hAnsi="宋体" w:eastAsia="宋体" w:cs="宋体"/>
          <w:b/>
          <w:bCs/>
          <w:sz w:val="36"/>
          <w:szCs w:val="36"/>
          <w:lang w:val="en-US" w:eastAsia="zh-CN"/>
        </w:rPr>
        <w:t xml:space="preserve">                国家工商行政管理总局</w:t>
      </w:r>
      <w:r>
        <w:rPr>
          <w:rFonts w:hint="eastAsia" w:ascii="宋体" w:hAnsi="宋体" w:eastAsia="宋体" w:cs="宋体"/>
          <w:b/>
          <w:bCs/>
          <w:sz w:val="36"/>
          <w:szCs w:val="36"/>
        </w:rPr>
        <w:t xml:space="preserve"> </w:t>
      </w:r>
    </w:p>
    <w:p w14:paraId="2BC89F48">
      <w:pPr>
        <w:spacing w:line="480" w:lineRule="exact"/>
        <w:ind w:right="420" w:rightChars="200"/>
        <w:rPr>
          <w:rFonts w:hint="eastAsia" w:ascii="宋体" w:hAnsi="宋体" w:eastAsia="宋体" w:cs="宋体"/>
          <w:b/>
          <w:bCs/>
          <w:color w:val="000000"/>
          <w:sz w:val="52"/>
        </w:rPr>
      </w:pPr>
      <w:bookmarkStart w:id="1" w:name="_Toc296890982"/>
      <w:bookmarkStart w:id="2" w:name="_Toc296503025"/>
      <w:bookmarkStart w:id="3" w:name="_Toc351203480"/>
    </w:p>
    <w:p w14:paraId="2F560FDA">
      <w:pPr>
        <w:spacing w:line="480" w:lineRule="exact"/>
        <w:ind w:right="0" w:rightChars="0"/>
        <w:jc w:val="center"/>
        <w:rPr>
          <w:rFonts w:hint="eastAsia" w:ascii="宋体" w:hAnsi="宋体" w:eastAsia="宋体" w:cs="宋体"/>
          <w:b/>
          <w:bCs/>
          <w:color w:val="000000"/>
          <w:szCs w:val="21"/>
        </w:rPr>
      </w:pPr>
    </w:p>
    <w:p w14:paraId="0D4DE28C">
      <w:pPr>
        <w:spacing w:line="480" w:lineRule="exact"/>
        <w:ind w:right="0" w:rightChars="0"/>
        <w:jc w:val="center"/>
        <w:rPr>
          <w:rFonts w:hint="eastAsia" w:ascii="宋体" w:hAnsi="宋体" w:eastAsia="宋体" w:cs="宋体"/>
          <w:b/>
          <w:bCs/>
          <w:color w:val="000000"/>
          <w:sz w:val="22"/>
          <w:szCs w:val="22"/>
        </w:rPr>
      </w:pPr>
      <w:r>
        <w:rPr>
          <w:rFonts w:hint="eastAsia" w:ascii="宋体" w:hAnsi="宋体" w:eastAsia="宋体" w:cs="宋体"/>
          <w:b/>
          <w:bCs/>
          <w:color w:val="000000"/>
          <w:sz w:val="22"/>
          <w:szCs w:val="22"/>
        </w:rPr>
        <w:t>目     录</w:t>
      </w:r>
    </w:p>
    <w:p w14:paraId="40CB94E5">
      <w:pPr>
        <w:numPr>
          <w:ilvl w:val="0"/>
          <w:numId w:val="1"/>
        </w:numPr>
        <w:spacing w:line="580" w:lineRule="exact"/>
        <w:ind w:right="0" w:rightChars="0" w:firstLine="1054" w:firstLineChars="500"/>
        <w:rPr>
          <w:rFonts w:hint="eastAsia" w:ascii="宋体" w:hAnsi="宋体" w:eastAsia="宋体" w:cs="宋体"/>
          <w:b/>
          <w:bCs/>
          <w:color w:val="000000"/>
          <w:szCs w:val="21"/>
        </w:rPr>
      </w:pPr>
      <w:r>
        <w:rPr>
          <w:rFonts w:hint="eastAsia" w:ascii="宋体" w:hAnsi="宋体" w:eastAsia="宋体" w:cs="宋体"/>
          <w:b/>
          <w:bCs/>
          <w:color w:val="000000"/>
          <w:szCs w:val="21"/>
        </w:rPr>
        <w:t xml:space="preserve"> </w:t>
      </w:r>
      <w:r>
        <w:rPr>
          <w:rFonts w:hint="eastAsia" w:ascii="宋体" w:hAnsi="宋体" w:eastAsia="宋体" w:cs="宋体"/>
          <w:b/>
          <w:bCs/>
          <w:color w:val="000000"/>
          <w:szCs w:val="21"/>
          <w:lang w:eastAsia="zh-CN"/>
        </w:rPr>
        <w:t>合同</w:t>
      </w:r>
      <w:r>
        <w:rPr>
          <w:rFonts w:hint="eastAsia" w:ascii="宋体" w:hAnsi="宋体" w:eastAsia="宋体" w:cs="宋体"/>
          <w:b/>
          <w:bCs/>
          <w:color w:val="000000"/>
          <w:szCs w:val="21"/>
        </w:rPr>
        <w:t>协议书</w:t>
      </w:r>
    </w:p>
    <w:p w14:paraId="2BB5784A">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工程概况</w:t>
      </w:r>
    </w:p>
    <w:p w14:paraId="34108F71">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合同工期</w:t>
      </w:r>
    </w:p>
    <w:p w14:paraId="049F1818">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质量标准</w:t>
      </w:r>
    </w:p>
    <w:p w14:paraId="21D603B8">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签约合同价与合同价格形式</w:t>
      </w:r>
    </w:p>
    <w:p w14:paraId="6138842A">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项目经理</w:t>
      </w:r>
    </w:p>
    <w:p w14:paraId="2C0932DC">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合同文件构成</w:t>
      </w:r>
    </w:p>
    <w:p w14:paraId="37F83929">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承诺</w:t>
      </w:r>
    </w:p>
    <w:p w14:paraId="52C21009">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词语含义</w:t>
      </w:r>
    </w:p>
    <w:p w14:paraId="3C1EDCC7">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签订时间</w:t>
      </w:r>
    </w:p>
    <w:p w14:paraId="641DA2B2">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签订地点</w:t>
      </w:r>
    </w:p>
    <w:p w14:paraId="5FD456B3">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补充协议</w:t>
      </w:r>
    </w:p>
    <w:p w14:paraId="2820F7D3">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合同生效</w:t>
      </w:r>
    </w:p>
    <w:p w14:paraId="1AAA438A">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合同份数</w:t>
      </w:r>
    </w:p>
    <w:p w14:paraId="2D8C1B73">
      <w:pPr>
        <w:spacing w:line="580" w:lineRule="exact"/>
        <w:ind w:right="0" w:rightChars="0" w:firstLine="1054" w:firstLineChars="500"/>
        <w:rPr>
          <w:rFonts w:hint="eastAsia" w:ascii="宋体" w:hAnsi="宋体" w:eastAsia="宋体" w:cs="宋体"/>
          <w:b/>
          <w:bCs/>
          <w:color w:val="000000"/>
          <w:szCs w:val="21"/>
        </w:rPr>
      </w:pPr>
      <w:r>
        <w:rPr>
          <w:rFonts w:hint="eastAsia" w:ascii="宋体" w:hAnsi="宋体" w:eastAsia="宋体" w:cs="宋体"/>
          <w:b/>
          <w:bCs/>
          <w:color w:val="000000"/>
          <w:szCs w:val="21"/>
        </w:rPr>
        <w:t>第二部分  通用条款（略）</w:t>
      </w:r>
    </w:p>
    <w:p w14:paraId="4ED52D06">
      <w:pPr>
        <w:spacing w:line="580" w:lineRule="exact"/>
        <w:ind w:right="0" w:rightChars="0" w:firstLine="1054" w:firstLineChars="500"/>
        <w:rPr>
          <w:rFonts w:hint="eastAsia" w:ascii="宋体" w:hAnsi="宋体" w:eastAsia="宋体" w:cs="宋体"/>
          <w:b/>
          <w:bCs/>
          <w:color w:val="000000"/>
          <w:szCs w:val="21"/>
        </w:rPr>
      </w:pPr>
      <w:r>
        <w:rPr>
          <w:rFonts w:hint="eastAsia" w:ascii="宋体" w:hAnsi="宋体" w:eastAsia="宋体" w:cs="宋体"/>
          <w:b/>
          <w:bCs/>
          <w:color w:val="000000"/>
          <w:szCs w:val="21"/>
        </w:rPr>
        <w:t>第三部分  专用条款</w:t>
      </w:r>
    </w:p>
    <w:p w14:paraId="16DF95E5">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1、一般约定</w:t>
      </w:r>
    </w:p>
    <w:p w14:paraId="6674E1FF">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2、发包人</w:t>
      </w:r>
    </w:p>
    <w:p w14:paraId="6C4D8504">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3、承包人</w:t>
      </w:r>
    </w:p>
    <w:p w14:paraId="78F07101">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4、监理人</w:t>
      </w:r>
    </w:p>
    <w:p w14:paraId="7C2D3843">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5、工程量</w:t>
      </w:r>
    </w:p>
    <w:p w14:paraId="718E35C1">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6、安全文明施工与环境保护</w:t>
      </w:r>
    </w:p>
    <w:p w14:paraId="06E54C20">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7、工期和进度</w:t>
      </w:r>
    </w:p>
    <w:p w14:paraId="17022130">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8、材料与设备</w:t>
      </w:r>
    </w:p>
    <w:p w14:paraId="2397EC1B">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9、试验与设备</w:t>
      </w:r>
    </w:p>
    <w:p w14:paraId="426AB375">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10、变更</w:t>
      </w:r>
    </w:p>
    <w:p w14:paraId="53851197">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11、价格调整</w:t>
      </w:r>
    </w:p>
    <w:p w14:paraId="4A092335">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12、合同价格、计量与支付</w:t>
      </w:r>
    </w:p>
    <w:p w14:paraId="58DF4A8C">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13、验收和工程试车</w:t>
      </w:r>
    </w:p>
    <w:p w14:paraId="0B3666E9">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14、竣工结算</w:t>
      </w:r>
    </w:p>
    <w:p w14:paraId="37F8B2D6">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15、缺陷责任期与保修</w:t>
      </w:r>
    </w:p>
    <w:p w14:paraId="1FFD436E">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16、违约</w:t>
      </w:r>
    </w:p>
    <w:p w14:paraId="5AA766D1">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17、不可抗力</w:t>
      </w:r>
    </w:p>
    <w:p w14:paraId="125F69E9">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18、保险</w:t>
      </w:r>
    </w:p>
    <w:p w14:paraId="54B7933A">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19、争议的解决</w:t>
      </w:r>
    </w:p>
    <w:p w14:paraId="44D2358D">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20、附件</w:t>
      </w:r>
    </w:p>
    <w:p w14:paraId="03C8FA1D">
      <w:pPr>
        <w:spacing w:line="580" w:lineRule="exact"/>
        <w:ind w:right="420" w:rightChars="200" w:firstLine="1500" w:firstLineChars="500"/>
        <w:rPr>
          <w:rFonts w:hint="eastAsia" w:ascii="宋体" w:hAnsi="宋体" w:eastAsia="宋体" w:cs="宋体"/>
          <w:color w:val="000000"/>
          <w:sz w:val="30"/>
          <w:lang w:val="en-US" w:eastAsia="zh-CN"/>
        </w:rPr>
      </w:pPr>
    </w:p>
    <w:p w14:paraId="5FCCDD0D">
      <w:pPr>
        <w:bidi w:val="0"/>
        <w:rPr>
          <w:rFonts w:hint="eastAsia" w:ascii="宋体" w:hAnsi="宋体" w:eastAsia="宋体" w:cs="宋体"/>
          <w:lang w:val="en-US" w:eastAsia="zh-CN"/>
        </w:rPr>
      </w:pPr>
    </w:p>
    <w:p w14:paraId="75B001E9">
      <w:pPr>
        <w:bidi w:val="0"/>
        <w:rPr>
          <w:rFonts w:hint="eastAsia" w:ascii="宋体" w:hAnsi="宋体" w:eastAsia="宋体" w:cs="宋体"/>
          <w:lang w:val="en-US" w:eastAsia="zh-CN"/>
        </w:rPr>
      </w:pPr>
    </w:p>
    <w:p w14:paraId="5689F7A7">
      <w:pPr>
        <w:bidi w:val="0"/>
        <w:rPr>
          <w:rFonts w:hint="eastAsia" w:ascii="宋体" w:hAnsi="宋体" w:eastAsia="宋体" w:cs="宋体"/>
          <w:lang w:val="en-US" w:eastAsia="zh-CN"/>
        </w:rPr>
      </w:pPr>
    </w:p>
    <w:p w14:paraId="19A5ACE7">
      <w:pPr>
        <w:bidi w:val="0"/>
        <w:rPr>
          <w:rFonts w:hint="eastAsia" w:ascii="宋体" w:hAnsi="宋体" w:eastAsia="宋体" w:cs="宋体"/>
          <w:lang w:val="en-US" w:eastAsia="zh-CN"/>
        </w:rPr>
      </w:pPr>
    </w:p>
    <w:p w14:paraId="3C66B519">
      <w:pPr>
        <w:bidi w:val="0"/>
        <w:rPr>
          <w:rFonts w:hint="eastAsia" w:ascii="宋体" w:hAnsi="宋体" w:eastAsia="宋体" w:cs="宋体"/>
          <w:lang w:val="en-US" w:eastAsia="zh-CN"/>
        </w:rPr>
      </w:pPr>
    </w:p>
    <w:p w14:paraId="18F4EBC9">
      <w:pPr>
        <w:bidi w:val="0"/>
        <w:rPr>
          <w:rFonts w:hint="eastAsia" w:ascii="宋体" w:hAnsi="宋体" w:eastAsia="宋体" w:cs="宋体"/>
          <w:lang w:val="en-US" w:eastAsia="zh-CN"/>
        </w:rPr>
      </w:pPr>
    </w:p>
    <w:p w14:paraId="6A7C8925">
      <w:pPr>
        <w:bidi w:val="0"/>
        <w:rPr>
          <w:rFonts w:hint="eastAsia" w:ascii="宋体" w:hAnsi="宋体" w:eastAsia="宋体" w:cs="宋体"/>
          <w:lang w:val="en-US" w:eastAsia="zh-CN"/>
        </w:rPr>
      </w:pPr>
    </w:p>
    <w:p w14:paraId="085F3254">
      <w:pPr>
        <w:bidi w:val="0"/>
        <w:rPr>
          <w:rFonts w:hint="eastAsia" w:ascii="宋体" w:hAnsi="宋体" w:eastAsia="宋体" w:cs="宋体"/>
          <w:lang w:val="en-US" w:eastAsia="zh-CN"/>
        </w:rPr>
      </w:pPr>
    </w:p>
    <w:p w14:paraId="29C7A65A">
      <w:pPr>
        <w:bidi w:val="0"/>
        <w:rPr>
          <w:rFonts w:hint="eastAsia" w:ascii="宋体" w:hAnsi="宋体" w:eastAsia="宋体" w:cs="宋体"/>
          <w:lang w:val="en-US" w:eastAsia="zh-CN"/>
        </w:rPr>
      </w:pPr>
    </w:p>
    <w:bookmarkEnd w:id="1"/>
    <w:bookmarkEnd w:id="2"/>
    <w:bookmarkEnd w:id="3"/>
    <w:p w14:paraId="33FAFA79">
      <w:pPr>
        <w:bidi w:val="0"/>
        <w:rPr>
          <w:rFonts w:hint="eastAsia" w:ascii="宋体" w:hAnsi="宋体" w:eastAsia="宋体" w:cs="宋体"/>
          <w:lang w:val="en-US" w:eastAsia="zh-CN"/>
        </w:rPr>
      </w:pPr>
      <w:r>
        <w:rPr>
          <w:rFonts w:hint="eastAsia" w:ascii="宋体" w:hAnsi="宋体" w:eastAsia="宋体" w:cs="宋体"/>
          <w:lang w:val="en-US" w:eastAsia="zh-CN"/>
        </w:rPr>
        <w:t xml:space="preserve"> </w:t>
      </w:r>
      <w:bookmarkStart w:id="4" w:name="_Toc7699"/>
    </w:p>
    <w:p w14:paraId="12C3EFF7">
      <w:pPr>
        <w:bidi w:val="0"/>
        <w:jc w:val="center"/>
        <w:rPr>
          <w:rFonts w:hint="eastAsia" w:ascii="宋体" w:hAnsi="宋体" w:eastAsia="宋体" w:cs="宋体"/>
          <w:b w:val="0"/>
          <w:color w:val="000000"/>
          <w:szCs w:val="32"/>
          <w:highlight w:val="none"/>
        </w:rPr>
      </w:pPr>
      <w:r>
        <w:rPr>
          <w:rFonts w:hint="eastAsia" w:ascii="宋体" w:hAnsi="宋体" w:eastAsia="宋体" w:cs="宋体"/>
          <w:lang w:val="en-US" w:eastAsia="zh-CN"/>
        </w:rPr>
        <w:br w:type="page"/>
      </w:r>
      <w:bookmarkEnd w:id="4"/>
      <w:bookmarkStart w:id="5" w:name="_Toc15175"/>
      <w:r>
        <w:rPr>
          <w:rFonts w:hint="eastAsia" w:ascii="宋体" w:hAnsi="宋体" w:eastAsia="宋体" w:cs="宋体"/>
          <w:b/>
          <w:bCs/>
          <w:sz w:val="32"/>
          <w:szCs w:val="40"/>
          <w:highlight w:val="none"/>
        </w:rPr>
        <w:t>第一部分 合同协议书</w:t>
      </w:r>
      <w:bookmarkEnd w:id="5"/>
    </w:p>
    <w:p w14:paraId="7129B47B">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发包人（全称）：</w:t>
      </w:r>
      <w:r>
        <w:rPr>
          <w:rFonts w:hint="eastAsia" w:ascii="宋体" w:hAnsi="宋体" w:eastAsia="宋体" w:cs="宋体"/>
          <w:u w:val="single"/>
          <w:lang w:val="en-US" w:eastAsia="zh-CN"/>
        </w:rPr>
        <w:t xml:space="preserve">  </w:t>
      </w:r>
      <w:r>
        <w:rPr>
          <w:rFonts w:hint="eastAsia" w:ascii="宋体" w:hAnsi="宋体" w:cs="宋体"/>
          <w:u w:val="single"/>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rPr>
        <w:t>  </w:t>
      </w:r>
    </w:p>
    <w:p w14:paraId="0C5BE4F2">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承包人（全称）：</w:t>
      </w:r>
      <w:r>
        <w:rPr>
          <w:rFonts w:hint="eastAsia" w:ascii="宋体" w:hAnsi="宋体" w:eastAsia="宋体" w:cs="宋体"/>
          <w:u w:val="single"/>
          <w:lang w:val="en-US" w:eastAsia="zh-CN"/>
        </w:rPr>
        <w:t xml:space="preserve">                    </w:t>
      </w:r>
      <w:r>
        <w:rPr>
          <w:rFonts w:hint="eastAsia" w:ascii="宋体" w:hAnsi="宋体" w:eastAsia="宋体" w:cs="宋体"/>
        </w:rPr>
        <w:t xml:space="preserve">     </w:t>
      </w:r>
    </w:p>
    <w:p w14:paraId="29A0E7A2">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根据《中华人民共和国</w:t>
      </w:r>
      <w:r>
        <w:rPr>
          <w:rFonts w:hint="eastAsia" w:ascii="宋体" w:hAnsi="宋体" w:eastAsia="宋体" w:cs="宋体"/>
          <w:lang w:eastAsia="zh-CN"/>
        </w:rPr>
        <w:t>民法典</w:t>
      </w:r>
      <w:r>
        <w:rPr>
          <w:rFonts w:hint="eastAsia" w:ascii="宋体" w:hAnsi="宋体" w:eastAsia="宋体" w:cs="宋体"/>
        </w:rPr>
        <w:t>》、《中华人民共和国建筑法》及有关法律规定，遵循平等、自愿、公平和诚实信用的原则，双方就</w:t>
      </w:r>
      <w:r>
        <w:rPr>
          <w:rFonts w:hint="eastAsia" w:ascii="宋体" w:hAnsi="宋体" w:eastAsia="宋体" w:cs="宋体"/>
          <w:u w:val="single"/>
        </w:rPr>
        <w:t></w:t>
      </w:r>
      <w:r>
        <w:rPr>
          <w:rFonts w:hint="eastAsia" w:ascii="宋体" w:hAnsi="宋体" w:eastAsia="宋体" w:cs="宋体"/>
          <w:u w:val="single"/>
          <w:lang w:val="en-US" w:eastAsia="zh-CN"/>
        </w:rPr>
        <w:t xml:space="preserve">上城社区办公用房装修工程 </w:t>
      </w:r>
      <w:r>
        <w:rPr>
          <w:rFonts w:hint="eastAsia" w:ascii="宋体" w:hAnsi="宋体" w:eastAsia="宋体" w:cs="宋体"/>
        </w:rPr>
        <w:t>工程施工及有关事项协商一致，共同达成如下协议：</w:t>
      </w:r>
    </w:p>
    <w:p w14:paraId="03F40AE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6" w:name="_Toc351203481"/>
      <w:r>
        <w:rPr>
          <w:rFonts w:hint="eastAsia" w:ascii="宋体" w:hAnsi="宋体" w:eastAsia="宋体" w:cs="宋体"/>
        </w:rPr>
        <w:t>一、工程概况</w:t>
      </w:r>
      <w:bookmarkEnd w:id="6"/>
    </w:p>
    <w:p w14:paraId="47FC6F32">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1.工程名称：</w:t>
      </w:r>
      <w:r>
        <w:rPr>
          <w:rFonts w:hint="eastAsia" w:ascii="宋体" w:hAnsi="宋体" w:cs="宋体"/>
          <w:u w:val="single"/>
          <w:lang w:val="en-US" w:eastAsia="zh-CN"/>
        </w:rPr>
        <w:t xml:space="preserve">                        </w:t>
      </w:r>
      <w:r>
        <w:rPr>
          <w:rFonts w:hint="eastAsia" w:ascii="宋体" w:hAnsi="宋体" w:eastAsia="宋体" w:cs="宋体"/>
        </w:rPr>
        <w:t>。</w:t>
      </w:r>
    </w:p>
    <w:p w14:paraId="7A099AFA">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2.工程地点：</w:t>
      </w:r>
      <w:r>
        <w:rPr>
          <w:rFonts w:hint="eastAsia" w:ascii="宋体" w:hAnsi="宋体" w:cs="宋体"/>
          <w:u w:val="single"/>
          <w:lang w:val="en-US" w:eastAsia="zh-CN"/>
        </w:rPr>
        <w:t xml:space="preserve">                        </w:t>
      </w:r>
      <w:r>
        <w:rPr>
          <w:rFonts w:hint="eastAsia" w:ascii="宋体" w:hAnsi="宋体" w:eastAsia="宋体" w:cs="宋体"/>
        </w:rPr>
        <w:t>。</w:t>
      </w:r>
    </w:p>
    <w:p w14:paraId="180AFBD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3.工程立项批准文号：</w:t>
      </w:r>
      <w:r>
        <w:rPr>
          <w:rFonts w:hint="eastAsia" w:ascii="宋体" w:hAnsi="宋体" w:eastAsia="宋体" w:cs="宋体"/>
          <w:color w:val="auto"/>
          <w:u w:val="single"/>
          <w:lang w:val="en-US" w:eastAsia="zh-CN"/>
        </w:rPr>
        <w:t xml:space="preserve">                </w:t>
      </w:r>
      <w:r>
        <w:rPr>
          <w:rFonts w:hint="eastAsia" w:ascii="宋体" w:hAnsi="宋体" w:eastAsia="宋体" w:cs="宋体"/>
          <w:color w:val="auto"/>
        </w:rPr>
        <w:t>。</w:t>
      </w:r>
    </w:p>
    <w:p w14:paraId="568E0EFD">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4.资金来源</w:t>
      </w:r>
      <w:r>
        <w:rPr>
          <w:rFonts w:hint="eastAsia" w:ascii="宋体" w:hAnsi="宋体" w:eastAsia="宋体" w:cs="宋体"/>
          <w:color w:val="auto"/>
        </w:rPr>
        <w:t>：</w:t>
      </w:r>
      <w:r>
        <w:rPr>
          <w:rFonts w:hint="eastAsia" w:ascii="宋体" w:hAnsi="宋体" w:cs="宋体"/>
          <w:u w:val="single"/>
          <w:lang w:val="en-US" w:eastAsia="zh-CN"/>
        </w:rPr>
        <w:t xml:space="preserve">                        </w:t>
      </w:r>
      <w:r>
        <w:rPr>
          <w:rFonts w:hint="eastAsia" w:ascii="宋体" w:hAnsi="宋体" w:eastAsia="宋体" w:cs="宋体"/>
          <w:color w:val="auto"/>
        </w:rPr>
        <w:t>。</w:t>
      </w:r>
    </w:p>
    <w:p w14:paraId="5BC6DCA1">
      <w:pPr>
        <w:keepNext w:val="0"/>
        <w:keepLines w:val="0"/>
        <w:pageBreakBefore w:val="0"/>
        <w:widowControl w:val="0"/>
        <w:kinsoku/>
        <w:wordWrap/>
        <w:overflowPunct/>
        <w:topLinePunct w:val="0"/>
        <w:autoSpaceDE/>
        <w:autoSpaceDN/>
        <w:bidi w:val="0"/>
        <w:adjustRightInd/>
        <w:snapToGrid/>
        <w:spacing w:line="440" w:lineRule="exact"/>
        <w:ind w:left="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rPr>
        <w:t>5.工程内容：</w:t>
      </w:r>
      <w:r>
        <w:rPr>
          <w:rFonts w:hint="eastAsia" w:ascii="宋体" w:hAnsi="宋体" w:cs="宋体"/>
          <w:u w:val="single"/>
          <w:lang w:val="en-US" w:eastAsia="zh-CN"/>
        </w:rPr>
        <w:t xml:space="preserve">                        </w:t>
      </w:r>
      <w:r>
        <w:rPr>
          <w:rFonts w:hint="eastAsia" w:ascii="宋体" w:hAnsi="宋体" w:eastAsia="宋体" w:cs="宋体"/>
          <w:u w:val="none"/>
          <w:lang w:val="en-US" w:eastAsia="zh-CN"/>
        </w:rPr>
        <w:t>。</w:t>
      </w:r>
    </w:p>
    <w:p w14:paraId="5EC5FAA3">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rPr>
        <w:t>群体工程应附《承包人承揽工程项目一览表》（附件1）。</w:t>
      </w:r>
    </w:p>
    <w:p w14:paraId="30C90CE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6.工程承包范围：</w:t>
      </w:r>
    </w:p>
    <w:p w14:paraId="1BFC65CE">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u w:val="single"/>
          <w:lang w:val="en-US" w:eastAsia="zh-CN"/>
        </w:rPr>
        <w:t>本工程磋商文件及工程量清单内全部内容（详见工程量清单）</w:t>
      </w:r>
      <w:r>
        <w:rPr>
          <w:rFonts w:hint="eastAsia" w:ascii="宋体" w:hAnsi="宋体" w:eastAsia="宋体" w:cs="宋体"/>
          <w:color w:val="auto"/>
        </w:rPr>
        <w:t>。</w:t>
      </w:r>
    </w:p>
    <w:p w14:paraId="2789600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7" w:name="_Toc351203482"/>
      <w:r>
        <w:rPr>
          <w:rFonts w:hint="eastAsia" w:ascii="宋体" w:hAnsi="宋体" w:eastAsia="宋体" w:cs="宋体"/>
        </w:rPr>
        <w:t>二、合同工期</w:t>
      </w:r>
      <w:bookmarkEnd w:id="7"/>
    </w:p>
    <w:p w14:paraId="36E2398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计划开工日期：</w:t>
      </w:r>
      <w:r>
        <w:rPr>
          <w:rFonts w:hint="eastAsia" w:ascii="宋体" w:hAnsi="宋体" w:eastAsia="宋体" w:cs="宋体"/>
          <w:u w:val="single"/>
          <w:lang w:val="en-US" w:eastAsia="zh-CN"/>
        </w:rPr>
        <w:t xml:space="preserve">         </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lang w:val="en-US" w:eastAsia="zh-CN"/>
        </w:rPr>
        <w:t xml:space="preserve">         </w:t>
      </w:r>
      <w:r>
        <w:rPr>
          <w:rFonts w:hint="eastAsia" w:ascii="宋体" w:hAnsi="宋体" w:eastAsia="宋体" w:cs="宋体"/>
        </w:rPr>
        <w:t>日。</w:t>
      </w:r>
    </w:p>
    <w:p w14:paraId="44D71B1D">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计划竣工日期：</w:t>
      </w:r>
      <w:r>
        <w:rPr>
          <w:rFonts w:hint="eastAsia" w:ascii="宋体" w:hAnsi="宋体" w:eastAsia="宋体" w:cs="宋体"/>
          <w:u w:val="single"/>
          <w:lang w:val="en-US" w:eastAsia="zh-CN"/>
        </w:rPr>
        <w:t xml:space="preserve">         </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lang w:val="en-US" w:eastAsia="zh-CN"/>
        </w:rPr>
        <w:t xml:space="preserve">         </w:t>
      </w:r>
      <w:r>
        <w:rPr>
          <w:rFonts w:hint="eastAsia" w:ascii="宋体" w:hAnsi="宋体" w:eastAsia="宋体" w:cs="宋体"/>
        </w:rPr>
        <w:t>日。</w:t>
      </w:r>
    </w:p>
    <w:p w14:paraId="12CF9DAC">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highlight w:val="none"/>
        </w:rPr>
        <w:t>工期总日历天数：</w:t>
      </w:r>
      <w:r>
        <w:rPr>
          <w:rFonts w:hint="eastAsia" w:ascii="宋体" w:hAnsi="宋体" w:eastAsia="宋体" w:cs="宋体"/>
          <w:highlight w:val="none"/>
          <w:u w:val="single"/>
          <w:lang w:val="en-US" w:eastAsia="zh-CN"/>
        </w:rPr>
        <w:t xml:space="preserve"> </w:t>
      </w:r>
      <w:r>
        <w:rPr>
          <w:rFonts w:hint="eastAsia" w:ascii="宋体" w:hAnsi="宋体" w:cs="宋体"/>
          <w:u w:val="single"/>
          <w:lang w:val="en-US" w:eastAsia="zh-CN"/>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rPr>
        <w:t>天。</w:t>
      </w:r>
      <w:r>
        <w:rPr>
          <w:rFonts w:hint="eastAsia" w:ascii="宋体" w:hAnsi="宋体" w:eastAsia="宋体" w:cs="宋体"/>
        </w:rPr>
        <w:t>工期总日历天数与根据前述计划开竣工日期计算的工期天数不一致的，以工期总日历天数为准。</w:t>
      </w:r>
    </w:p>
    <w:p w14:paraId="0C5037AA">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8" w:name="_Toc351203483"/>
      <w:r>
        <w:rPr>
          <w:rFonts w:hint="eastAsia" w:ascii="宋体" w:hAnsi="宋体" w:eastAsia="宋体" w:cs="宋体"/>
        </w:rPr>
        <w:t>三、质量标准</w:t>
      </w:r>
      <w:bookmarkEnd w:id="8"/>
    </w:p>
    <w:p w14:paraId="5D6F5A7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9" w:name="_Toc351203484"/>
      <w:r>
        <w:rPr>
          <w:rFonts w:hint="eastAsia" w:ascii="宋体" w:hAnsi="宋体" w:eastAsia="宋体" w:cs="宋体"/>
        </w:rPr>
        <w:t>四、签约合同价与合同价格形式</w:t>
      </w:r>
      <w:bookmarkEnd w:id="9"/>
      <w:r>
        <w:rPr>
          <w:rFonts w:hint="eastAsia" w:ascii="宋体" w:hAnsi="宋体" w:eastAsia="宋体" w:cs="宋体"/>
        </w:rPr>
        <w:tab/>
      </w:r>
    </w:p>
    <w:p w14:paraId="25BBB54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1.签约合同价为：</w:t>
      </w:r>
    </w:p>
    <w:p w14:paraId="6477AF5A">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人民币（大写）</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元)；</w:t>
      </w:r>
    </w:p>
    <w:p w14:paraId="183E049C">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其中：</w:t>
      </w:r>
    </w:p>
    <w:p w14:paraId="24BAA5BA">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（1）安全文明施工费：</w:t>
      </w:r>
    </w:p>
    <w:p w14:paraId="51BBB752">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人民币（大写）</w:t>
      </w:r>
      <w:r>
        <w:rPr>
          <w:rFonts w:hint="eastAsia" w:ascii="宋体" w:hAnsi="宋体" w:eastAsia="宋体" w:cs="宋体"/>
          <w:color w:val="auto"/>
          <w:u w:val="single"/>
        </w:rPr>
        <w:t xml:space="preserve">               </w:t>
      </w:r>
      <w:r>
        <w:rPr>
          <w:rFonts w:hint="eastAsia" w:ascii="宋体" w:hAnsi="宋体" w:eastAsia="宋体" w:cs="宋体"/>
          <w:color w:val="auto"/>
        </w:rPr>
        <w:t>(¥</w:t>
      </w:r>
      <w:r>
        <w:rPr>
          <w:rFonts w:hint="eastAsia" w:ascii="宋体" w:hAnsi="宋体" w:eastAsia="宋体" w:cs="宋体"/>
          <w:color w:val="auto"/>
          <w:u w:val="single"/>
        </w:rPr>
        <w:t xml:space="preserve">          </w:t>
      </w:r>
      <w:r>
        <w:rPr>
          <w:rFonts w:hint="eastAsia" w:ascii="宋体" w:hAnsi="宋体" w:eastAsia="宋体" w:cs="宋体"/>
          <w:color w:val="auto"/>
        </w:rPr>
        <w:t>元)；</w:t>
      </w:r>
    </w:p>
    <w:p w14:paraId="126E8381">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w:t>
      </w:r>
      <w:r>
        <w:rPr>
          <w:rFonts w:hint="eastAsia" w:ascii="宋体" w:hAnsi="宋体" w:eastAsia="宋体" w:cs="宋体"/>
          <w:color w:val="auto"/>
          <w:lang w:val="en-US" w:eastAsia="zh-CN"/>
        </w:rPr>
        <w:t>2</w:t>
      </w:r>
      <w:r>
        <w:rPr>
          <w:rFonts w:hint="eastAsia" w:ascii="宋体" w:hAnsi="宋体" w:eastAsia="宋体" w:cs="宋体"/>
          <w:color w:val="auto"/>
        </w:rPr>
        <w:t>）暂列金额：</w:t>
      </w:r>
    </w:p>
    <w:p w14:paraId="06D6C995">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人民币（大写）</w:t>
      </w:r>
      <w:r>
        <w:rPr>
          <w:rFonts w:hint="eastAsia" w:ascii="宋体" w:hAnsi="宋体" w:eastAsia="宋体" w:cs="宋体"/>
          <w:color w:val="auto"/>
          <w:u w:val="single"/>
        </w:rPr>
        <w:t xml:space="preserve">               </w:t>
      </w:r>
      <w:r>
        <w:rPr>
          <w:rFonts w:hint="eastAsia" w:ascii="宋体" w:hAnsi="宋体" w:eastAsia="宋体" w:cs="宋体"/>
          <w:color w:val="auto"/>
        </w:rPr>
        <w:t>(¥</w:t>
      </w:r>
      <w:r>
        <w:rPr>
          <w:rFonts w:hint="eastAsia" w:ascii="宋体" w:hAnsi="宋体" w:eastAsia="宋体" w:cs="宋体"/>
          <w:color w:val="auto"/>
          <w:u w:val="single"/>
        </w:rPr>
        <w:t xml:space="preserve">          </w:t>
      </w:r>
      <w:r>
        <w:rPr>
          <w:rFonts w:hint="eastAsia" w:ascii="宋体" w:hAnsi="宋体" w:eastAsia="宋体" w:cs="宋体"/>
          <w:color w:val="auto"/>
        </w:rPr>
        <w:t>元)。</w:t>
      </w:r>
    </w:p>
    <w:p w14:paraId="5FA598CB">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2.合同价格形式：</w:t>
      </w:r>
      <w:r>
        <w:rPr>
          <w:rFonts w:hint="eastAsia" w:ascii="宋体" w:hAnsi="宋体" w:eastAsia="宋体" w:cs="宋体"/>
          <w:u w:val="single"/>
          <w:lang w:val="en-US" w:eastAsia="zh-CN"/>
        </w:rPr>
        <w:t xml:space="preserve">                            </w:t>
      </w:r>
      <w:r>
        <w:rPr>
          <w:rFonts w:hint="eastAsia" w:ascii="宋体" w:hAnsi="宋体" w:eastAsia="宋体" w:cs="宋体"/>
        </w:rPr>
        <w:t>。</w:t>
      </w:r>
    </w:p>
    <w:p w14:paraId="41DAF7E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0" w:name="_Toc351203485"/>
      <w:r>
        <w:rPr>
          <w:rFonts w:hint="eastAsia" w:ascii="宋体" w:hAnsi="宋体" w:eastAsia="宋体" w:cs="宋体"/>
        </w:rPr>
        <w:t>五、</w:t>
      </w:r>
      <w:bookmarkEnd w:id="10"/>
      <w:r>
        <w:rPr>
          <w:rFonts w:hint="eastAsia" w:ascii="宋体" w:hAnsi="宋体" w:eastAsia="宋体" w:cs="宋体"/>
        </w:rPr>
        <w:t>项目经理</w:t>
      </w:r>
    </w:p>
    <w:p w14:paraId="607308BB">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承包人项目经理：</w:t>
      </w:r>
      <w:r>
        <w:rPr>
          <w:rFonts w:hint="eastAsia" w:ascii="宋体" w:hAnsi="宋体" w:eastAsia="宋体" w:cs="宋体"/>
          <w:u w:val="single"/>
          <w:lang w:val="en-US" w:eastAsia="zh-CN"/>
        </w:rPr>
        <w:t xml:space="preserve">                              </w:t>
      </w:r>
      <w:r>
        <w:rPr>
          <w:rFonts w:hint="eastAsia" w:ascii="宋体" w:hAnsi="宋体" w:eastAsia="宋体" w:cs="宋体"/>
        </w:rPr>
        <w:t>。</w:t>
      </w:r>
    </w:p>
    <w:p w14:paraId="0B0C2DD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1" w:name="_Toc351203486"/>
      <w:r>
        <w:rPr>
          <w:rFonts w:hint="eastAsia" w:ascii="宋体" w:hAnsi="宋体" w:eastAsia="宋体" w:cs="宋体"/>
        </w:rPr>
        <w:t>六、合同文件构成</w:t>
      </w:r>
      <w:bookmarkEnd w:id="11"/>
    </w:p>
    <w:p w14:paraId="0FFE03C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本协议书与下列文件一起构成合同文件：</w:t>
      </w:r>
    </w:p>
    <w:p w14:paraId="0014E41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（1）中标通知书（如果有）；</w:t>
      </w:r>
    </w:p>
    <w:p w14:paraId="1940420B">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w:t>
      </w:r>
      <w:r>
        <w:rPr>
          <w:rFonts w:hint="eastAsia" w:ascii="宋体" w:hAnsi="宋体" w:eastAsia="宋体" w:cs="宋体"/>
          <w:lang w:eastAsia="zh-CN"/>
        </w:rPr>
        <w:t>磋商响应</w:t>
      </w:r>
      <w:r>
        <w:rPr>
          <w:rFonts w:hint="eastAsia" w:ascii="宋体" w:hAnsi="宋体" w:eastAsia="宋体" w:cs="宋体"/>
        </w:rPr>
        <w:t xml:space="preserve">函及其附录（如果有）； </w:t>
      </w:r>
    </w:p>
    <w:p w14:paraId="5AEADBE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（3）专用合同条款及其附件；</w:t>
      </w:r>
    </w:p>
    <w:p w14:paraId="02E0CB83">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（4）通用合同条款；</w:t>
      </w:r>
    </w:p>
    <w:p w14:paraId="473700F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（5）技术标准和要求；</w:t>
      </w:r>
    </w:p>
    <w:p w14:paraId="340901B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（6）图纸；</w:t>
      </w:r>
    </w:p>
    <w:p w14:paraId="2231F5CE">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（7）已标价工程量清单或预算书；</w:t>
      </w:r>
    </w:p>
    <w:p w14:paraId="3767CA9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（8）其他合同文件。</w:t>
      </w:r>
    </w:p>
    <w:p w14:paraId="03414C81">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在合同订立及履行过程中形成的与合同有关的文件均构成合同文件组成部分。</w:t>
      </w:r>
    </w:p>
    <w:p w14:paraId="776FBF4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上述各项合同文件包括合同当事人就该项合同文件所作出的补充和修改，属于同一类内容的文件，应以最新签署的为准。专用合同条款及其附件须经合同当事人签字或盖章。</w:t>
      </w:r>
    </w:p>
    <w:p w14:paraId="12B0B53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2" w:name="_Toc351203487"/>
      <w:r>
        <w:rPr>
          <w:rFonts w:hint="eastAsia" w:ascii="宋体" w:hAnsi="宋体" w:eastAsia="宋体" w:cs="宋体"/>
        </w:rPr>
        <w:t>七、承诺</w:t>
      </w:r>
      <w:bookmarkEnd w:id="12"/>
    </w:p>
    <w:p w14:paraId="6CB91FB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1.发包人承诺按照法律规定履行项目审批手续、筹集工程建设资金并按照合同约定的期限和方式支付合同价款。</w:t>
      </w:r>
    </w:p>
    <w:p w14:paraId="54217D3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2.承包人承诺按照法律规定及合同约定组织完成工程施工，确保工程质量和安全，不进行转包及违法分包，并在缺陷责任期及保修期内承担相应的工程维修责任。</w:t>
      </w:r>
    </w:p>
    <w:p w14:paraId="5901683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3.发包人和承包人通过招投标形式签订合同的，双方理解并承诺不再就同一工程另行签订与合同实质性内容相背离的协议。</w:t>
      </w:r>
    </w:p>
    <w:p w14:paraId="4EC1FE92">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3" w:name="_Toc351203488"/>
      <w:r>
        <w:rPr>
          <w:rFonts w:hint="eastAsia" w:ascii="宋体" w:hAnsi="宋体" w:eastAsia="宋体" w:cs="宋体"/>
        </w:rPr>
        <w:t>八、词语含义</w:t>
      </w:r>
      <w:bookmarkEnd w:id="13"/>
    </w:p>
    <w:p w14:paraId="316C0D2A">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本协议书中词语含义与第二部分通用合同条款中赋予的含义相同。</w:t>
      </w:r>
    </w:p>
    <w:p w14:paraId="32DAE10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4" w:name="_Toc351203489"/>
      <w:r>
        <w:rPr>
          <w:rFonts w:hint="eastAsia" w:ascii="宋体" w:hAnsi="宋体" w:eastAsia="宋体" w:cs="宋体"/>
        </w:rPr>
        <w:t>九、签订时间</w:t>
      </w:r>
      <w:bookmarkEnd w:id="14"/>
    </w:p>
    <w:p w14:paraId="502A8D7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本合同于 </w:t>
      </w: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日签订。</w:t>
      </w:r>
    </w:p>
    <w:p w14:paraId="41819B4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5" w:name="_Toc351203490"/>
      <w:r>
        <w:rPr>
          <w:rFonts w:hint="eastAsia" w:ascii="宋体" w:hAnsi="宋体" w:eastAsia="宋体" w:cs="宋体"/>
        </w:rPr>
        <w:t>十、签订地点</w:t>
      </w:r>
      <w:bookmarkEnd w:id="15"/>
    </w:p>
    <w:p w14:paraId="7C0AA82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本合同在</w:t>
      </w:r>
      <w:r>
        <w:rPr>
          <w:rFonts w:hint="eastAsia" w:ascii="宋体" w:hAnsi="宋体" w:eastAsia="宋体" w:cs="宋体"/>
          <w:u w:val="single"/>
        </w:rPr>
        <w:t xml:space="preserve">                               </w:t>
      </w:r>
      <w:r>
        <w:rPr>
          <w:rFonts w:hint="eastAsia" w:ascii="宋体" w:hAnsi="宋体" w:eastAsia="宋体" w:cs="宋体"/>
        </w:rPr>
        <w:t>签订。</w:t>
      </w:r>
    </w:p>
    <w:p w14:paraId="079CFA1D">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6" w:name="_Toc351203491"/>
      <w:r>
        <w:rPr>
          <w:rFonts w:hint="eastAsia" w:ascii="宋体" w:hAnsi="宋体" w:eastAsia="宋体" w:cs="宋体"/>
        </w:rPr>
        <w:t>十一、补充协议</w:t>
      </w:r>
      <w:bookmarkEnd w:id="16"/>
    </w:p>
    <w:p w14:paraId="51F82D1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合同未尽事宜，合同当事人另行签订补充协议，补充协议是合同的组成部分。</w:t>
      </w:r>
    </w:p>
    <w:p w14:paraId="174B79A2">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7" w:name="_Toc351203492"/>
      <w:r>
        <w:rPr>
          <w:rFonts w:hint="eastAsia" w:ascii="宋体" w:hAnsi="宋体" w:eastAsia="宋体" w:cs="宋体"/>
        </w:rPr>
        <w:t>十二、合同生效</w:t>
      </w:r>
      <w:bookmarkEnd w:id="17"/>
    </w:p>
    <w:p w14:paraId="0A0CACAE">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本合同自</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rPr>
        <w:t>生效。</w:t>
      </w:r>
    </w:p>
    <w:p w14:paraId="3E2F735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bookmarkStart w:id="18" w:name="_Toc351203493"/>
      <w:r>
        <w:rPr>
          <w:rFonts w:hint="eastAsia" w:ascii="宋体" w:hAnsi="宋体" w:eastAsia="宋体" w:cs="宋体"/>
        </w:rPr>
        <w:t>十三、合同份数</w:t>
      </w:r>
      <w:bookmarkEnd w:id="18"/>
    </w:p>
    <w:p w14:paraId="7038217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本合同一式</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份，均具有同等法律效力，发包人执</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份，承包人执</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rPr>
        <w:t>份。</w:t>
      </w:r>
    </w:p>
    <w:p w14:paraId="547C6271">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p>
    <w:p w14:paraId="365F795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发包人：  (公章)            </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承包人：  (公章)</w:t>
      </w:r>
    </w:p>
    <w:p w14:paraId="71ADE3F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p>
    <w:p w14:paraId="12FC5A8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法定代表人或其委托代理人：  </w:t>
      </w:r>
      <w:r>
        <w:rPr>
          <w:rFonts w:hint="eastAsia" w:ascii="宋体" w:hAnsi="宋体" w:eastAsia="宋体" w:cs="宋体"/>
          <w:lang w:val="en-US" w:eastAsia="zh-CN"/>
        </w:rPr>
        <w:t xml:space="preserve">      </w:t>
      </w:r>
      <w:r>
        <w:rPr>
          <w:rFonts w:hint="eastAsia" w:ascii="宋体" w:hAnsi="宋体" w:eastAsia="宋体" w:cs="宋体"/>
        </w:rPr>
        <w:t>法定代表人或其委托代理人：</w:t>
      </w:r>
    </w:p>
    <w:p w14:paraId="48A83751">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（签字）                    </w:t>
      </w:r>
      <w:r>
        <w:rPr>
          <w:rFonts w:hint="eastAsia" w:ascii="宋体" w:hAnsi="宋体" w:eastAsia="宋体" w:cs="宋体"/>
          <w:lang w:val="en-US" w:eastAsia="zh-CN"/>
        </w:rPr>
        <w:t xml:space="preserve">      </w:t>
      </w:r>
      <w:r>
        <w:rPr>
          <w:rFonts w:hint="eastAsia" w:ascii="宋体" w:hAnsi="宋体" w:eastAsia="宋体" w:cs="宋体"/>
        </w:rPr>
        <w:t>（签字）</w:t>
      </w:r>
    </w:p>
    <w:p w14:paraId="1F0A3DBF">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p>
    <w:p w14:paraId="2A3CC78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组织机构代码：</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组织机构代码：</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         </w:t>
      </w:r>
    </w:p>
    <w:p w14:paraId="3777E27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地  址：</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地  址：</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7A04BC1E">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邮政编码：</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邮政编码：</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275709C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法定代表人：</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法定代表人：</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       </w:t>
      </w:r>
    </w:p>
    <w:p w14:paraId="4288710E">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委托代理人：</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委托代理人：</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507A5F9B">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  话：</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电  话：</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628662D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传  真：</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传  真：</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rPr>
        <w:t xml:space="preserve">    </w:t>
      </w:r>
    </w:p>
    <w:p w14:paraId="7FF2230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电子信箱：</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1F0C1103">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开户银行：</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开户银行：</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71934C2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账  号：</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账  号：</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7E12B721">
      <w:pPr>
        <w:spacing w:line="500" w:lineRule="exact"/>
        <w:rPr>
          <w:rFonts w:hint="eastAsia" w:ascii="宋体" w:hAnsi="宋体" w:eastAsia="宋体" w:cs="宋体"/>
          <w:sz w:val="28"/>
          <w:szCs w:val="28"/>
        </w:rPr>
      </w:pPr>
    </w:p>
    <w:p w14:paraId="621B4102">
      <w:pPr>
        <w:spacing w:line="500" w:lineRule="exact"/>
        <w:rPr>
          <w:rFonts w:hint="eastAsia" w:ascii="宋体" w:hAnsi="宋体" w:eastAsia="宋体" w:cs="宋体"/>
          <w:sz w:val="28"/>
          <w:szCs w:val="28"/>
        </w:rPr>
      </w:pPr>
    </w:p>
    <w:p w14:paraId="6F43F290">
      <w:pPr>
        <w:pStyle w:val="10"/>
        <w:rPr>
          <w:rFonts w:hint="eastAsia" w:ascii="宋体" w:hAnsi="宋体" w:eastAsia="宋体" w:cs="宋体"/>
          <w:sz w:val="28"/>
          <w:szCs w:val="28"/>
        </w:rPr>
      </w:pPr>
    </w:p>
    <w:p w14:paraId="32B38DC2">
      <w:pPr>
        <w:pStyle w:val="10"/>
        <w:rPr>
          <w:rFonts w:hint="eastAsia" w:ascii="宋体" w:hAnsi="宋体" w:eastAsia="宋体" w:cs="宋体"/>
          <w:sz w:val="28"/>
          <w:szCs w:val="28"/>
        </w:rPr>
      </w:pPr>
    </w:p>
    <w:p w14:paraId="2E3030BD">
      <w:pPr>
        <w:pStyle w:val="10"/>
        <w:rPr>
          <w:rFonts w:hint="eastAsia" w:ascii="宋体" w:hAnsi="宋体" w:eastAsia="宋体" w:cs="宋体"/>
          <w:sz w:val="28"/>
          <w:szCs w:val="28"/>
        </w:rPr>
      </w:pPr>
    </w:p>
    <w:p w14:paraId="77C22E25">
      <w:pPr>
        <w:rPr>
          <w:rFonts w:hint="eastAsia" w:ascii="宋体" w:hAnsi="宋体" w:eastAsia="宋体" w:cs="宋体"/>
          <w:b/>
          <w:bCs/>
          <w:sz w:val="32"/>
          <w:szCs w:val="28"/>
        </w:rPr>
      </w:pPr>
      <w:bookmarkStart w:id="19" w:name="_Toc351203494"/>
      <w:r>
        <w:rPr>
          <w:rFonts w:hint="eastAsia" w:ascii="宋体" w:hAnsi="宋体" w:eastAsia="宋体" w:cs="宋体"/>
          <w:b/>
          <w:bCs/>
          <w:sz w:val="32"/>
          <w:szCs w:val="28"/>
        </w:rPr>
        <w:br w:type="page"/>
      </w:r>
    </w:p>
    <w:p w14:paraId="1729543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lang w:eastAsia="zh-CN"/>
        </w:rPr>
      </w:pPr>
      <w:r>
        <w:rPr>
          <w:rFonts w:hint="eastAsia" w:ascii="宋体" w:hAnsi="宋体" w:eastAsia="宋体" w:cs="宋体"/>
          <w:b/>
          <w:bCs/>
          <w:sz w:val="32"/>
          <w:szCs w:val="28"/>
        </w:rPr>
        <w:t>第二部分 通用合同条款</w:t>
      </w:r>
      <w:bookmarkEnd w:id="19"/>
      <w:bookmarkStart w:id="20" w:name="_Toc337558727"/>
    </w:p>
    <w:p w14:paraId="0E42B3AC">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sz w:val="22"/>
          <w:szCs w:val="21"/>
        </w:rPr>
      </w:pPr>
      <w:r>
        <w:rPr>
          <w:rFonts w:hint="eastAsia" w:ascii="宋体" w:hAnsi="宋体" w:eastAsia="宋体" w:cs="宋体"/>
          <w:sz w:val="22"/>
          <w:szCs w:val="21"/>
        </w:rPr>
        <w:t>（略）</w:t>
      </w:r>
    </w:p>
    <w:bookmarkEnd w:id="20"/>
    <w:p w14:paraId="40EA86C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b/>
          <w:bCs/>
          <w:sz w:val="32"/>
          <w:szCs w:val="28"/>
        </w:rPr>
      </w:pPr>
      <w:bookmarkStart w:id="21" w:name="_Toc351203632"/>
      <w:r>
        <w:rPr>
          <w:rFonts w:hint="eastAsia" w:ascii="宋体" w:hAnsi="宋体" w:eastAsia="宋体" w:cs="宋体"/>
          <w:b/>
          <w:bCs/>
          <w:sz w:val="32"/>
          <w:szCs w:val="28"/>
        </w:rPr>
        <w:t>第三部分 专用合同条款</w:t>
      </w:r>
      <w:bookmarkEnd w:id="21"/>
    </w:p>
    <w:p w14:paraId="2CB98F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22" w:name="_Toc351203633"/>
    </w:p>
    <w:p w14:paraId="6E1737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23" w:name="_Toc296890984"/>
      <w:bookmarkStart w:id="24" w:name="_Toc292559866"/>
      <w:bookmarkStart w:id="25" w:name="_Toc296346657"/>
      <w:bookmarkStart w:id="26" w:name="_Toc296347155"/>
      <w:bookmarkStart w:id="27" w:name="_Toc297048342"/>
      <w:bookmarkStart w:id="28" w:name="_Toc296503156"/>
      <w:bookmarkStart w:id="29" w:name="_Toc296944495"/>
      <w:bookmarkStart w:id="30" w:name="_Toc297120456"/>
      <w:bookmarkStart w:id="31" w:name="_Toc296891196"/>
      <w:bookmarkStart w:id="32" w:name="_Toc292559361"/>
      <w:r>
        <w:rPr>
          <w:rFonts w:hint="eastAsia" w:ascii="宋体" w:hAnsi="宋体" w:eastAsia="宋体" w:cs="宋体"/>
        </w:rPr>
        <w:t>. 一般约定</w:t>
      </w:r>
      <w:bookmarkEnd w:id="22"/>
    </w:p>
    <w:bookmarkEnd w:id="23"/>
    <w:bookmarkEnd w:id="24"/>
    <w:bookmarkEnd w:id="25"/>
    <w:bookmarkEnd w:id="26"/>
    <w:bookmarkEnd w:id="27"/>
    <w:bookmarkEnd w:id="28"/>
    <w:bookmarkEnd w:id="29"/>
    <w:bookmarkEnd w:id="30"/>
    <w:bookmarkEnd w:id="31"/>
    <w:bookmarkEnd w:id="32"/>
    <w:p w14:paraId="4F536E4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 词语定义</w:t>
      </w:r>
    </w:p>
    <w:p w14:paraId="7EC4C6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1.1.1合同</w:t>
      </w:r>
    </w:p>
    <w:p w14:paraId="5A2E59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1.1.1.10其他合同文件包括：</w:t>
      </w:r>
      <w:r>
        <w:rPr>
          <w:rFonts w:hint="eastAsia" w:ascii="宋体" w:hAnsi="宋体" w:eastAsia="宋体" w:cs="宋体"/>
          <w:u w:val="single"/>
        </w:rPr>
        <w:t xml:space="preserve">                     </w:t>
      </w:r>
      <w:r>
        <w:rPr>
          <w:rFonts w:hint="eastAsia" w:ascii="宋体" w:hAnsi="宋体" w:eastAsia="宋体" w:cs="宋体"/>
        </w:rPr>
        <w:t xml:space="preserve">  。</w:t>
      </w:r>
    </w:p>
    <w:p w14:paraId="232BD9C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1.1.2 合同当事人及其他相关方</w:t>
      </w:r>
    </w:p>
    <w:p w14:paraId="6280E95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1.1.2.4监理人：</w:t>
      </w:r>
    </w:p>
    <w:p w14:paraId="4A8430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名    称：</w:t>
      </w:r>
      <w:r>
        <w:rPr>
          <w:rFonts w:hint="eastAsia" w:ascii="宋体" w:hAnsi="宋体" w:eastAsia="宋体" w:cs="宋体"/>
          <w:u w:val="single"/>
        </w:rPr>
        <w:t xml:space="preserve">               </w:t>
      </w:r>
      <w:r>
        <w:rPr>
          <w:rFonts w:hint="eastAsia" w:ascii="宋体" w:hAnsi="宋体" w:eastAsia="宋体" w:cs="宋体"/>
        </w:rPr>
        <w:t xml:space="preserve"> ；</w:t>
      </w:r>
    </w:p>
    <w:p w14:paraId="4E21CFC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资质类别和等级：</w:t>
      </w:r>
      <w:r>
        <w:rPr>
          <w:rFonts w:hint="eastAsia" w:ascii="宋体" w:hAnsi="宋体" w:eastAsia="宋体" w:cs="宋体"/>
          <w:u w:val="single"/>
        </w:rPr>
        <w:t>               </w:t>
      </w:r>
      <w:r>
        <w:rPr>
          <w:rFonts w:hint="eastAsia" w:ascii="宋体" w:hAnsi="宋体" w:eastAsia="宋体" w:cs="宋体"/>
        </w:rPr>
        <w:t>；</w:t>
      </w:r>
    </w:p>
    <w:p w14:paraId="47ABDE7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            </w:t>
      </w:r>
      <w:r>
        <w:rPr>
          <w:rFonts w:hint="eastAsia" w:ascii="宋体" w:hAnsi="宋体" w:eastAsia="宋体" w:cs="宋体"/>
        </w:rPr>
        <w:t>；</w:t>
      </w:r>
    </w:p>
    <w:p w14:paraId="4508D50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w:t>
      </w:r>
      <w:r>
        <w:rPr>
          <w:rFonts w:hint="eastAsia" w:ascii="宋体" w:hAnsi="宋体" w:eastAsia="宋体" w:cs="宋体"/>
        </w:rPr>
        <w:t>；</w:t>
      </w:r>
    </w:p>
    <w:p w14:paraId="2D566D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            </w:t>
      </w:r>
      <w:r>
        <w:rPr>
          <w:rFonts w:hint="eastAsia" w:ascii="宋体" w:hAnsi="宋体" w:eastAsia="宋体" w:cs="宋体"/>
        </w:rPr>
        <w:t>。</w:t>
      </w:r>
    </w:p>
    <w:p w14:paraId="5EBD77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1.1.2.5 设计人：</w:t>
      </w:r>
    </w:p>
    <w:p w14:paraId="1F26924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名    称：</w:t>
      </w:r>
      <w:r>
        <w:rPr>
          <w:rFonts w:hint="eastAsia" w:ascii="宋体" w:hAnsi="宋体" w:eastAsia="宋体" w:cs="宋体"/>
          <w:u w:val="single"/>
        </w:rPr>
        <w:t xml:space="preserve">                </w:t>
      </w:r>
      <w:r>
        <w:rPr>
          <w:rFonts w:hint="eastAsia" w:ascii="宋体" w:hAnsi="宋体" w:eastAsia="宋体" w:cs="宋体"/>
        </w:rPr>
        <w:t xml:space="preserve"> ；</w:t>
      </w:r>
    </w:p>
    <w:p w14:paraId="0BBABE5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资质类别和等级：</w:t>
      </w:r>
      <w:r>
        <w:rPr>
          <w:rFonts w:hint="eastAsia" w:ascii="宋体" w:hAnsi="宋体" w:eastAsia="宋体" w:cs="宋体"/>
          <w:u w:val="single"/>
        </w:rPr>
        <w:t>               </w:t>
      </w:r>
      <w:r>
        <w:rPr>
          <w:rFonts w:hint="eastAsia" w:ascii="宋体" w:hAnsi="宋体" w:eastAsia="宋体" w:cs="宋体"/>
        </w:rPr>
        <w:t>；</w:t>
      </w:r>
    </w:p>
    <w:p w14:paraId="398138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             </w:t>
      </w:r>
      <w:r>
        <w:rPr>
          <w:rFonts w:hint="eastAsia" w:ascii="宋体" w:hAnsi="宋体" w:eastAsia="宋体" w:cs="宋体"/>
        </w:rPr>
        <w:t>；</w:t>
      </w:r>
    </w:p>
    <w:p w14:paraId="097D28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xml:space="preserve">                   </w:t>
      </w:r>
      <w:r>
        <w:rPr>
          <w:rFonts w:hint="eastAsia" w:ascii="宋体" w:hAnsi="宋体" w:eastAsia="宋体" w:cs="宋体"/>
        </w:rPr>
        <w:t xml:space="preserve"> ；</w:t>
      </w:r>
    </w:p>
    <w:p w14:paraId="297B29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            </w:t>
      </w:r>
      <w:r>
        <w:rPr>
          <w:rFonts w:hint="eastAsia" w:ascii="宋体" w:hAnsi="宋体" w:eastAsia="宋体" w:cs="宋体"/>
        </w:rPr>
        <w:t>。</w:t>
      </w:r>
    </w:p>
    <w:p w14:paraId="7AB68F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1.1.3 工程和设备</w:t>
      </w:r>
    </w:p>
    <w:p w14:paraId="01EA56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1.1.3.7 作为施工现场组成部分的其他场所包括：           </w:t>
      </w:r>
    </w:p>
    <w:p w14:paraId="3546EE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     </w:t>
      </w:r>
      <w:r>
        <w:rPr>
          <w:rFonts w:hint="eastAsia" w:ascii="宋体" w:hAnsi="宋体" w:eastAsia="宋体" w:cs="宋体"/>
        </w:rPr>
        <w:t>。</w:t>
      </w:r>
    </w:p>
    <w:p w14:paraId="71B9A2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1.1.3.9 永久占地包括：</w:t>
      </w:r>
      <w:r>
        <w:rPr>
          <w:rFonts w:hint="eastAsia" w:ascii="宋体" w:hAnsi="宋体" w:eastAsia="宋体" w:cs="宋体"/>
          <w:u w:val="single"/>
        </w:rPr>
        <w:t xml:space="preserve">                        </w:t>
      </w:r>
      <w:r>
        <w:rPr>
          <w:rFonts w:hint="eastAsia" w:ascii="宋体" w:hAnsi="宋体" w:eastAsia="宋体" w:cs="宋体"/>
        </w:rPr>
        <w:t>。</w:t>
      </w:r>
    </w:p>
    <w:p w14:paraId="2D003A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1.1.3.10 临时占地包括：</w:t>
      </w:r>
      <w:r>
        <w:rPr>
          <w:rFonts w:hint="eastAsia" w:ascii="宋体" w:hAnsi="宋体" w:eastAsia="宋体" w:cs="宋体"/>
          <w:u w:val="single"/>
        </w:rPr>
        <w:t xml:space="preserve">                       </w:t>
      </w:r>
      <w:r>
        <w:rPr>
          <w:rFonts w:hint="eastAsia" w:ascii="宋体" w:hAnsi="宋体" w:eastAsia="宋体" w:cs="宋体"/>
        </w:rPr>
        <w:t>。</w:t>
      </w:r>
    </w:p>
    <w:p w14:paraId="331AC1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1.3法律 </w:t>
      </w:r>
    </w:p>
    <w:p w14:paraId="615891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适用于合同的其他规范性文件：</w:t>
      </w:r>
      <w:r>
        <w:rPr>
          <w:rFonts w:hint="eastAsia" w:ascii="宋体" w:hAnsi="宋体" w:eastAsia="宋体" w:cs="宋体"/>
          <w:u w:val="single"/>
        </w:rPr>
        <w:t xml:space="preserve">     </w:t>
      </w:r>
      <w:r>
        <w:rPr>
          <w:rFonts w:hint="eastAsia" w:ascii="宋体" w:hAnsi="宋体" w:eastAsia="宋体" w:cs="宋体"/>
        </w:rPr>
        <w:t xml:space="preserve"> 。</w:t>
      </w:r>
    </w:p>
    <w:p w14:paraId="040509E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 标准和规范</w:t>
      </w:r>
    </w:p>
    <w:p w14:paraId="68D75A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1.4.1适用于工程的标准规范包括：</w:t>
      </w:r>
      <w:r>
        <w:rPr>
          <w:rFonts w:hint="eastAsia" w:ascii="宋体" w:hAnsi="宋体" w:eastAsia="宋体" w:cs="宋体"/>
          <w:u w:val="single"/>
        </w:rPr>
        <w:t xml:space="preserve">           </w:t>
      </w:r>
      <w:r>
        <w:rPr>
          <w:rFonts w:hint="eastAsia" w:ascii="宋体" w:hAnsi="宋体" w:eastAsia="宋体" w:cs="宋体"/>
        </w:rPr>
        <w:t>。</w:t>
      </w:r>
    </w:p>
    <w:p w14:paraId="4D31D7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1.4.2 发包人提供国外标准、规范的名称：                 </w:t>
      </w:r>
    </w:p>
    <w:p w14:paraId="2F7750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0E97D16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发包人提供国外标准、规范的份数：</w:t>
      </w:r>
      <w:r>
        <w:rPr>
          <w:rFonts w:hint="eastAsia" w:ascii="宋体" w:hAnsi="宋体" w:eastAsia="宋体" w:cs="宋体"/>
          <w:u w:val="single"/>
        </w:rPr>
        <w:t xml:space="preserve">                     </w:t>
      </w:r>
      <w:r>
        <w:rPr>
          <w:rFonts w:hint="eastAsia" w:ascii="宋体" w:hAnsi="宋体" w:eastAsia="宋体" w:cs="宋体"/>
        </w:rPr>
        <w:t xml:space="preserve"> ；</w:t>
      </w:r>
    </w:p>
    <w:p w14:paraId="71F5ED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发包人提供国外标准、规范的名称：</w:t>
      </w:r>
      <w:r>
        <w:rPr>
          <w:rFonts w:hint="eastAsia" w:ascii="宋体" w:hAnsi="宋体" w:eastAsia="宋体" w:cs="宋体"/>
          <w:u w:val="single"/>
        </w:rPr>
        <w:t xml:space="preserve">                     </w:t>
      </w:r>
      <w:r>
        <w:rPr>
          <w:rFonts w:hint="eastAsia" w:ascii="宋体" w:hAnsi="宋体" w:eastAsia="宋体" w:cs="宋体"/>
        </w:rPr>
        <w:t>。</w:t>
      </w:r>
    </w:p>
    <w:p w14:paraId="5C8624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1.4.3发包人对工程的技术标准和功能要求的特殊要求：</w:t>
      </w:r>
    </w:p>
    <w:p w14:paraId="49AC1C8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3F98200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 合同文件的优先顺序</w:t>
      </w:r>
    </w:p>
    <w:p w14:paraId="6624B0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合同文件组成及优先顺序为：</w:t>
      </w:r>
      <w:r>
        <w:rPr>
          <w:rFonts w:hint="eastAsia" w:ascii="宋体" w:hAnsi="宋体" w:eastAsia="宋体" w:cs="宋体"/>
          <w:u w:val="single"/>
        </w:rPr>
        <w:t>                                                   </w:t>
      </w:r>
      <w:r>
        <w:rPr>
          <w:rFonts w:hint="eastAsia" w:ascii="宋体" w:hAnsi="宋体" w:eastAsia="宋体" w:cs="宋体"/>
        </w:rPr>
        <w:t>。</w:t>
      </w:r>
    </w:p>
    <w:p w14:paraId="393D32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 图纸和承包人文件</w:t>
      </w:r>
      <w:r>
        <w:rPr>
          <w:rFonts w:hint="eastAsia" w:ascii="宋体" w:hAnsi="宋体" w:eastAsia="宋体" w:cs="宋体"/>
        </w:rPr>
        <w:tab/>
      </w:r>
    </w:p>
    <w:p w14:paraId="297966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1.6.1 图纸的提供</w:t>
      </w:r>
    </w:p>
    <w:p w14:paraId="129C7F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发包人向承包人提供图纸的期限：</w:t>
      </w:r>
      <w:r>
        <w:rPr>
          <w:rFonts w:hint="eastAsia" w:ascii="宋体" w:hAnsi="宋体" w:eastAsia="宋体" w:cs="宋体"/>
          <w:u w:val="single"/>
        </w:rPr>
        <w:t>    </w:t>
      </w:r>
      <w:r>
        <w:rPr>
          <w:rFonts w:hint="eastAsia" w:ascii="宋体" w:hAnsi="宋体" w:eastAsia="宋体" w:cs="宋体"/>
        </w:rPr>
        <w:t>；</w:t>
      </w:r>
    </w:p>
    <w:p w14:paraId="3DD06A4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发包人向承包人提供图纸的数量：</w:t>
      </w:r>
      <w:r>
        <w:rPr>
          <w:rFonts w:hint="eastAsia" w:ascii="宋体" w:hAnsi="宋体" w:eastAsia="宋体" w:cs="宋体"/>
          <w:u w:val="single"/>
        </w:rPr>
        <w:t>    </w:t>
      </w:r>
      <w:r>
        <w:rPr>
          <w:rFonts w:hint="eastAsia" w:ascii="宋体" w:hAnsi="宋体" w:eastAsia="宋体" w:cs="宋体"/>
        </w:rPr>
        <w:t>；</w:t>
      </w:r>
    </w:p>
    <w:p w14:paraId="7A6F8F3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发包人向承包人提供图纸的内容：</w:t>
      </w:r>
      <w:r>
        <w:rPr>
          <w:rFonts w:hint="eastAsia" w:ascii="宋体" w:hAnsi="宋体" w:eastAsia="宋体" w:cs="宋体"/>
          <w:u w:val="single"/>
        </w:rPr>
        <w:t>    </w:t>
      </w:r>
      <w:r>
        <w:rPr>
          <w:rFonts w:hint="eastAsia" w:ascii="宋体" w:hAnsi="宋体" w:eastAsia="宋体" w:cs="宋体"/>
        </w:rPr>
        <w:t>。</w:t>
      </w:r>
    </w:p>
    <w:p w14:paraId="4A28F2B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1.6.4 承包人文件</w:t>
      </w:r>
    </w:p>
    <w:p w14:paraId="1F65FC2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需要由承包人提供的文件，包括：</w:t>
      </w:r>
      <w:r>
        <w:rPr>
          <w:rFonts w:hint="eastAsia" w:ascii="宋体" w:hAnsi="宋体" w:eastAsia="宋体" w:cs="宋体"/>
          <w:u w:val="single"/>
        </w:rPr>
        <w:t>          </w:t>
      </w:r>
      <w:r>
        <w:rPr>
          <w:rFonts w:hint="eastAsia" w:ascii="宋体" w:hAnsi="宋体" w:eastAsia="宋体" w:cs="宋体"/>
        </w:rPr>
        <w:t xml:space="preserve"> ；</w:t>
      </w:r>
    </w:p>
    <w:p w14:paraId="6DDF644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承包人提供的文件的期限为：</w:t>
      </w:r>
      <w:r>
        <w:rPr>
          <w:rFonts w:hint="eastAsia" w:ascii="宋体" w:hAnsi="宋体" w:eastAsia="宋体" w:cs="宋体"/>
          <w:u w:val="single"/>
        </w:rPr>
        <w:t>       </w:t>
      </w:r>
      <w:r>
        <w:rPr>
          <w:rFonts w:hint="eastAsia" w:ascii="宋体" w:hAnsi="宋体" w:eastAsia="宋体" w:cs="宋体"/>
        </w:rPr>
        <w:t>；</w:t>
      </w:r>
    </w:p>
    <w:p w14:paraId="25903E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承包人提供的文件的数量为：</w:t>
      </w:r>
      <w:r>
        <w:rPr>
          <w:rFonts w:hint="eastAsia" w:ascii="宋体" w:hAnsi="宋体" w:eastAsia="宋体" w:cs="宋体"/>
          <w:u w:val="single"/>
        </w:rPr>
        <w:t>          </w:t>
      </w:r>
      <w:r>
        <w:rPr>
          <w:rFonts w:hint="eastAsia" w:ascii="宋体" w:hAnsi="宋体" w:eastAsia="宋体" w:cs="宋体"/>
        </w:rPr>
        <w:t>；</w:t>
      </w:r>
    </w:p>
    <w:p w14:paraId="5808046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承包人提供的文件的形式为：</w:t>
      </w:r>
      <w:r>
        <w:rPr>
          <w:rFonts w:hint="eastAsia" w:ascii="宋体" w:hAnsi="宋体" w:eastAsia="宋体" w:cs="宋体"/>
          <w:u w:val="single"/>
        </w:rPr>
        <w:t>       </w:t>
      </w:r>
      <w:r>
        <w:rPr>
          <w:rFonts w:hint="eastAsia" w:ascii="宋体" w:hAnsi="宋体" w:eastAsia="宋体" w:cs="宋体"/>
        </w:rPr>
        <w:t>；</w:t>
      </w:r>
    </w:p>
    <w:p w14:paraId="0F93F2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发包人审批承包人文件的期限：</w:t>
      </w:r>
      <w:r>
        <w:rPr>
          <w:rFonts w:hint="eastAsia" w:ascii="宋体" w:hAnsi="宋体" w:eastAsia="宋体" w:cs="宋体"/>
          <w:u w:val="single"/>
        </w:rPr>
        <w:t>       </w:t>
      </w:r>
      <w:r>
        <w:rPr>
          <w:rFonts w:hint="eastAsia" w:ascii="宋体" w:hAnsi="宋体" w:eastAsia="宋体" w:cs="宋体"/>
        </w:rPr>
        <w:t>。</w:t>
      </w:r>
    </w:p>
    <w:p w14:paraId="715628A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1.6.5 现场图纸准备</w:t>
      </w:r>
    </w:p>
    <w:p w14:paraId="59BADB2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关于现场图纸准备的约定：</w:t>
      </w:r>
      <w:r>
        <w:rPr>
          <w:rFonts w:hint="eastAsia" w:ascii="宋体" w:hAnsi="宋体" w:eastAsia="宋体" w:cs="宋体"/>
          <w:u w:val="single"/>
        </w:rPr>
        <w:t>          </w:t>
      </w:r>
      <w:r>
        <w:rPr>
          <w:rFonts w:hint="eastAsia" w:ascii="宋体" w:hAnsi="宋体" w:eastAsia="宋体" w:cs="宋体"/>
        </w:rPr>
        <w:t>。</w:t>
      </w:r>
    </w:p>
    <w:p w14:paraId="33044ED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 联络</w:t>
      </w:r>
    </w:p>
    <w:p w14:paraId="23FF0D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1.7.1发包人和承包人应当在</w:t>
      </w:r>
      <w:r>
        <w:rPr>
          <w:rFonts w:hint="eastAsia" w:ascii="宋体" w:hAnsi="宋体" w:eastAsia="宋体" w:cs="宋体"/>
          <w:u w:val="single"/>
        </w:rPr>
        <w:t xml:space="preserve">    </w:t>
      </w:r>
      <w:r>
        <w:rPr>
          <w:rFonts w:hint="eastAsia" w:ascii="宋体" w:hAnsi="宋体" w:eastAsia="宋体" w:cs="宋体"/>
        </w:rPr>
        <w:t>天内将与合同有关的通知、批准、证明、证书、指示、指令、要求、请求、同意、意见、确定和决定等书面函件送达对方当事人。</w:t>
      </w:r>
    </w:p>
    <w:p w14:paraId="57242C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1.7.2 发包人接收文件的地点：</w:t>
      </w:r>
      <w:r>
        <w:rPr>
          <w:rFonts w:hint="eastAsia" w:ascii="宋体" w:hAnsi="宋体" w:eastAsia="宋体" w:cs="宋体"/>
          <w:u w:val="single"/>
        </w:rPr>
        <w:t>      </w:t>
      </w:r>
      <w:r>
        <w:rPr>
          <w:rFonts w:hint="eastAsia" w:ascii="宋体" w:hAnsi="宋体" w:eastAsia="宋体" w:cs="宋体"/>
        </w:rPr>
        <w:t>；</w:t>
      </w:r>
    </w:p>
    <w:p w14:paraId="2B01D6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发包人指定的接收人为：</w:t>
      </w:r>
      <w:r>
        <w:rPr>
          <w:rFonts w:hint="eastAsia" w:ascii="宋体" w:hAnsi="宋体" w:eastAsia="宋体" w:cs="宋体"/>
          <w:u w:val="single"/>
        </w:rPr>
        <w:t>               </w:t>
      </w:r>
      <w:r>
        <w:rPr>
          <w:rFonts w:hint="eastAsia" w:ascii="宋体" w:hAnsi="宋体" w:eastAsia="宋体" w:cs="宋体"/>
        </w:rPr>
        <w:t>。</w:t>
      </w:r>
    </w:p>
    <w:p w14:paraId="52DB77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承包人接收文件的地点：</w:t>
      </w:r>
      <w:r>
        <w:rPr>
          <w:rFonts w:hint="eastAsia" w:ascii="宋体" w:hAnsi="宋体" w:eastAsia="宋体" w:cs="宋体"/>
          <w:u w:val="single"/>
        </w:rPr>
        <w:t>             </w:t>
      </w:r>
      <w:r>
        <w:rPr>
          <w:rFonts w:hint="eastAsia" w:ascii="宋体" w:hAnsi="宋体" w:eastAsia="宋体" w:cs="宋体"/>
        </w:rPr>
        <w:t>；</w:t>
      </w:r>
    </w:p>
    <w:p w14:paraId="4D61142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承包人指定的接收人为：</w:t>
      </w:r>
      <w:r>
        <w:rPr>
          <w:rFonts w:hint="eastAsia" w:ascii="宋体" w:hAnsi="宋体" w:eastAsia="宋体" w:cs="宋体"/>
          <w:u w:val="single"/>
        </w:rPr>
        <w:t>             </w:t>
      </w:r>
      <w:r>
        <w:rPr>
          <w:rFonts w:hint="eastAsia" w:ascii="宋体" w:hAnsi="宋体" w:eastAsia="宋体" w:cs="宋体"/>
        </w:rPr>
        <w:t>。</w:t>
      </w:r>
    </w:p>
    <w:p w14:paraId="37AE66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监理人接收文件的地点：</w:t>
      </w:r>
      <w:r>
        <w:rPr>
          <w:rFonts w:hint="eastAsia" w:ascii="宋体" w:hAnsi="宋体" w:eastAsia="宋体" w:cs="宋体"/>
          <w:u w:val="single"/>
        </w:rPr>
        <w:t>            </w:t>
      </w:r>
      <w:r>
        <w:rPr>
          <w:rFonts w:hint="eastAsia" w:ascii="宋体" w:hAnsi="宋体" w:eastAsia="宋体" w:cs="宋体"/>
        </w:rPr>
        <w:t>；</w:t>
      </w:r>
    </w:p>
    <w:p w14:paraId="020CF3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监理人指定的接收人为：</w:t>
      </w:r>
      <w:r>
        <w:rPr>
          <w:rFonts w:hint="eastAsia" w:ascii="宋体" w:hAnsi="宋体" w:eastAsia="宋体" w:cs="宋体"/>
          <w:u w:val="single"/>
        </w:rPr>
        <w:t>            </w:t>
      </w:r>
      <w:r>
        <w:rPr>
          <w:rFonts w:hint="eastAsia" w:ascii="宋体" w:hAnsi="宋体" w:eastAsia="宋体" w:cs="宋体"/>
        </w:rPr>
        <w:t>。</w:t>
      </w:r>
    </w:p>
    <w:p w14:paraId="1897B59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1.10 交通运输</w:t>
      </w:r>
    </w:p>
    <w:p w14:paraId="274F1D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3" w:name="_Toc318581155"/>
      <w:bookmarkStart w:id="34" w:name="_Toc312677986"/>
      <w:bookmarkStart w:id="35" w:name="_Toc304295521"/>
      <w:bookmarkStart w:id="36" w:name="_Toc300934943"/>
      <w:bookmarkStart w:id="37" w:name="_Toc303539100"/>
      <w:r>
        <w:rPr>
          <w:rFonts w:hint="eastAsia" w:ascii="宋体" w:hAnsi="宋体" w:eastAsia="宋体" w:cs="宋体"/>
        </w:rPr>
        <w:t>.10.1 出入现场的权利</w:t>
      </w:r>
    </w:p>
    <w:p w14:paraId="27CE89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关于出入现场的权利的约定：</w:t>
      </w:r>
      <w:r>
        <w:rPr>
          <w:rFonts w:hint="eastAsia" w:ascii="宋体" w:hAnsi="宋体" w:eastAsia="宋体" w:cs="宋体"/>
          <w:u w:val="single"/>
        </w:rPr>
        <w:t>  </w:t>
      </w:r>
      <w:r>
        <w:rPr>
          <w:rFonts w:hint="eastAsia" w:ascii="宋体" w:hAnsi="宋体" w:eastAsia="宋体" w:cs="宋体"/>
        </w:rPr>
        <w:t>。</w:t>
      </w:r>
    </w:p>
    <w:bookmarkEnd w:id="33"/>
    <w:bookmarkEnd w:id="34"/>
    <w:bookmarkEnd w:id="35"/>
    <w:bookmarkEnd w:id="36"/>
    <w:bookmarkEnd w:id="37"/>
    <w:p w14:paraId="0BDF3C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8" w:name="_Toc318581156"/>
      <w:bookmarkStart w:id="39" w:name="_Toc312677987"/>
      <w:bookmarkStart w:id="40" w:name="_Toc304295522"/>
      <w:bookmarkStart w:id="41" w:name="_Toc303539101"/>
      <w:bookmarkStart w:id="42" w:name="_Toc300934944"/>
      <w:r>
        <w:rPr>
          <w:rFonts w:hint="eastAsia" w:ascii="宋体" w:hAnsi="宋体" w:eastAsia="宋体" w:cs="宋体"/>
        </w:rPr>
        <w:t>.10.3 场内交通</w:t>
      </w:r>
    </w:p>
    <w:p w14:paraId="6CA71C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关于场外交通和场内交通的边界的约定：</w:t>
      </w:r>
      <w:r>
        <w:rPr>
          <w:rFonts w:hint="eastAsia" w:ascii="宋体" w:hAnsi="宋体" w:eastAsia="宋体" w:cs="宋体"/>
          <w:u w:val="single"/>
        </w:rPr>
        <w:t xml:space="preserve">                     </w:t>
      </w:r>
      <w:r>
        <w:rPr>
          <w:rFonts w:hint="eastAsia" w:ascii="宋体" w:hAnsi="宋体" w:eastAsia="宋体" w:cs="宋体"/>
        </w:rPr>
        <w:t>。</w:t>
      </w:r>
    </w:p>
    <w:p w14:paraId="5E0B09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关于发包人向承包人免费提供满足工程施工需要的场内道路和交通设施的约定：</w:t>
      </w:r>
      <w:r>
        <w:rPr>
          <w:rFonts w:hint="eastAsia" w:ascii="宋体" w:hAnsi="宋体" w:eastAsia="宋体" w:cs="宋体"/>
          <w:u w:val="single"/>
        </w:rPr>
        <w:t>                                        </w:t>
      </w:r>
      <w:bookmarkEnd w:id="38"/>
      <w:bookmarkEnd w:id="39"/>
      <w:bookmarkEnd w:id="40"/>
      <w:bookmarkEnd w:id="41"/>
      <w:bookmarkEnd w:id="42"/>
      <w:r>
        <w:rPr>
          <w:rFonts w:hint="eastAsia" w:ascii="宋体" w:hAnsi="宋体" w:eastAsia="宋体" w:cs="宋体"/>
          <w:u w:val="single"/>
          <w:lang w:eastAsia="zh-CN"/>
        </w:rPr>
        <w:t>。</w:t>
      </w:r>
      <w:r>
        <w:rPr>
          <w:rFonts w:hint="eastAsia" w:ascii="宋体" w:hAnsi="宋体" w:eastAsia="宋体" w:cs="宋体"/>
        </w:rPr>
        <w:t xml:space="preserve"> </w:t>
      </w:r>
      <w:bookmarkStart w:id="43" w:name="_Toc318581157"/>
    </w:p>
    <w:p w14:paraId="78B83F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1.10.4超大件和超重件的运输</w:t>
      </w:r>
    </w:p>
    <w:p w14:paraId="7EF99D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运输超大件或超重件所需的道路和桥梁临时加固改造费用和其他有关费用由 </w:t>
      </w:r>
      <w:r>
        <w:rPr>
          <w:rFonts w:hint="eastAsia" w:ascii="宋体" w:hAnsi="宋体" w:eastAsia="宋体" w:cs="宋体"/>
          <w:u w:val="single"/>
        </w:rPr>
        <w:t xml:space="preserve">  </w:t>
      </w:r>
      <w:r>
        <w:rPr>
          <w:rFonts w:hint="eastAsia" w:ascii="宋体" w:hAnsi="宋体" w:eastAsia="宋体" w:cs="宋体"/>
        </w:rPr>
        <w:t>承担。</w:t>
      </w:r>
    </w:p>
    <w:bookmarkEnd w:id="43"/>
    <w:p w14:paraId="024C2FB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 知识产权</w:t>
      </w:r>
    </w:p>
    <w:p w14:paraId="5514E31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u w:val="single"/>
        </w:rPr>
        <w:t xml:space="preserve">                                                        </w:t>
      </w:r>
      <w:r>
        <w:rPr>
          <w:rFonts w:hint="eastAsia" w:ascii="宋体" w:hAnsi="宋体" w:eastAsia="宋体" w:cs="宋体"/>
        </w:rPr>
        <w:t>。</w:t>
      </w:r>
    </w:p>
    <w:p w14:paraId="1A6C0D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关于发包人提供的上述文件的使用限制的要求：</w:t>
      </w:r>
      <w:r>
        <w:rPr>
          <w:rFonts w:hint="eastAsia" w:ascii="宋体" w:hAnsi="宋体" w:eastAsia="宋体" w:cs="宋体"/>
          <w:u w:val="single"/>
        </w:rPr>
        <w:t xml:space="preserve">             </w:t>
      </w:r>
    </w:p>
    <w:p w14:paraId="2C4488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340595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1.11.2 关于承包人为实施工程所编制文件的著作权的归属：</w:t>
      </w:r>
      <w:r>
        <w:rPr>
          <w:rFonts w:hint="eastAsia" w:ascii="宋体" w:hAnsi="宋体" w:eastAsia="宋体" w:cs="宋体"/>
          <w:u w:val="single"/>
        </w:rPr>
        <w:t xml:space="preserve">    </w:t>
      </w:r>
    </w:p>
    <w:p w14:paraId="6E6A26E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                        </w:t>
      </w:r>
      <w:r>
        <w:rPr>
          <w:rFonts w:hint="eastAsia" w:ascii="宋体" w:hAnsi="宋体" w:eastAsia="宋体" w:cs="宋体"/>
        </w:rPr>
        <w:t>。</w:t>
      </w:r>
    </w:p>
    <w:p w14:paraId="433B65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关于承包人提供的上述文件的使用限制的要求：</w:t>
      </w:r>
      <w:r>
        <w:rPr>
          <w:rFonts w:hint="eastAsia" w:ascii="宋体" w:hAnsi="宋体" w:eastAsia="宋体" w:cs="宋体"/>
          <w:u w:val="single"/>
        </w:rPr>
        <w:t>   </w:t>
      </w:r>
    </w:p>
    <w:p w14:paraId="3E1916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                </w:t>
      </w:r>
      <w:r>
        <w:rPr>
          <w:rFonts w:hint="eastAsia" w:ascii="宋体" w:hAnsi="宋体" w:eastAsia="宋体" w:cs="宋体"/>
        </w:rPr>
        <w:t xml:space="preserve"> 。</w:t>
      </w:r>
    </w:p>
    <w:p w14:paraId="7FB9F21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1.11.4 承包人在施工过程中所采用的专利、专有技术、技术秘密的使用费的承担方式：</w:t>
      </w:r>
      <w:r>
        <w:rPr>
          <w:rFonts w:hint="eastAsia" w:ascii="宋体" w:hAnsi="宋体" w:eastAsia="宋体" w:cs="宋体"/>
          <w:u w:val="single"/>
        </w:rPr>
        <w:t xml:space="preserve">                         </w:t>
      </w:r>
      <w:r>
        <w:rPr>
          <w:rFonts w:hint="eastAsia" w:ascii="宋体" w:hAnsi="宋体" w:eastAsia="宋体" w:cs="宋体"/>
        </w:rPr>
        <w:t>。</w:t>
      </w:r>
    </w:p>
    <w:p w14:paraId="48670D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1.13工程量清单错误的修正</w:t>
      </w:r>
    </w:p>
    <w:p w14:paraId="78D4047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出现工程量清单错误时，是否调整合同价格：</w:t>
      </w:r>
      <w:r>
        <w:rPr>
          <w:rFonts w:hint="eastAsia" w:ascii="宋体" w:hAnsi="宋体" w:eastAsia="宋体" w:cs="宋体"/>
          <w:u w:val="single"/>
        </w:rPr>
        <w:t xml:space="preserve">  </w:t>
      </w:r>
      <w:r>
        <w:rPr>
          <w:rFonts w:hint="eastAsia" w:ascii="宋体" w:hAnsi="宋体" w:eastAsia="宋体" w:cs="宋体"/>
        </w:rPr>
        <w:t xml:space="preserve"> 。</w:t>
      </w:r>
    </w:p>
    <w:p w14:paraId="3F41A52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允许调整合同价格的工程量偏差范围：</w:t>
      </w:r>
      <w:r>
        <w:rPr>
          <w:rFonts w:hint="eastAsia" w:ascii="宋体" w:hAnsi="宋体" w:eastAsia="宋体" w:cs="宋体"/>
          <w:u w:val="single"/>
        </w:rPr>
        <w:t xml:space="preserve">  </w:t>
      </w:r>
      <w:r>
        <w:rPr>
          <w:rFonts w:hint="eastAsia" w:ascii="宋体" w:hAnsi="宋体" w:eastAsia="宋体" w:cs="宋体"/>
        </w:rPr>
        <w:t xml:space="preserve"> 。                                                                  </w:t>
      </w:r>
      <w:bookmarkStart w:id="44" w:name="_Toc351203634"/>
      <w:r>
        <w:rPr>
          <w:rFonts w:hint="eastAsia" w:ascii="宋体" w:hAnsi="宋体" w:eastAsia="宋体" w:cs="宋体"/>
          <w:lang w:val="en-US" w:eastAsia="zh-CN"/>
        </w:rPr>
        <w:t xml:space="preserve"> </w:t>
      </w:r>
      <w:r>
        <w:rPr>
          <w:rFonts w:hint="eastAsia" w:ascii="宋体" w:hAnsi="宋体" w:eastAsia="宋体" w:cs="宋体"/>
        </w:rPr>
        <w:t>2</w:t>
      </w:r>
      <w:bookmarkStart w:id="45" w:name="_Toc297048343"/>
      <w:bookmarkStart w:id="46" w:name="_Toc296944496"/>
      <w:bookmarkStart w:id="47" w:name="_Toc292559362"/>
      <w:bookmarkStart w:id="48" w:name="_Toc296347156"/>
      <w:bookmarkStart w:id="49" w:name="_Toc296890985"/>
      <w:bookmarkStart w:id="50" w:name="_Toc292559867"/>
      <w:bookmarkStart w:id="51" w:name="_Toc296346658"/>
      <w:bookmarkStart w:id="52" w:name="_Toc296891197"/>
      <w:bookmarkStart w:id="53" w:name="_Toc296503157"/>
      <w:bookmarkStart w:id="54" w:name="_Toc297120457"/>
      <w:r>
        <w:rPr>
          <w:rFonts w:hint="eastAsia" w:ascii="宋体" w:hAnsi="宋体" w:eastAsia="宋体" w:cs="宋体"/>
        </w:rPr>
        <w:t>. 发包人</w:t>
      </w:r>
      <w:bookmarkEnd w:id="44"/>
    </w:p>
    <w:bookmarkEnd w:id="45"/>
    <w:bookmarkEnd w:id="46"/>
    <w:bookmarkEnd w:id="47"/>
    <w:bookmarkEnd w:id="48"/>
    <w:bookmarkEnd w:id="49"/>
    <w:bookmarkEnd w:id="50"/>
    <w:bookmarkEnd w:id="51"/>
    <w:bookmarkEnd w:id="52"/>
    <w:bookmarkEnd w:id="53"/>
    <w:bookmarkEnd w:id="54"/>
    <w:p w14:paraId="1849BB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2.2 发包人代表</w:t>
      </w:r>
    </w:p>
    <w:p w14:paraId="4017E9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发包人代表：</w:t>
      </w:r>
    </w:p>
    <w:p w14:paraId="3AE2ACE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姓    名：</w:t>
      </w:r>
      <w:r>
        <w:rPr>
          <w:rFonts w:hint="eastAsia" w:ascii="宋体" w:hAnsi="宋体" w:eastAsia="宋体" w:cs="宋体"/>
          <w:u w:val="single"/>
        </w:rPr>
        <w:t xml:space="preserve">     </w:t>
      </w:r>
      <w:r>
        <w:rPr>
          <w:rFonts w:hint="eastAsia" w:ascii="宋体" w:hAnsi="宋体" w:eastAsia="宋体" w:cs="宋体"/>
        </w:rPr>
        <w:t>；</w:t>
      </w:r>
    </w:p>
    <w:p w14:paraId="1C26B9B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身份证号：</w:t>
      </w:r>
      <w:r>
        <w:rPr>
          <w:rFonts w:hint="eastAsia" w:ascii="宋体" w:hAnsi="宋体" w:eastAsia="宋体" w:cs="宋体"/>
          <w:u w:val="single"/>
        </w:rPr>
        <w:t>      </w:t>
      </w:r>
      <w:r>
        <w:rPr>
          <w:rFonts w:hint="eastAsia" w:ascii="宋体" w:hAnsi="宋体" w:eastAsia="宋体" w:cs="宋体"/>
        </w:rPr>
        <w:t>；</w:t>
      </w:r>
    </w:p>
    <w:p w14:paraId="71E5D15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职    务：</w:t>
      </w:r>
      <w:r>
        <w:rPr>
          <w:rFonts w:hint="eastAsia" w:ascii="宋体" w:hAnsi="宋体" w:eastAsia="宋体" w:cs="宋体"/>
          <w:u w:val="single"/>
        </w:rPr>
        <w:t>    </w:t>
      </w:r>
      <w:r>
        <w:rPr>
          <w:rFonts w:hint="eastAsia" w:ascii="宋体" w:hAnsi="宋体" w:eastAsia="宋体" w:cs="宋体"/>
        </w:rPr>
        <w:t>；</w:t>
      </w:r>
    </w:p>
    <w:p w14:paraId="24DC5D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   </w:t>
      </w:r>
      <w:r>
        <w:rPr>
          <w:rFonts w:hint="eastAsia" w:ascii="宋体" w:hAnsi="宋体" w:eastAsia="宋体" w:cs="宋体"/>
        </w:rPr>
        <w:t>；</w:t>
      </w:r>
    </w:p>
    <w:p w14:paraId="5F79BA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   </w:t>
      </w:r>
      <w:r>
        <w:rPr>
          <w:rFonts w:hint="eastAsia" w:ascii="宋体" w:hAnsi="宋体" w:eastAsia="宋体" w:cs="宋体"/>
        </w:rPr>
        <w:t>；</w:t>
      </w:r>
    </w:p>
    <w:p w14:paraId="2A8809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 </w:t>
      </w:r>
      <w:r>
        <w:rPr>
          <w:rFonts w:hint="eastAsia" w:ascii="宋体" w:hAnsi="宋体" w:eastAsia="宋体" w:cs="宋体"/>
        </w:rPr>
        <w:t>。</w:t>
      </w:r>
    </w:p>
    <w:p w14:paraId="5DEA2B4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发包人对发包人代表的授权范围如下：</w:t>
      </w:r>
      <w:r>
        <w:rPr>
          <w:rFonts w:hint="eastAsia" w:ascii="宋体" w:hAnsi="宋体" w:eastAsia="宋体" w:cs="宋体"/>
          <w:u w:val="single"/>
        </w:rPr>
        <w:t>     </w:t>
      </w:r>
    </w:p>
    <w:p w14:paraId="3C0198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                                             </w:t>
      </w:r>
      <w:r>
        <w:rPr>
          <w:rFonts w:hint="eastAsia" w:ascii="宋体" w:hAnsi="宋体" w:eastAsia="宋体" w:cs="宋体"/>
        </w:rPr>
        <w:t>。</w:t>
      </w:r>
    </w:p>
    <w:p w14:paraId="6ED8CCE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2.4 施工现场、施工条件和基础资料的提供</w:t>
      </w:r>
    </w:p>
    <w:p w14:paraId="6F29C3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2.4.1 提供施工现场</w:t>
      </w:r>
    </w:p>
    <w:p w14:paraId="44B28F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关于发包人移交施工现场的期限要求：</w:t>
      </w:r>
      <w:r>
        <w:rPr>
          <w:rFonts w:hint="eastAsia" w:ascii="宋体" w:hAnsi="宋体" w:eastAsia="宋体" w:cs="宋体"/>
          <w:u w:val="single"/>
        </w:rPr>
        <w:t>                  </w:t>
      </w:r>
      <w:r>
        <w:rPr>
          <w:rFonts w:hint="eastAsia" w:ascii="宋体" w:hAnsi="宋体" w:eastAsia="宋体" w:cs="宋体"/>
        </w:rPr>
        <w:t>。</w:t>
      </w:r>
    </w:p>
    <w:p w14:paraId="682223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2.4.2 提供施工条件</w:t>
      </w:r>
    </w:p>
    <w:p w14:paraId="2E5E31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关于发包人应负责提供施工所需要的条件，包括：</w:t>
      </w:r>
      <w:r>
        <w:rPr>
          <w:rFonts w:hint="eastAsia" w:ascii="宋体" w:hAnsi="宋体" w:eastAsia="宋体" w:cs="宋体"/>
          <w:u w:val="single"/>
        </w:rPr>
        <w:t xml:space="preserve">        </w:t>
      </w:r>
      <w:r>
        <w:rPr>
          <w:rFonts w:hint="eastAsia" w:ascii="宋体" w:hAnsi="宋体" w:eastAsia="宋体" w:cs="宋体"/>
        </w:rPr>
        <w:t>。</w:t>
      </w:r>
    </w:p>
    <w:p w14:paraId="2538CE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2.5 资金来源证明及支付担保</w:t>
      </w:r>
    </w:p>
    <w:p w14:paraId="1A3E6C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发包人提供资金来源证明的期限要求：</w:t>
      </w:r>
      <w:r>
        <w:rPr>
          <w:rFonts w:hint="eastAsia" w:ascii="宋体" w:hAnsi="宋体" w:eastAsia="宋体" w:cs="宋体"/>
          <w:u w:val="single"/>
        </w:rPr>
        <w:t xml:space="preserve">              </w:t>
      </w:r>
      <w:r>
        <w:rPr>
          <w:rFonts w:hint="eastAsia" w:ascii="宋体" w:hAnsi="宋体" w:eastAsia="宋体" w:cs="宋体"/>
        </w:rPr>
        <w:t xml:space="preserve"> 。</w:t>
      </w:r>
    </w:p>
    <w:p w14:paraId="16BC4F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发包人是否提供支付担保：</w:t>
      </w:r>
      <w:r>
        <w:rPr>
          <w:rFonts w:hint="eastAsia" w:ascii="宋体" w:hAnsi="宋体" w:eastAsia="宋体" w:cs="宋体"/>
          <w:u w:val="single"/>
        </w:rPr>
        <w:t xml:space="preserve">                   </w:t>
      </w:r>
      <w:r>
        <w:rPr>
          <w:rFonts w:hint="eastAsia" w:ascii="宋体" w:hAnsi="宋体" w:eastAsia="宋体" w:cs="宋体"/>
        </w:rPr>
        <w:t xml:space="preserve">  。</w:t>
      </w:r>
    </w:p>
    <w:p w14:paraId="6B952D5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发包人提供支付担保的形式：</w:t>
      </w:r>
      <w:r>
        <w:rPr>
          <w:rFonts w:hint="eastAsia" w:ascii="宋体" w:hAnsi="宋体" w:eastAsia="宋体" w:cs="宋体"/>
          <w:u w:val="single"/>
        </w:rPr>
        <w:t>                     </w:t>
      </w:r>
      <w:r>
        <w:rPr>
          <w:rFonts w:hint="eastAsia" w:ascii="宋体" w:hAnsi="宋体" w:eastAsia="宋体" w:cs="宋体"/>
        </w:rPr>
        <w:t>。</w:t>
      </w:r>
    </w:p>
    <w:p w14:paraId="115E9E2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5" w:name="_Toc351203635"/>
      <w:r>
        <w:rPr>
          <w:rFonts w:hint="eastAsia" w:ascii="宋体" w:hAnsi="宋体" w:eastAsia="宋体" w:cs="宋体"/>
        </w:rPr>
        <w:t>3</w:t>
      </w:r>
      <w:bookmarkStart w:id="56" w:name="_Toc292559868"/>
      <w:bookmarkStart w:id="57" w:name="_Toc296503158"/>
      <w:bookmarkStart w:id="58" w:name="_Toc292559363"/>
      <w:bookmarkStart w:id="59" w:name="_Toc296890986"/>
      <w:bookmarkStart w:id="60" w:name="_Toc296891198"/>
      <w:bookmarkStart w:id="61" w:name="_Toc297120458"/>
      <w:bookmarkStart w:id="62" w:name="_Toc297048344"/>
      <w:bookmarkStart w:id="63" w:name="_Toc296944497"/>
      <w:bookmarkStart w:id="64" w:name="_Toc296347157"/>
      <w:bookmarkStart w:id="65" w:name="_Toc296346659"/>
      <w:r>
        <w:rPr>
          <w:rFonts w:hint="eastAsia" w:ascii="宋体" w:hAnsi="宋体" w:eastAsia="宋体" w:cs="宋体"/>
        </w:rPr>
        <w:t>. 承包人</w:t>
      </w:r>
      <w:bookmarkEnd w:id="55"/>
    </w:p>
    <w:bookmarkEnd w:id="56"/>
    <w:bookmarkEnd w:id="57"/>
    <w:bookmarkEnd w:id="58"/>
    <w:bookmarkEnd w:id="59"/>
    <w:bookmarkEnd w:id="60"/>
    <w:bookmarkEnd w:id="61"/>
    <w:bookmarkEnd w:id="62"/>
    <w:bookmarkEnd w:id="63"/>
    <w:bookmarkEnd w:id="64"/>
    <w:bookmarkEnd w:id="65"/>
    <w:p w14:paraId="2E1A745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3.1 承包人的一般义务</w:t>
      </w:r>
    </w:p>
    <w:p w14:paraId="2D9A12A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（9）承包人提交的竣工资料的内容：                      </w:t>
      </w:r>
    </w:p>
    <w:p w14:paraId="0CB0BB5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4740ED6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承包人需要提交的竣工资料套数：</w:t>
      </w:r>
      <w:r>
        <w:rPr>
          <w:rFonts w:hint="eastAsia" w:ascii="宋体" w:hAnsi="宋体" w:eastAsia="宋体" w:cs="宋体"/>
          <w:u w:val="single"/>
        </w:rPr>
        <w:t xml:space="preserve">                      </w:t>
      </w:r>
      <w:r>
        <w:rPr>
          <w:rFonts w:hint="eastAsia" w:ascii="宋体" w:hAnsi="宋体" w:eastAsia="宋体" w:cs="宋体"/>
        </w:rPr>
        <w:t xml:space="preserve"> 。</w:t>
      </w:r>
    </w:p>
    <w:p w14:paraId="37F9E3B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承包人提交的竣工资料的费用承担：</w:t>
      </w:r>
      <w:r>
        <w:rPr>
          <w:rFonts w:hint="eastAsia" w:ascii="宋体" w:hAnsi="宋体" w:eastAsia="宋体" w:cs="宋体"/>
          <w:u w:val="single"/>
        </w:rPr>
        <w:t xml:space="preserve">                     </w:t>
      </w:r>
      <w:r>
        <w:rPr>
          <w:rFonts w:hint="eastAsia" w:ascii="宋体" w:hAnsi="宋体" w:eastAsia="宋体" w:cs="宋体"/>
        </w:rPr>
        <w:t>。</w:t>
      </w:r>
    </w:p>
    <w:p w14:paraId="502C9CC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承包人提交的竣工资料移交时间：</w:t>
      </w:r>
      <w:r>
        <w:rPr>
          <w:rFonts w:hint="eastAsia" w:ascii="宋体" w:hAnsi="宋体" w:eastAsia="宋体" w:cs="宋体"/>
          <w:u w:val="single"/>
        </w:rPr>
        <w:t xml:space="preserve">                       </w:t>
      </w:r>
      <w:r>
        <w:rPr>
          <w:rFonts w:hint="eastAsia" w:ascii="宋体" w:hAnsi="宋体" w:eastAsia="宋体" w:cs="宋体"/>
        </w:rPr>
        <w:t>。</w:t>
      </w:r>
    </w:p>
    <w:p w14:paraId="28C9FD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承包人提交的竣工资料形式要求：</w:t>
      </w:r>
      <w:r>
        <w:rPr>
          <w:rFonts w:hint="eastAsia" w:ascii="宋体" w:hAnsi="宋体" w:eastAsia="宋体" w:cs="宋体"/>
          <w:u w:val="single"/>
        </w:rPr>
        <w:t xml:space="preserve">                       </w:t>
      </w:r>
      <w:r>
        <w:rPr>
          <w:rFonts w:hint="eastAsia" w:ascii="宋体" w:hAnsi="宋体" w:eastAsia="宋体" w:cs="宋体"/>
        </w:rPr>
        <w:t>。</w:t>
      </w:r>
    </w:p>
    <w:p w14:paraId="3B87FF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（10）承包人应履行的其他义务：</w:t>
      </w:r>
      <w:r>
        <w:rPr>
          <w:rFonts w:hint="eastAsia" w:ascii="宋体" w:hAnsi="宋体" w:eastAsia="宋体" w:cs="宋体"/>
          <w:u w:val="single"/>
        </w:rPr>
        <w:t xml:space="preserve">                                                                                         </w:t>
      </w:r>
      <w:r>
        <w:rPr>
          <w:rFonts w:hint="eastAsia" w:ascii="宋体" w:hAnsi="宋体" w:eastAsia="宋体" w:cs="宋体"/>
        </w:rPr>
        <w:t xml:space="preserve"> 。</w:t>
      </w:r>
    </w:p>
    <w:p w14:paraId="1E595C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3.2 项目经理</w:t>
      </w:r>
    </w:p>
    <w:p w14:paraId="398186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3.2.1 项目经理：</w:t>
      </w:r>
    </w:p>
    <w:p w14:paraId="07D99B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姓    名：</w:t>
      </w:r>
      <w:r>
        <w:rPr>
          <w:rFonts w:hint="eastAsia" w:ascii="宋体" w:hAnsi="宋体" w:eastAsia="宋体" w:cs="宋体"/>
          <w:u w:val="single"/>
        </w:rPr>
        <w:t>        </w:t>
      </w:r>
      <w:r>
        <w:rPr>
          <w:rFonts w:hint="eastAsia" w:ascii="宋体" w:hAnsi="宋体" w:eastAsia="宋体" w:cs="宋体"/>
        </w:rPr>
        <w:t xml:space="preserve"> ；</w:t>
      </w:r>
    </w:p>
    <w:p w14:paraId="2AB4BC3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身份证号：</w:t>
      </w:r>
      <w:r>
        <w:rPr>
          <w:rFonts w:hint="eastAsia" w:ascii="宋体" w:hAnsi="宋体" w:eastAsia="宋体" w:cs="宋体"/>
          <w:u w:val="single"/>
        </w:rPr>
        <w:t xml:space="preserve">         </w:t>
      </w:r>
      <w:r>
        <w:rPr>
          <w:rFonts w:hint="eastAsia" w:ascii="宋体" w:hAnsi="宋体" w:eastAsia="宋体" w:cs="宋体"/>
        </w:rPr>
        <w:t>；</w:t>
      </w:r>
    </w:p>
    <w:p w14:paraId="143DC7A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建造师执业资格等级：</w:t>
      </w:r>
      <w:r>
        <w:rPr>
          <w:rFonts w:hint="eastAsia" w:ascii="宋体" w:hAnsi="宋体" w:eastAsia="宋体" w:cs="宋体"/>
          <w:u w:val="single"/>
        </w:rPr>
        <w:t>  </w:t>
      </w:r>
      <w:r>
        <w:rPr>
          <w:rFonts w:hint="eastAsia" w:ascii="宋体" w:hAnsi="宋体" w:eastAsia="宋体" w:cs="宋体"/>
        </w:rPr>
        <w:t xml:space="preserve"> ；</w:t>
      </w:r>
    </w:p>
    <w:p w14:paraId="02001C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建造师注册证书号：</w:t>
      </w:r>
      <w:r>
        <w:rPr>
          <w:rFonts w:hint="eastAsia" w:ascii="宋体" w:hAnsi="宋体" w:eastAsia="宋体" w:cs="宋体"/>
          <w:u w:val="single"/>
        </w:rPr>
        <w:t xml:space="preserve"> </w:t>
      </w:r>
      <w:r>
        <w:rPr>
          <w:rFonts w:hint="eastAsia" w:ascii="宋体" w:hAnsi="宋体" w:eastAsia="宋体" w:cs="宋体"/>
        </w:rPr>
        <w:t>；</w:t>
      </w:r>
    </w:p>
    <w:p w14:paraId="06AB4E0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建造师执业印章号：</w:t>
      </w:r>
      <w:r>
        <w:rPr>
          <w:rFonts w:hint="eastAsia" w:ascii="宋体" w:hAnsi="宋体" w:eastAsia="宋体" w:cs="宋体"/>
          <w:u w:val="single"/>
        </w:rPr>
        <w:t> </w:t>
      </w:r>
      <w:r>
        <w:rPr>
          <w:rFonts w:hint="eastAsia" w:ascii="宋体" w:hAnsi="宋体" w:eastAsia="宋体" w:cs="宋体"/>
        </w:rPr>
        <w:t>；</w:t>
      </w:r>
    </w:p>
    <w:p w14:paraId="7764E7F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安全生产考核合格证书号：</w:t>
      </w:r>
      <w:r>
        <w:rPr>
          <w:rFonts w:hint="eastAsia" w:ascii="宋体" w:hAnsi="宋体" w:eastAsia="宋体" w:cs="宋体"/>
          <w:u w:val="single"/>
        </w:rPr>
        <w:t xml:space="preserve"> </w:t>
      </w:r>
      <w:r>
        <w:rPr>
          <w:rFonts w:hint="eastAsia" w:ascii="宋体" w:hAnsi="宋体" w:eastAsia="宋体" w:cs="宋体"/>
        </w:rPr>
        <w:t>；</w:t>
      </w:r>
    </w:p>
    <w:p w14:paraId="0DD9053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xml:space="preserve">         </w:t>
      </w:r>
      <w:r>
        <w:rPr>
          <w:rFonts w:hint="eastAsia" w:ascii="宋体" w:hAnsi="宋体" w:eastAsia="宋体" w:cs="宋体"/>
        </w:rPr>
        <w:t>；</w:t>
      </w:r>
    </w:p>
    <w:p w14:paraId="7BF275E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xml:space="preserve">         </w:t>
      </w:r>
      <w:r>
        <w:rPr>
          <w:rFonts w:hint="eastAsia" w:ascii="宋体" w:hAnsi="宋体" w:eastAsia="宋体" w:cs="宋体"/>
        </w:rPr>
        <w:t>；</w:t>
      </w:r>
    </w:p>
    <w:p w14:paraId="74111BB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xml:space="preserve">         </w:t>
      </w:r>
      <w:r>
        <w:rPr>
          <w:rFonts w:hint="eastAsia" w:ascii="宋体" w:hAnsi="宋体" w:eastAsia="宋体" w:cs="宋体"/>
        </w:rPr>
        <w:t>；</w:t>
      </w:r>
    </w:p>
    <w:p w14:paraId="4FD36E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承包人对项目经理的授权范围如下：</w:t>
      </w:r>
      <w:r>
        <w:rPr>
          <w:rFonts w:hint="eastAsia" w:ascii="宋体" w:hAnsi="宋体" w:eastAsia="宋体" w:cs="宋体"/>
          <w:u w:val="single"/>
        </w:rPr>
        <w:t xml:space="preserve">                                                       </w:t>
      </w:r>
      <w:r>
        <w:rPr>
          <w:rFonts w:hint="eastAsia" w:ascii="宋体" w:hAnsi="宋体" w:eastAsia="宋体" w:cs="宋体"/>
        </w:rPr>
        <w:t xml:space="preserve"> 。</w:t>
      </w:r>
    </w:p>
    <w:p w14:paraId="7BEC888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关于项目经理每月在施工现场的时间要求：</w:t>
      </w:r>
      <w:r>
        <w:rPr>
          <w:rFonts w:hint="eastAsia" w:ascii="宋体" w:hAnsi="宋体" w:eastAsia="宋体" w:cs="宋体"/>
          <w:u w:val="single"/>
        </w:rPr>
        <w:t xml:space="preserve">                      </w:t>
      </w:r>
      <w:r>
        <w:rPr>
          <w:rFonts w:hint="eastAsia" w:ascii="宋体" w:hAnsi="宋体" w:eastAsia="宋体" w:cs="宋体"/>
        </w:rPr>
        <w:t>。</w:t>
      </w:r>
    </w:p>
    <w:p w14:paraId="38B5A61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承包人未提交劳动合同，以及没有为项目经理缴纳社会保险证明的违约责任：</w:t>
      </w:r>
      <w:r>
        <w:rPr>
          <w:rFonts w:hint="eastAsia" w:ascii="宋体" w:hAnsi="宋体" w:eastAsia="宋体" w:cs="宋体"/>
          <w:u w:val="single"/>
        </w:rPr>
        <w:t xml:space="preserve">                                                                                     </w:t>
      </w:r>
      <w:r>
        <w:rPr>
          <w:rFonts w:hint="eastAsia" w:ascii="宋体" w:hAnsi="宋体" w:eastAsia="宋体" w:cs="宋体"/>
        </w:rPr>
        <w:t>。</w:t>
      </w:r>
    </w:p>
    <w:p w14:paraId="3160803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项目经理未经批准，擅自离开施工现场的违约责任：</w:t>
      </w:r>
      <w:r>
        <w:rPr>
          <w:rFonts w:hint="eastAsia" w:ascii="宋体" w:hAnsi="宋体" w:eastAsia="宋体" w:cs="宋体"/>
          <w:u w:val="single"/>
        </w:rPr>
        <w:t xml:space="preserve">                    </w:t>
      </w:r>
      <w:r>
        <w:rPr>
          <w:rFonts w:hint="eastAsia" w:ascii="宋体" w:hAnsi="宋体" w:eastAsia="宋体" w:cs="宋体"/>
        </w:rPr>
        <w:t>。</w:t>
      </w:r>
    </w:p>
    <w:p w14:paraId="2519A9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3.2.3 承包人擅自更换项目经理的违约责任：</w:t>
      </w:r>
      <w:r>
        <w:rPr>
          <w:rFonts w:hint="eastAsia" w:ascii="宋体" w:hAnsi="宋体" w:eastAsia="宋体" w:cs="宋体"/>
          <w:u w:val="single"/>
        </w:rPr>
        <w:t xml:space="preserve">              </w:t>
      </w:r>
      <w:r>
        <w:rPr>
          <w:rFonts w:hint="eastAsia" w:ascii="宋体" w:hAnsi="宋体" w:eastAsia="宋体" w:cs="宋体"/>
          <w:u w:val="single"/>
          <w:lang w:val="en-US" w:eastAsia="zh-CN"/>
        </w:rPr>
        <w:t xml:space="preserve">                       </w:t>
      </w:r>
      <w:r>
        <w:rPr>
          <w:rFonts w:hint="eastAsia" w:ascii="宋体" w:hAnsi="宋体" w:eastAsia="宋体" w:cs="宋体"/>
        </w:rPr>
        <w:t>。</w:t>
      </w:r>
    </w:p>
    <w:p w14:paraId="213C6437">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3.2.4 承包人无正当理由拒绝更换项目经理的违约责任：</w:t>
      </w:r>
      <w:r>
        <w:rPr>
          <w:rFonts w:hint="eastAsia" w:ascii="宋体" w:hAnsi="宋体" w:eastAsia="宋体" w:cs="宋体"/>
          <w:u w:val="single"/>
        </w:rPr>
        <w:t xml:space="preserve">                       </w:t>
      </w:r>
      <w:r>
        <w:rPr>
          <w:rFonts w:hint="eastAsia" w:ascii="宋体" w:hAnsi="宋体" w:eastAsia="宋体" w:cs="宋体"/>
        </w:rPr>
        <w:t>。</w:t>
      </w:r>
    </w:p>
    <w:p w14:paraId="45922D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 承包人人员</w:t>
      </w:r>
    </w:p>
    <w:p w14:paraId="571A027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3.3.1 承包人提交项目管理机构及施工现场管理人员安排报告的期限：</w:t>
      </w:r>
      <w:r>
        <w:rPr>
          <w:rFonts w:hint="eastAsia" w:ascii="宋体" w:hAnsi="宋体" w:eastAsia="宋体" w:cs="宋体"/>
          <w:u w:val="single"/>
        </w:rPr>
        <w:t xml:space="preserve">  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p w14:paraId="0CD8EA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3.3.3 承包人无正当理由拒绝撤换主要施工管理人员的违约责任：</w:t>
      </w:r>
      <w:r>
        <w:rPr>
          <w:rFonts w:hint="eastAsia" w:ascii="宋体" w:hAnsi="宋体" w:eastAsia="宋体" w:cs="宋体"/>
          <w:u w:val="single"/>
        </w:rPr>
        <w:t xml:space="preserve">                        </w:t>
      </w:r>
      <w:r>
        <w:rPr>
          <w:rFonts w:hint="eastAsia" w:ascii="宋体" w:hAnsi="宋体" w:eastAsia="宋体" w:cs="宋体"/>
        </w:rPr>
        <w:t>。</w:t>
      </w:r>
    </w:p>
    <w:p w14:paraId="5FF946E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3.3.4 承包人主要施工管理人员离开施工现场的批准要求：</w:t>
      </w:r>
      <w:r>
        <w:rPr>
          <w:rFonts w:hint="eastAsia" w:ascii="宋体" w:hAnsi="宋体" w:eastAsia="宋体" w:cs="宋体"/>
          <w:u w:val="single"/>
        </w:rPr>
        <w:t xml:space="preserve">                                                          </w:t>
      </w:r>
      <w:r>
        <w:rPr>
          <w:rFonts w:hint="eastAsia" w:ascii="宋体" w:hAnsi="宋体" w:eastAsia="宋体" w:cs="宋体"/>
        </w:rPr>
        <w:t>。</w:t>
      </w:r>
    </w:p>
    <w:p w14:paraId="7368C41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3.3.5承包人擅自更换主要施工管理人员的违约责任：</w:t>
      </w:r>
      <w:r>
        <w:rPr>
          <w:rFonts w:hint="eastAsia" w:ascii="宋体" w:hAnsi="宋体" w:eastAsia="宋体" w:cs="宋体"/>
          <w:u w:val="single"/>
        </w:rPr>
        <w:t xml:space="preserve">       </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5DADB59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承包人主要施工管理人员擅自离开施工现场的违约责任：</w:t>
      </w:r>
      <w:r>
        <w:rPr>
          <w:rFonts w:hint="eastAsia" w:ascii="宋体" w:hAnsi="宋体" w:eastAsia="宋体" w:cs="宋体"/>
          <w:u w:val="single"/>
        </w:rPr>
        <w:t xml:space="preserve"> 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p w14:paraId="39A34FD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w:t>
      </w:r>
      <w:bookmarkStart w:id="66" w:name="_Toc296890987"/>
      <w:bookmarkStart w:id="67" w:name="_Toc303539102"/>
      <w:bookmarkStart w:id="68" w:name="_Toc300934945"/>
      <w:bookmarkStart w:id="69" w:name="_Toc292559364"/>
      <w:bookmarkStart w:id="70" w:name="_Toc297120459"/>
      <w:bookmarkStart w:id="71" w:name="_Toc304295523"/>
      <w:bookmarkStart w:id="72" w:name="_Toc292559869"/>
      <w:bookmarkStart w:id="73" w:name="_Toc296346660"/>
      <w:bookmarkStart w:id="74" w:name="_Toc296944498"/>
      <w:bookmarkStart w:id="75" w:name="_Toc296347158"/>
      <w:bookmarkStart w:id="76" w:name="_Toc296503159"/>
      <w:bookmarkStart w:id="77" w:name="_Toc297048345"/>
      <w:bookmarkStart w:id="78" w:name="_Toc297123492"/>
      <w:bookmarkStart w:id="79" w:name="_Toc297216151"/>
      <w:bookmarkStart w:id="80" w:name="_Toc312677988"/>
      <w:bookmarkStart w:id="81" w:name="_Toc296891199"/>
      <w:r>
        <w:rPr>
          <w:rFonts w:hint="eastAsia" w:ascii="宋体" w:hAnsi="宋体" w:eastAsia="宋体" w:cs="宋体"/>
        </w:rPr>
        <w:t>.5 分包</w:t>
      </w:r>
    </w:p>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14:paraId="00D018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w:t>
      </w:r>
      <w:bookmarkStart w:id="82" w:name="_Toc297048346"/>
      <w:bookmarkStart w:id="83" w:name="_Toc296890988"/>
      <w:bookmarkStart w:id="84" w:name="_Toc292559365"/>
      <w:bookmarkStart w:id="85" w:name="_Toc296347159"/>
      <w:bookmarkStart w:id="86" w:name="_Toc304295524"/>
      <w:bookmarkStart w:id="87" w:name="_Toc296891200"/>
      <w:bookmarkStart w:id="88" w:name="_Toc296944499"/>
      <w:bookmarkStart w:id="89" w:name="_Toc297216152"/>
      <w:bookmarkStart w:id="90" w:name="_Toc300934946"/>
      <w:bookmarkStart w:id="91" w:name="_Toc303539103"/>
      <w:bookmarkStart w:id="92" w:name="_Toc296346661"/>
      <w:bookmarkStart w:id="93" w:name="_Toc297123493"/>
      <w:bookmarkStart w:id="94" w:name="_Toc297120460"/>
      <w:bookmarkStart w:id="95" w:name="_Toc296503160"/>
      <w:bookmarkStart w:id="96" w:name="_Toc292559870"/>
      <w:bookmarkStart w:id="97" w:name="_Toc312677989"/>
      <w:bookmarkStart w:id="98" w:name="_Toc318581158"/>
      <w:r>
        <w:rPr>
          <w:rFonts w:hint="eastAsia" w:ascii="宋体" w:hAnsi="宋体" w:eastAsia="宋体" w:cs="宋体"/>
        </w:rPr>
        <w:t>.5.1 分包的一般约定</w:t>
      </w:r>
    </w:p>
    <w:p w14:paraId="77BE1B6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禁止分包的工程包括：</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2DACAD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主体结构、关键性工作的范围：</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Start w:id="99" w:name="_Toc297216153"/>
      <w:bookmarkStart w:id="100" w:name="_Toc296503161"/>
      <w:bookmarkStart w:id="101" w:name="_Toc304295525"/>
      <w:bookmarkStart w:id="102" w:name="_Toc296346662"/>
      <w:bookmarkStart w:id="103" w:name="_Toc296891201"/>
      <w:bookmarkStart w:id="104" w:name="_Toc297123494"/>
      <w:bookmarkStart w:id="105" w:name="_Toc303539104"/>
      <w:bookmarkStart w:id="106" w:name="_Toc296347160"/>
      <w:bookmarkStart w:id="107" w:name="_Toc296890989"/>
      <w:bookmarkStart w:id="108" w:name="_Toc300934947"/>
      <w:bookmarkStart w:id="109" w:name="_Toc297048347"/>
      <w:bookmarkStart w:id="110" w:name="_Toc296944500"/>
      <w:bookmarkStart w:id="111" w:name="_Toc297120461"/>
    </w:p>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14:paraId="0DEC673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3</w:t>
      </w:r>
      <w:bookmarkStart w:id="112" w:name="_Toc318581159"/>
      <w:bookmarkStart w:id="113" w:name="_Toc312677990"/>
      <w:r>
        <w:rPr>
          <w:rFonts w:hint="eastAsia" w:ascii="宋体" w:hAnsi="宋体" w:eastAsia="宋体" w:cs="宋体"/>
        </w:rPr>
        <w:t>.5.2分包的确定</w:t>
      </w:r>
    </w:p>
    <w:p w14:paraId="17061CD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允许分包的专业工程包括：</w:t>
      </w:r>
      <w:r>
        <w:rPr>
          <w:rFonts w:hint="eastAsia" w:ascii="宋体" w:hAnsi="宋体" w:eastAsia="宋体" w:cs="宋体"/>
          <w:u w:val="single"/>
        </w:rPr>
        <w:t xml:space="preserve">                        </w:t>
      </w:r>
      <w:r>
        <w:rPr>
          <w:rFonts w:hint="eastAsia" w:ascii="宋体" w:hAnsi="宋体" w:eastAsia="宋体" w:cs="宋体"/>
        </w:rPr>
        <w:t xml:space="preserve"> 。</w:t>
      </w:r>
    </w:p>
    <w:p w14:paraId="756F34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其他关于分包的约定：</w:t>
      </w:r>
      <w:r>
        <w:rPr>
          <w:rFonts w:hint="eastAsia" w:ascii="宋体" w:hAnsi="宋体" w:eastAsia="宋体" w:cs="宋体"/>
          <w:u w:val="single"/>
        </w:rPr>
        <w:t xml:space="preserve">                                  </w:t>
      </w:r>
    </w:p>
    <w:p w14:paraId="527F29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28F2AF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3.5.4 分包合同价款</w:t>
      </w:r>
    </w:p>
    <w:p w14:paraId="537476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关于分包合同价款支付的约定：</w:t>
      </w:r>
      <w:r>
        <w:rPr>
          <w:rFonts w:hint="eastAsia" w:ascii="宋体" w:hAnsi="宋体" w:eastAsia="宋体" w:cs="宋体"/>
          <w:u w:val="single"/>
        </w:rPr>
        <w:t xml:space="preserve">                     </w:t>
      </w:r>
      <w:r>
        <w:rPr>
          <w:rFonts w:hint="eastAsia" w:ascii="宋体" w:hAnsi="宋体" w:eastAsia="宋体" w:cs="宋体"/>
        </w:rPr>
        <w:t xml:space="preserve"> 。</w:t>
      </w:r>
    </w:p>
    <w:bookmarkEnd w:id="112"/>
    <w:bookmarkEnd w:id="113"/>
    <w:p w14:paraId="1E1CA9C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3.6 工程照管与成品、半成品保护</w:t>
      </w:r>
    </w:p>
    <w:p w14:paraId="43FE47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承包人负责照管工程及工程相关的材料、工程设备的起始时间：</w:t>
      </w:r>
      <w:r>
        <w:rPr>
          <w:rFonts w:hint="eastAsia" w:ascii="宋体" w:hAnsi="宋体" w:eastAsia="宋体" w:cs="宋体"/>
          <w:u w:val="single"/>
        </w:rPr>
        <w:t xml:space="preserve">                     </w:t>
      </w:r>
      <w:r>
        <w:rPr>
          <w:rFonts w:hint="eastAsia" w:ascii="宋体" w:hAnsi="宋体" w:eastAsia="宋体" w:cs="宋体"/>
        </w:rPr>
        <w:t xml:space="preserve"> 。</w:t>
      </w:r>
    </w:p>
    <w:p w14:paraId="76BB140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3.7 履约担保</w:t>
      </w:r>
    </w:p>
    <w:p w14:paraId="34513F3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承包人是否提供履约担保：</w:t>
      </w:r>
      <w:r>
        <w:rPr>
          <w:rFonts w:hint="eastAsia" w:ascii="宋体" w:hAnsi="宋体" w:eastAsia="宋体" w:cs="宋体"/>
          <w:u w:val="single"/>
        </w:rPr>
        <w:t xml:space="preserve">                             </w:t>
      </w:r>
      <w:r>
        <w:rPr>
          <w:rFonts w:hint="eastAsia" w:ascii="宋体" w:hAnsi="宋体" w:eastAsia="宋体" w:cs="宋体"/>
        </w:rPr>
        <w:t xml:space="preserve"> 。</w:t>
      </w:r>
    </w:p>
    <w:p w14:paraId="33A0323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承包人提供履约担保的形式、金额及期限的：</w:t>
      </w:r>
      <w:r>
        <w:rPr>
          <w:rFonts w:hint="eastAsia" w:ascii="宋体" w:hAnsi="宋体" w:eastAsia="宋体" w:cs="宋体"/>
          <w:u w:val="single"/>
        </w:rPr>
        <w:t xml:space="preserve">              </w:t>
      </w:r>
    </w:p>
    <w:p w14:paraId="2297FC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3ED600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14" w:name="_Toc351203636"/>
      <w:r>
        <w:rPr>
          <w:rFonts w:hint="eastAsia" w:ascii="宋体" w:hAnsi="宋体" w:eastAsia="宋体" w:cs="宋体"/>
        </w:rPr>
        <w:t>4</w:t>
      </w:r>
      <w:bookmarkStart w:id="115" w:name="_Toc267251413"/>
      <w:bookmarkStart w:id="116" w:name="_Toc296346663"/>
      <w:bookmarkStart w:id="117" w:name="_Toc292559871"/>
      <w:bookmarkStart w:id="118" w:name="_Toc292559366"/>
      <w:bookmarkStart w:id="119" w:name="_Toc296944501"/>
      <w:bookmarkStart w:id="120" w:name="_Toc296503162"/>
      <w:bookmarkStart w:id="121" w:name="_Toc296347161"/>
      <w:bookmarkStart w:id="122" w:name="_Toc296890990"/>
      <w:bookmarkStart w:id="123" w:name="_Toc296891202"/>
      <w:bookmarkStart w:id="124" w:name="_Toc297120462"/>
      <w:bookmarkStart w:id="125" w:name="_Toc297048348"/>
      <w:r>
        <w:rPr>
          <w:rFonts w:hint="eastAsia" w:ascii="宋体" w:hAnsi="宋体" w:eastAsia="宋体" w:cs="宋体"/>
        </w:rPr>
        <w:t>. 监</w:t>
      </w:r>
      <w:bookmarkEnd w:id="115"/>
      <w:bookmarkEnd w:id="116"/>
      <w:bookmarkEnd w:id="117"/>
      <w:bookmarkEnd w:id="118"/>
      <w:bookmarkEnd w:id="119"/>
      <w:bookmarkEnd w:id="120"/>
      <w:bookmarkEnd w:id="121"/>
      <w:bookmarkEnd w:id="122"/>
      <w:bookmarkEnd w:id="123"/>
      <w:bookmarkEnd w:id="124"/>
      <w:bookmarkEnd w:id="125"/>
      <w:r>
        <w:rPr>
          <w:rFonts w:hint="eastAsia" w:ascii="宋体" w:hAnsi="宋体" w:eastAsia="宋体" w:cs="宋体"/>
        </w:rPr>
        <w:t>理人</w:t>
      </w:r>
      <w:bookmarkEnd w:id="114"/>
    </w:p>
    <w:p w14:paraId="2CC080A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4.1监理人的一般规定</w:t>
      </w:r>
    </w:p>
    <w:p w14:paraId="36656D6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关于监理人的监理内容：</w:t>
      </w:r>
      <w:r>
        <w:rPr>
          <w:rFonts w:hint="eastAsia" w:ascii="宋体" w:hAnsi="宋体" w:eastAsia="宋体" w:cs="宋体"/>
          <w:u w:val="single"/>
        </w:rPr>
        <w:t xml:space="preserve">                               </w:t>
      </w:r>
      <w:r>
        <w:rPr>
          <w:rFonts w:hint="eastAsia" w:ascii="宋体" w:hAnsi="宋体" w:eastAsia="宋体" w:cs="宋体"/>
        </w:rPr>
        <w:t>。</w:t>
      </w:r>
    </w:p>
    <w:p w14:paraId="26E841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关于监理人的监理权限：</w:t>
      </w:r>
      <w:r>
        <w:rPr>
          <w:rFonts w:hint="eastAsia" w:ascii="宋体" w:hAnsi="宋体" w:eastAsia="宋体" w:cs="宋体"/>
          <w:u w:val="single"/>
        </w:rPr>
        <w:t xml:space="preserve">                               </w:t>
      </w:r>
      <w:r>
        <w:rPr>
          <w:rFonts w:hint="eastAsia" w:ascii="宋体" w:hAnsi="宋体" w:eastAsia="宋体" w:cs="宋体"/>
        </w:rPr>
        <w:t xml:space="preserve">。 </w:t>
      </w:r>
    </w:p>
    <w:p w14:paraId="768CCF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关于监理人在施工现场的办公场所、生活场所的提供和费用承担的约定：                                                </w:t>
      </w:r>
    </w:p>
    <w:p w14:paraId="4F2BAB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17023E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4.2 监理人员</w:t>
      </w:r>
    </w:p>
    <w:p w14:paraId="5C0782F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总监理工程师：</w:t>
      </w:r>
    </w:p>
    <w:p w14:paraId="052779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姓    名：</w:t>
      </w:r>
      <w:r>
        <w:rPr>
          <w:rFonts w:hint="eastAsia" w:ascii="宋体" w:hAnsi="宋体" w:eastAsia="宋体" w:cs="宋体"/>
          <w:u w:val="single"/>
        </w:rPr>
        <w:t>  </w:t>
      </w:r>
      <w:r>
        <w:rPr>
          <w:rFonts w:hint="eastAsia" w:ascii="宋体" w:hAnsi="宋体" w:eastAsia="宋体" w:cs="宋体"/>
        </w:rPr>
        <w:t xml:space="preserve"> ；</w:t>
      </w:r>
    </w:p>
    <w:p w14:paraId="33F4CC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职    务：</w:t>
      </w:r>
      <w:r>
        <w:rPr>
          <w:rFonts w:hint="eastAsia" w:ascii="宋体" w:hAnsi="宋体" w:eastAsia="宋体" w:cs="宋体"/>
          <w:u w:val="single"/>
        </w:rPr>
        <w:t>  </w:t>
      </w:r>
      <w:r>
        <w:rPr>
          <w:rFonts w:hint="eastAsia" w:ascii="宋体" w:hAnsi="宋体" w:eastAsia="宋体" w:cs="宋体"/>
        </w:rPr>
        <w:t xml:space="preserve"> ；</w:t>
      </w:r>
    </w:p>
    <w:p w14:paraId="7C10A5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监理工程师执业资格证书号：</w:t>
      </w:r>
      <w:r>
        <w:rPr>
          <w:rFonts w:hint="eastAsia" w:ascii="宋体" w:hAnsi="宋体" w:eastAsia="宋体" w:cs="宋体"/>
          <w:u w:val="single"/>
        </w:rPr>
        <w:t></w:t>
      </w:r>
      <w:r>
        <w:rPr>
          <w:rFonts w:hint="eastAsia" w:ascii="宋体" w:hAnsi="宋体" w:eastAsia="宋体" w:cs="宋体"/>
        </w:rPr>
        <w:t xml:space="preserve"> ；</w:t>
      </w:r>
    </w:p>
    <w:p w14:paraId="731585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xml:space="preserve">   </w:t>
      </w:r>
      <w:r>
        <w:rPr>
          <w:rFonts w:hint="eastAsia" w:ascii="宋体" w:hAnsi="宋体" w:eastAsia="宋体" w:cs="宋体"/>
        </w:rPr>
        <w:t>；</w:t>
      </w:r>
    </w:p>
    <w:p w14:paraId="4FF0E01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xml:space="preserve">   </w:t>
      </w:r>
      <w:r>
        <w:rPr>
          <w:rFonts w:hint="eastAsia" w:ascii="宋体" w:hAnsi="宋体" w:eastAsia="宋体" w:cs="宋体"/>
        </w:rPr>
        <w:t>；</w:t>
      </w:r>
    </w:p>
    <w:p w14:paraId="442DE4F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xml:space="preserve">   </w:t>
      </w:r>
      <w:r>
        <w:rPr>
          <w:rFonts w:hint="eastAsia" w:ascii="宋体" w:hAnsi="宋体" w:eastAsia="宋体" w:cs="宋体"/>
        </w:rPr>
        <w:t>；</w:t>
      </w:r>
    </w:p>
    <w:p w14:paraId="0A3BDA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关于监理人的其他约定：</w:t>
      </w:r>
      <w:r>
        <w:rPr>
          <w:rFonts w:hint="eastAsia" w:ascii="宋体" w:hAnsi="宋体" w:eastAsia="宋体" w:cs="宋体"/>
          <w:u w:val="single"/>
        </w:rPr>
        <w:t xml:space="preserve">   </w:t>
      </w:r>
      <w:r>
        <w:rPr>
          <w:rFonts w:hint="eastAsia" w:ascii="宋体" w:hAnsi="宋体" w:eastAsia="宋体" w:cs="宋体"/>
        </w:rPr>
        <w:t>。</w:t>
      </w:r>
    </w:p>
    <w:p w14:paraId="3288069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4.4 商定或确定</w:t>
      </w:r>
    </w:p>
    <w:p w14:paraId="6B9714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26" w:name="_Toc267251418"/>
      <w:r>
        <w:rPr>
          <w:rFonts w:hint="eastAsia" w:ascii="宋体" w:hAnsi="宋体" w:eastAsia="宋体" w:cs="宋体"/>
        </w:rPr>
        <w:t>在发包人和承包人不能通过协商达成一致意见时，发包人授权监理人对以下事项进行确定：</w:t>
      </w:r>
    </w:p>
    <w:p w14:paraId="759C86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r>
        <w:rPr>
          <w:rFonts w:hint="eastAsia" w:ascii="宋体" w:hAnsi="宋体" w:eastAsia="宋体" w:cs="宋体"/>
          <w:u w:val="single"/>
        </w:rPr>
        <w:t xml:space="preserve">                                  </w:t>
      </w:r>
      <w:r>
        <w:rPr>
          <w:rFonts w:hint="eastAsia" w:ascii="宋体" w:hAnsi="宋体" w:eastAsia="宋体" w:cs="宋体"/>
        </w:rPr>
        <w:t xml:space="preserve"> ；</w:t>
      </w:r>
    </w:p>
    <w:p w14:paraId="2FD734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w:t>
      </w:r>
      <w:r>
        <w:rPr>
          <w:rFonts w:hint="eastAsia" w:ascii="宋体" w:hAnsi="宋体" w:eastAsia="宋体" w:cs="宋体"/>
          <w:u w:val="single"/>
        </w:rPr>
        <w:t xml:space="preserve">                                  </w:t>
      </w:r>
      <w:r>
        <w:rPr>
          <w:rFonts w:hint="eastAsia" w:ascii="宋体" w:hAnsi="宋体" w:eastAsia="宋体" w:cs="宋体"/>
        </w:rPr>
        <w:t xml:space="preserve"> ；</w:t>
      </w:r>
    </w:p>
    <w:p w14:paraId="35CEE4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w:t>
      </w:r>
      <w:r>
        <w:rPr>
          <w:rFonts w:hint="eastAsia" w:ascii="宋体" w:hAnsi="宋体" w:eastAsia="宋体" w:cs="宋体"/>
          <w:u w:val="single"/>
        </w:rPr>
        <w:t xml:space="preserve">                                  </w:t>
      </w:r>
      <w:r>
        <w:rPr>
          <w:rFonts w:hint="eastAsia" w:ascii="宋体" w:hAnsi="宋体" w:eastAsia="宋体" w:cs="宋体"/>
        </w:rPr>
        <w:t xml:space="preserve"> 。</w:t>
      </w:r>
    </w:p>
    <w:p w14:paraId="2CE7AC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27" w:name="_Toc351203637"/>
      <w:r>
        <w:rPr>
          <w:rFonts w:hint="eastAsia" w:ascii="宋体" w:hAnsi="宋体" w:eastAsia="宋体" w:cs="宋体"/>
        </w:rPr>
        <w:t>5</w:t>
      </w:r>
      <w:bookmarkEnd w:id="126"/>
      <w:bookmarkStart w:id="128" w:name="_Toc297048349"/>
      <w:bookmarkStart w:id="129" w:name="_Toc296346664"/>
      <w:bookmarkStart w:id="130" w:name="_Toc292559872"/>
      <w:bookmarkStart w:id="131" w:name="_Toc296347162"/>
      <w:bookmarkStart w:id="132" w:name="_Toc292559367"/>
      <w:bookmarkStart w:id="133" w:name="_Toc296891203"/>
      <w:bookmarkStart w:id="134" w:name="_Toc296503163"/>
      <w:bookmarkStart w:id="135" w:name="_Toc296944502"/>
      <w:bookmarkStart w:id="136" w:name="_Toc297120463"/>
      <w:bookmarkStart w:id="137" w:name="_Toc296890991"/>
      <w:r>
        <w:rPr>
          <w:rFonts w:hint="eastAsia" w:ascii="宋体" w:hAnsi="宋体" w:eastAsia="宋体" w:cs="宋体"/>
        </w:rPr>
        <w:t>. 工程质量</w:t>
      </w:r>
      <w:bookmarkEnd w:id="127"/>
    </w:p>
    <w:p w14:paraId="74105F1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5.1 质量要求</w:t>
      </w:r>
    </w:p>
    <w:p w14:paraId="3EF00AE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5</w:t>
      </w:r>
      <w:bookmarkStart w:id="138" w:name="_Toc312677997"/>
      <w:bookmarkStart w:id="139" w:name="_Toc297123496"/>
      <w:bookmarkStart w:id="140" w:name="_Toc297216155"/>
      <w:bookmarkStart w:id="141" w:name="_Toc318581164"/>
      <w:bookmarkStart w:id="142" w:name="_Toc304295527"/>
      <w:bookmarkStart w:id="143" w:name="_Toc303539106"/>
      <w:bookmarkStart w:id="144" w:name="_Toc300934949"/>
      <w:r>
        <w:rPr>
          <w:rFonts w:hint="eastAsia" w:ascii="宋体" w:hAnsi="宋体" w:eastAsia="宋体" w:cs="宋体"/>
        </w:rPr>
        <w:t>.1.1 特殊质量标准和要求：</w:t>
      </w:r>
      <w:r>
        <w:rPr>
          <w:rFonts w:hint="eastAsia" w:ascii="宋体" w:hAnsi="宋体" w:eastAsia="宋体" w:cs="宋体"/>
          <w:u w:val="single"/>
        </w:rPr>
        <w:t xml:space="preserve">                             </w:t>
      </w:r>
    </w:p>
    <w:p w14:paraId="1AB3F03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0DBED94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关于工程奖项的约定：</w:t>
      </w:r>
      <w:r>
        <w:rPr>
          <w:rFonts w:hint="eastAsia" w:ascii="宋体" w:hAnsi="宋体" w:eastAsia="宋体" w:cs="宋体"/>
          <w:u w:val="single"/>
        </w:rPr>
        <w:t xml:space="preserve">                                  </w:t>
      </w:r>
    </w:p>
    <w:p w14:paraId="5C483F8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0A3075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5.3 隐蔽工程检查</w:t>
      </w:r>
    </w:p>
    <w:p w14:paraId="537D7A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5.3.2承包人提前通知监理人隐蔽工程检查的期限的约定：</w:t>
      </w:r>
      <w:r>
        <w:rPr>
          <w:rFonts w:hint="eastAsia" w:ascii="宋体" w:hAnsi="宋体" w:eastAsia="宋体" w:cs="宋体"/>
          <w:u w:val="single"/>
        </w:rPr>
        <w:t xml:space="preserve">    </w:t>
      </w:r>
    </w:p>
    <w:p w14:paraId="6DD439F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3DEA6C8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监理人不能按时进行检查时，应提前</w:t>
      </w:r>
      <w:r>
        <w:rPr>
          <w:rFonts w:hint="eastAsia" w:ascii="宋体" w:hAnsi="宋体" w:eastAsia="宋体" w:cs="宋体"/>
          <w:u w:val="single"/>
        </w:rPr>
        <w:t xml:space="preserve">       </w:t>
      </w:r>
      <w:r>
        <w:rPr>
          <w:rFonts w:hint="eastAsia" w:ascii="宋体" w:hAnsi="宋体" w:eastAsia="宋体" w:cs="宋体"/>
        </w:rPr>
        <w:t>小时提交书面延期要求。</w:t>
      </w:r>
    </w:p>
    <w:p w14:paraId="60EBD5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关于延期最长不得超过：</w:t>
      </w:r>
      <w:r>
        <w:rPr>
          <w:rFonts w:hint="eastAsia" w:ascii="宋体" w:hAnsi="宋体" w:eastAsia="宋体" w:cs="宋体"/>
          <w:u w:val="single"/>
        </w:rPr>
        <w:t xml:space="preserve">         </w:t>
      </w:r>
      <w:r>
        <w:rPr>
          <w:rFonts w:hint="eastAsia" w:ascii="宋体" w:hAnsi="宋体" w:eastAsia="宋体" w:cs="宋体"/>
        </w:rPr>
        <w:t>小时。</w:t>
      </w:r>
    </w:p>
    <w:p w14:paraId="5FAEBFB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45" w:name="_Toc351203638"/>
      <w:r>
        <w:rPr>
          <w:rFonts w:hint="eastAsia" w:ascii="宋体" w:hAnsi="宋体" w:eastAsia="宋体" w:cs="宋体"/>
        </w:rPr>
        <w:t>6. 安全文明施工与环境保护</w:t>
      </w:r>
      <w:bookmarkEnd w:id="145"/>
    </w:p>
    <w:p w14:paraId="78C1C9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6.1安全文明施工</w:t>
      </w:r>
    </w:p>
    <w:p w14:paraId="5187BB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6.1.1 项目安全生产的达标目标及相应事项的约定：</w:t>
      </w:r>
      <w:r>
        <w:rPr>
          <w:rFonts w:hint="eastAsia" w:ascii="宋体" w:hAnsi="宋体" w:eastAsia="宋体" w:cs="宋体"/>
          <w:u w:val="single"/>
        </w:rPr>
        <w:t xml:space="preserve">         </w:t>
      </w:r>
    </w:p>
    <w:p w14:paraId="7D6431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42A0E10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6.1.4 关于治安保卫的特别约定：</w:t>
      </w:r>
      <w:r>
        <w:rPr>
          <w:rFonts w:hint="eastAsia" w:ascii="宋体" w:hAnsi="宋体" w:eastAsia="宋体" w:cs="宋体"/>
          <w:u w:val="single"/>
        </w:rPr>
        <w:t xml:space="preserve">                         </w:t>
      </w:r>
    </w:p>
    <w:p w14:paraId="21D0FAE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5A07290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关于编制施工场地治安管理计划的约定：</w:t>
      </w:r>
      <w:r>
        <w:rPr>
          <w:rFonts w:hint="eastAsia" w:ascii="宋体" w:hAnsi="宋体" w:eastAsia="宋体" w:cs="宋体"/>
          <w:u w:val="single"/>
        </w:rPr>
        <w:t xml:space="preserve">                  </w:t>
      </w:r>
      <w:r>
        <w:rPr>
          <w:rFonts w:hint="eastAsia" w:ascii="宋体" w:hAnsi="宋体" w:eastAsia="宋体" w:cs="宋体"/>
          <w:u w:val="single"/>
        </w:rPr>
        <w:br w:type="textWrapping"/>
      </w:r>
      <w:r>
        <w:rPr>
          <w:rFonts w:hint="eastAsia" w:ascii="宋体" w:hAnsi="宋体" w:eastAsia="宋体" w:cs="宋体"/>
          <w:u w:val="single"/>
        </w:rPr>
        <w:t xml:space="preserve">                                                        </w:t>
      </w:r>
      <w:r>
        <w:rPr>
          <w:rFonts w:hint="eastAsia" w:ascii="宋体" w:hAnsi="宋体" w:eastAsia="宋体" w:cs="宋体"/>
        </w:rPr>
        <w:t xml:space="preserve"> 。</w:t>
      </w:r>
    </w:p>
    <w:p w14:paraId="124B87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6.1.5 文明施工</w:t>
      </w:r>
    </w:p>
    <w:p w14:paraId="6DFBBE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合同当事人对文明施工的要求：</w:t>
      </w:r>
      <w:r>
        <w:rPr>
          <w:rFonts w:hint="eastAsia" w:ascii="宋体" w:hAnsi="宋体" w:eastAsia="宋体" w:cs="宋体"/>
          <w:u w:val="single"/>
        </w:rPr>
        <w:t xml:space="preserve">                          </w:t>
      </w:r>
    </w:p>
    <w:p w14:paraId="1CC0BC1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258070C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6.1.6 关于安全文明施工费支付比例和支付期限的约定：</w:t>
      </w:r>
      <w:r>
        <w:rPr>
          <w:rFonts w:hint="eastAsia" w:ascii="宋体" w:hAnsi="宋体" w:eastAsia="宋体" w:cs="宋体"/>
          <w:u w:val="single"/>
        </w:rPr>
        <w:t xml:space="preserve">     </w:t>
      </w:r>
    </w:p>
    <w:p w14:paraId="6FB964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138"/>
    <w:bookmarkEnd w:id="139"/>
    <w:bookmarkEnd w:id="140"/>
    <w:bookmarkEnd w:id="141"/>
    <w:bookmarkEnd w:id="142"/>
    <w:bookmarkEnd w:id="143"/>
    <w:bookmarkEnd w:id="144"/>
    <w:p w14:paraId="33F220F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46" w:name="_Toc351203639"/>
      <w:r>
        <w:rPr>
          <w:rFonts w:hint="eastAsia" w:ascii="宋体" w:hAnsi="宋体" w:eastAsia="宋体" w:cs="宋体"/>
        </w:rPr>
        <w:t>7. 工期和进度</w:t>
      </w:r>
      <w:bookmarkEnd w:id="146"/>
    </w:p>
    <w:p w14:paraId="779D28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7.1 施工组织设计</w:t>
      </w:r>
    </w:p>
    <w:p w14:paraId="313A40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7.1.1 合同当事人约定的施工组织设计应包括的其他内容：</w:t>
      </w:r>
      <w:r>
        <w:rPr>
          <w:rFonts w:hint="eastAsia" w:ascii="宋体" w:hAnsi="宋体" w:eastAsia="宋体" w:cs="宋体"/>
          <w:u w:val="single"/>
        </w:rPr>
        <w:t xml:space="preserve">   </w:t>
      </w:r>
    </w:p>
    <w:p w14:paraId="1050AE1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032539A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7.1.2 施工组织设计的提交和修改</w:t>
      </w:r>
    </w:p>
    <w:p w14:paraId="795707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承包人提交详细施工组织设计的期限的约定：</w:t>
      </w:r>
      <w:r>
        <w:rPr>
          <w:rFonts w:hint="eastAsia" w:ascii="宋体" w:hAnsi="宋体" w:eastAsia="宋体" w:cs="宋体"/>
          <w:u w:val="single"/>
        </w:rPr>
        <w:t xml:space="preserve">              </w:t>
      </w:r>
    </w:p>
    <w:p w14:paraId="5BEA69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2CD704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发包人和监理人在收到详细的施工组织设计后确认或提出修改意见的期限：</w:t>
      </w:r>
      <w:r>
        <w:rPr>
          <w:rFonts w:hint="eastAsia" w:ascii="宋体" w:hAnsi="宋体" w:eastAsia="宋体" w:cs="宋体"/>
          <w:u w:val="single"/>
        </w:rPr>
        <w:t xml:space="preserve">                                             </w:t>
      </w:r>
      <w:r>
        <w:rPr>
          <w:rFonts w:hint="eastAsia" w:ascii="宋体" w:hAnsi="宋体" w:eastAsia="宋体" w:cs="宋体"/>
        </w:rPr>
        <w:t>。</w:t>
      </w:r>
    </w:p>
    <w:p w14:paraId="761A3B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47" w:name="_Toc303539123"/>
      <w:bookmarkStart w:id="148" w:name="_Toc312677479"/>
      <w:bookmarkStart w:id="149" w:name="_Toc297216173"/>
      <w:bookmarkStart w:id="150" w:name="_Toc297123514"/>
      <w:bookmarkStart w:id="151" w:name="_Toc300934966"/>
      <w:bookmarkStart w:id="152" w:name="_Toc304295541"/>
      <w:bookmarkStart w:id="153" w:name="_Toc312678005"/>
      <w:r>
        <w:rPr>
          <w:rFonts w:hint="eastAsia" w:ascii="宋体" w:hAnsi="宋体" w:eastAsia="宋体" w:cs="宋体"/>
        </w:rPr>
        <w:t>.2 施工进度计划</w:t>
      </w:r>
    </w:p>
    <w:p w14:paraId="099B81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7.2.2 施工进度计划的修订</w:t>
      </w:r>
    </w:p>
    <w:p w14:paraId="1C5BB3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发包人和监理人在收到修订的施工进度计划后确认或提出修改意见的期限：</w:t>
      </w:r>
      <w:r>
        <w:rPr>
          <w:rFonts w:hint="eastAsia" w:ascii="宋体" w:hAnsi="宋体" w:eastAsia="宋体" w:cs="宋体"/>
          <w:u w:val="single"/>
        </w:rPr>
        <w:t xml:space="preserve">                                            </w:t>
      </w:r>
      <w:r>
        <w:rPr>
          <w:rFonts w:hint="eastAsia" w:ascii="宋体" w:hAnsi="宋体" w:eastAsia="宋体" w:cs="宋体"/>
        </w:rPr>
        <w:t xml:space="preserve"> 。</w:t>
      </w:r>
    </w:p>
    <w:p w14:paraId="4EE2AA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7.3 开工</w:t>
      </w:r>
    </w:p>
    <w:p w14:paraId="798581A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7.3.1 开工准备</w:t>
      </w:r>
    </w:p>
    <w:p w14:paraId="44E8542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关于承包人提交工程开工报审表的期限：</w:t>
      </w:r>
      <w:r>
        <w:rPr>
          <w:rFonts w:hint="eastAsia" w:ascii="宋体" w:hAnsi="宋体" w:eastAsia="宋体" w:cs="宋体"/>
          <w:u w:val="single"/>
        </w:rPr>
        <w:t xml:space="preserve">                 </w:t>
      </w:r>
      <w:r>
        <w:rPr>
          <w:rFonts w:hint="eastAsia" w:ascii="宋体" w:hAnsi="宋体" w:eastAsia="宋体" w:cs="宋体"/>
        </w:rPr>
        <w:t>。</w:t>
      </w:r>
    </w:p>
    <w:p w14:paraId="6AA936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关于发包人应完成的其他开工准备工作及期限：</w:t>
      </w:r>
      <w:r>
        <w:rPr>
          <w:rFonts w:hint="eastAsia" w:ascii="宋体" w:hAnsi="宋体" w:eastAsia="宋体" w:cs="宋体"/>
          <w:u w:val="single"/>
        </w:rPr>
        <w:t xml:space="preserve">             </w:t>
      </w:r>
    </w:p>
    <w:p w14:paraId="6A6EBD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7B9743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关于承包人应完成的其他开工准备工作及期限：</w:t>
      </w:r>
      <w:r>
        <w:rPr>
          <w:rFonts w:hint="eastAsia" w:ascii="宋体" w:hAnsi="宋体" w:eastAsia="宋体" w:cs="宋体"/>
          <w:u w:val="single"/>
        </w:rPr>
        <w:t xml:space="preserve">            </w:t>
      </w:r>
    </w:p>
    <w:p w14:paraId="28BA75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C22C2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7.3.2开工通知</w:t>
      </w:r>
    </w:p>
    <w:p w14:paraId="2906AF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因发包人原因造成监理人未能在计划开工日期之日起 </w:t>
      </w:r>
      <w:r>
        <w:rPr>
          <w:rFonts w:hint="eastAsia" w:ascii="宋体" w:hAnsi="宋体" w:eastAsia="宋体" w:cs="宋体"/>
          <w:u w:val="single"/>
        </w:rPr>
        <w:t xml:space="preserve">    </w:t>
      </w:r>
      <w:r>
        <w:rPr>
          <w:rFonts w:hint="eastAsia" w:ascii="宋体" w:hAnsi="宋体" w:eastAsia="宋体" w:cs="宋体"/>
        </w:rPr>
        <w:t>天内发出开工通知的，承包人有权提出价格调整要求，或者解除合同。</w:t>
      </w:r>
    </w:p>
    <w:bookmarkEnd w:id="147"/>
    <w:bookmarkEnd w:id="148"/>
    <w:bookmarkEnd w:id="149"/>
    <w:bookmarkEnd w:id="150"/>
    <w:bookmarkEnd w:id="151"/>
    <w:bookmarkEnd w:id="152"/>
    <w:bookmarkEnd w:id="153"/>
    <w:p w14:paraId="25C7C2F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7.4 测量放线</w:t>
      </w:r>
    </w:p>
    <w:p w14:paraId="5056D3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7.4.1发包人通过监理人向承包人提供测量基准点、基准线和水准点及其书面资料的期限： </w:t>
      </w:r>
      <w:r>
        <w:rPr>
          <w:rFonts w:hint="eastAsia" w:ascii="宋体" w:hAnsi="宋体" w:eastAsia="宋体" w:cs="宋体"/>
          <w:u w:val="single"/>
        </w:rPr>
        <w:t xml:space="preserve">                               </w:t>
      </w:r>
      <w:r>
        <w:rPr>
          <w:rFonts w:hint="eastAsia" w:ascii="宋体" w:hAnsi="宋体" w:eastAsia="宋体" w:cs="宋体"/>
        </w:rPr>
        <w:t xml:space="preserve">  。</w:t>
      </w:r>
    </w:p>
    <w:p w14:paraId="339B89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54" w:name="_Toc312678010"/>
      <w:bookmarkStart w:id="155" w:name="_Toc297216175"/>
      <w:bookmarkStart w:id="156" w:name="_Toc300934968"/>
      <w:bookmarkStart w:id="157" w:name="_Toc304295546"/>
      <w:bookmarkStart w:id="158" w:name="_Toc303539125"/>
      <w:bookmarkStart w:id="159" w:name="_Toc297123516"/>
      <w:bookmarkStart w:id="160" w:name="_Toc312677484"/>
      <w:r>
        <w:rPr>
          <w:rFonts w:hint="eastAsia" w:ascii="宋体" w:hAnsi="宋体" w:eastAsia="宋体" w:cs="宋体"/>
        </w:rPr>
        <w:t>.5 工期延误</w:t>
      </w:r>
    </w:p>
    <w:bookmarkEnd w:id="154"/>
    <w:bookmarkEnd w:id="155"/>
    <w:bookmarkEnd w:id="156"/>
    <w:bookmarkEnd w:id="157"/>
    <w:bookmarkEnd w:id="158"/>
    <w:bookmarkEnd w:id="159"/>
    <w:bookmarkEnd w:id="160"/>
    <w:p w14:paraId="1DBAA4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7.5.1 因发包人原因导致工期延误</w:t>
      </w:r>
    </w:p>
    <w:p w14:paraId="44B768B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（7）因发包人原因导致工期延误的其他情形：</w:t>
      </w:r>
      <w:r>
        <w:rPr>
          <w:rFonts w:hint="eastAsia" w:ascii="宋体" w:hAnsi="宋体" w:eastAsia="宋体" w:cs="宋体"/>
          <w:u w:val="single"/>
        </w:rPr>
        <w:t xml:space="preserve">              </w:t>
      </w:r>
    </w:p>
    <w:p w14:paraId="01A609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6B0780B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61" w:name="_Toc312678012"/>
      <w:bookmarkStart w:id="162" w:name="_Toc318581169"/>
      <w:bookmarkStart w:id="163" w:name="_Toc312677486"/>
      <w:bookmarkStart w:id="164" w:name="_Toc304295548"/>
      <w:bookmarkStart w:id="165" w:name="_Toc297216177"/>
      <w:bookmarkStart w:id="166" w:name="_Toc300934970"/>
      <w:bookmarkStart w:id="167" w:name="_Toc297123518"/>
      <w:bookmarkStart w:id="168" w:name="_Toc303539127"/>
      <w:r>
        <w:rPr>
          <w:rFonts w:hint="eastAsia" w:ascii="宋体" w:hAnsi="宋体" w:eastAsia="宋体" w:cs="宋体"/>
        </w:rPr>
        <w:t>.5.2 因承包人原因导致工期延误</w:t>
      </w:r>
    </w:p>
    <w:bookmarkEnd w:id="161"/>
    <w:bookmarkEnd w:id="162"/>
    <w:bookmarkEnd w:id="163"/>
    <w:p w14:paraId="518315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因</w:t>
      </w:r>
      <w:bookmarkStart w:id="169" w:name="_Toc312677487"/>
      <w:bookmarkStart w:id="170" w:name="_Toc312678013"/>
      <w:bookmarkStart w:id="171" w:name="_Toc318581170"/>
      <w:r>
        <w:rPr>
          <w:rFonts w:hint="eastAsia" w:ascii="宋体" w:hAnsi="宋体" w:eastAsia="宋体" w:cs="宋体"/>
        </w:rPr>
        <w:t>承包人原因造成工期延误，逾期竣工违约金的计算方法为：</w:t>
      </w:r>
    </w:p>
    <w:p w14:paraId="25BB4B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bookmarkEnd w:id="164"/>
      <w:bookmarkEnd w:id="165"/>
      <w:bookmarkEnd w:id="166"/>
      <w:bookmarkEnd w:id="167"/>
      <w:bookmarkEnd w:id="168"/>
      <w:bookmarkEnd w:id="169"/>
      <w:bookmarkEnd w:id="170"/>
    </w:p>
    <w:bookmarkEnd w:id="171"/>
    <w:p w14:paraId="6061D1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因承包人原因造成工期延误，逾</w:t>
      </w:r>
      <w:bookmarkStart w:id="172" w:name="_Toc312678014"/>
      <w:bookmarkStart w:id="173" w:name="_Toc318581171"/>
      <w:r>
        <w:rPr>
          <w:rFonts w:hint="eastAsia" w:ascii="宋体" w:hAnsi="宋体" w:eastAsia="宋体" w:cs="宋体"/>
        </w:rPr>
        <w:t>期竣工违约金的上限：</w:t>
      </w:r>
      <w:r>
        <w:rPr>
          <w:rFonts w:hint="eastAsia" w:ascii="宋体" w:hAnsi="宋体" w:eastAsia="宋体" w:cs="宋体"/>
          <w:u w:val="single"/>
        </w:rPr>
        <w:t xml:space="preserve">       </w:t>
      </w:r>
    </w:p>
    <w:p w14:paraId="62275A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172"/>
    <w:bookmarkEnd w:id="173"/>
    <w:p w14:paraId="452CA0B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74" w:name="_Toc297123519"/>
      <w:bookmarkStart w:id="175" w:name="_Toc300934971"/>
      <w:bookmarkStart w:id="176" w:name="_Toc312678015"/>
      <w:bookmarkStart w:id="177" w:name="_Toc297216178"/>
      <w:bookmarkStart w:id="178" w:name="_Toc304295549"/>
      <w:bookmarkStart w:id="179" w:name="_Toc303539128"/>
      <w:r>
        <w:rPr>
          <w:rFonts w:hint="eastAsia" w:ascii="宋体" w:hAnsi="宋体" w:eastAsia="宋体" w:cs="宋体"/>
        </w:rPr>
        <w:t>.6 不</w:t>
      </w:r>
      <w:bookmarkEnd w:id="174"/>
      <w:bookmarkEnd w:id="175"/>
      <w:bookmarkEnd w:id="176"/>
      <w:bookmarkEnd w:id="177"/>
      <w:bookmarkEnd w:id="178"/>
      <w:bookmarkEnd w:id="179"/>
      <w:r>
        <w:rPr>
          <w:rFonts w:hint="eastAsia" w:ascii="宋体" w:hAnsi="宋体" w:eastAsia="宋体" w:cs="宋体"/>
        </w:rPr>
        <w:t>利物质条件</w:t>
      </w:r>
    </w:p>
    <w:p w14:paraId="38EB15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bookmarkStart w:id="180" w:name="_Toc297216179"/>
      <w:bookmarkStart w:id="181" w:name="_Toc297123520"/>
      <w:bookmarkStart w:id="182" w:name="_Toc300934972"/>
      <w:bookmarkStart w:id="183" w:name="_Toc303539129"/>
      <w:bookmarkStart w:id="184" w:name="_Toc312678016"/>
      <w:bookmarkStart w:id="185" w:name="_Toc318581172"/>
      <w:bookmarkStart w:id="186" w:name="_Toc304295550"/>
      <w:r>
        <w:rPr>
          <w:rFonts w:hint="eastAsia" w:ascii="宋体" w:hAnsi="宋体" w:eastAsia="宋体" w:cs="宋体"/>
        </w:rPr>
        <w:t>不利物质条件的其他情形和有关约定：</w:t>
      </w:r>
      <w:r>
        <w:rPr>
          <w:rFonts w:hint="eastAsia" w:ascii="宋体" w:hAnsi="宋体" w:eastAsia="宋体" w:cs="宋体"/>
          <w:u w:val="single"/>
        </w:rPr>
        <w:t xml:space="preserve">                    </w:t>
      </w:r>
    </w:p>
    <w:p w14:paraId="27FBD9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bookmarkEnd w:id="180"/>
    <w:bookmarkEnd w:id="181"/>
    <w:bookmarkEnd w:id="182"/>
    <w:bookmarkEnd w:id="183"/>
    <w:bookmarkEnd w:id="184"/>
    <w:bookmarkEnd w:id="185"/>
    <w:bookmarkEnd w:id="186"/>
    <w:p w14:paraId="270827F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87" w:name="_Toc300934973"/>
      <w:bookmarkStart w:id="188" w:name="_Toc297123521"/>
      <w:bookmarkStart w:id="189" w:name="_Toc297216180"/>
      <w:bookmarkStart w:id="190" w:name="_Toc304295551"/>
      <w:bookmarkStart w:id="191" w:name="_Toc303539130"/>
      <w:bookmarkStart w:id="192" w:name="_Toc312678017"/>
      <w:r>
        <w:rPr>
          <w:rFonts w:hint="eastAsia" w:ascii="宋体" w:hAnsi="宋体" w:eastAsia="宋体" w:cs="宋体"/>
        </w:rPr>
        <w:t>.7异常恶劣的气候条件</w:t>
      </w:r>
    </w:p>
    <w:bookmarkEnd w:id="187"/>
    <w:bookmarkEnd w:id="188"/>
    <w:bookmarkEnd w:id="189"/>
    <w:bookmarkEnd w:id="190"/>
    <w:bookmarkEnd w:id="191"/>
    <w:bookmarkEnd w:id="192"/>
    <w:p w14:paraId="1FEA7A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发包人和承包人同意以下情形视为异常恶劣的气候条件：</w:t>
      </w:r>
    </w:p>
    <w:p w14:paraId="2EED08E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r>
        <w:rPr>
          <w:rFonts w:hint="eastAsia" w:ascii="宋体" w:hAnsi="宋体" w:eastAsia="宋体" w:cs="宋体"/>
          <w:u w:val="single"/>
        </w:rPr>
        <w:t xml:space="preserve">                                          </w:t>
      </w:r>
      <w:r>
        <w:rPr>
          <w:rFonts w:hint="eastAsia" w:ascii="宋体" w:hAnsi="宋体" w:eastAsia="宋体" w:cs="宋体"/>
        </w:rPr>
        <w:t xml:space="preserve"> ；</w:t>
      </w:r>
    </w:p>
    <w:p w14:paraId="6E5B10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w:t>
      </w:r>
      <w:r>
        <w:rPr>
          <w:rFonts w:hint="eastAsia" w:ascii="宋体" w:hAnsi="宋体" w:eastAsia="宋体" w:cs="宋体"/>
          <w:u w:val="single"/>
        </w:rPr>
        <w:t xml:space="preserve">                                          </w:t>
      </w:r>
      <w:r>
        <w:rPr>
          <w:rFonts w:hint="eastAsia" w:ascii="宋体" w:hAnsi="宋体" w:eastAsia="宋体" w:cs="宋体"/>
        </w:rPr>
        <w:t xml:space="preserve"> ；</w:t>
      </w:r>
    </w:p>
    <w:p w14:paraId="5C8F243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w:t>
      </w:r>
      <w:r>
        <w:rPr>
          <w:rFonts w:hint="eastAsia" w:ascii="宋体" w:hAnsi="宋体" w:eastAsia="宋体" w:cs="宋体"/>
          <w:u w:val="single"/>
        </w:rPr>
        <w:t xml:space="preserve">                                           </w:t>
      </w:r>
      <w:r>
        <w:rPr>
          <w:rFonts w:hint="eastAsia" w:ascii="宋体" w:hAnsi="宋体" w:eastAsia="宋体" w:cs="宋体"/>
        </w:rPr>
        <w:t>。</w:t>
      </w:r>
    </w:p>
    <w:p w14:paraId="0772B10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7.9 提前竣工的奖励</w:t>
      </w:r>
    </w:p>
    <w:p w14:paraId="3E7F290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7.9.2提前竣工的奖励：</w:t>
      </w:r>
      <w:r>
        <w:rPr>
          <w:rFonts w:hint="eastAsia" w:ascii="宋体" w:hAnsi="宋体" w:eastAsia="宋体" w:cs="宋体"/>
          <w:u w:val="single"/>
        </w:rPr>
        <w:t xml:space="preserve">                                </w:t>
      </w:r>
      <w:r>
        <w:rPr>
          <w:rFonts w:hint="eastAsia" w:ascii="宋体" w:hAnsi="宋体" w:eastAsia="宋体" w:cs="宋体"/>
        </w:rPr>
        <w:t>。</w:t>
      </w:r>
    </w:p>
    <w:p w14:paraId="20196A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93" w:name="_Toc351203640"/>
      <w:r>
        <w:rPr>
          <w:rFonts w:hint="eastAsia" w:ascii="宋体" w:hAnsi="宋体" w:eastAsia="宋体" w:cs="宋体"/>
        </w:rPr>
        <w:t>8. 材料与设备</w:t>
      </w:r>
      <w:bookmarkEnd w:id="193"/>
    </w:p>
    <w:bookmarkEnd w:id="128"/>
    <w:bookmarkEnd w:id="129"/>
    <w:bookmarkEnd w:id="130"/>
    <w:bookmarkEnd w:id="131"/>
    <w:bookmarkEnd w:id="132"/>
    <w:bookmarkEnd w:id="133"/>
    <w:bookmarkEnd w:id="134"/>
    <w:bookmarkEnd w:id="135"/>
    <w:bookmarkEnd w:id="136"/>
    <w:bookmarkEnd w:id="137"/>
    <w:p w14:paraId="208099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w:t>
      </w:r>
      <w:bookmarkStart w:id="194" w:name="_Toc297123527"/>
      <w:bookmarkStart w:id="195" w:name="_Toc304295556"/>
      <w:bookmarkStart w:id="196" w:name="_Toc280868654"/>
      <w:bookmarkStart w:id="197" w:name="_Toc296503167"/>
      <w:bookmarkStart w:id="198" w:name="_Toc296346668"/>
      <w:bookmarkStart w:id="199" w:name="_Toc296347166"/>
      <w:bookmarkStart w:id="200" w:name="_Toc292559372"/>
      <w:bookmarkStart w:id="201" w:name="_Toc297048353"/>
      <w:bookmarkStart w:id="202" w:name="_Toc296891207"/>
      <w:bookmarkStart w:id="203" w:name="_Toc292559877"/>
      <w:bookmarkStart w:id="204" w:name="_Toc312677493"/>
      <w:bookmarkStart w:id="205" w:name="_Toc296890995"/>
      <w:bookmarkStart w:id="206" w:name="_Toc312678019"/>
      <w:bookmarkStart w:id="207" w:name="_Toc303539136"/>
      <w:bookmarkStart w:id="208" w:name="_Toc297216186"/>
      <w:bookmarkStart w:id="209" w:name="_Toc296944506"/>
      <w:bookmarkStart w:id="210" w:name="_Toc300934979"/>
      <w:bookmarkStart w:id="211" w:name="_Toc297120467"/>
      <w:bookmarkStart w:id="212" w:name="_Toc280868656"/>
      <w:bookmarkStart w:id="213" w:name="_Toc267251424"/>
      <w:bookmarkStart w:id="214" w:name="_Toc280868655"/>
      <w:r>
        <w:rPr>
          <w:rFonts w:hint="eastAsia" w:ascii="宋体" w:hAnsi="宋体" w:eastAsia="宋体" w:cs="宋体"/>
        </w:rPr>
        <w:t>.4材料与工程设备的保管与使用</w:t>
      </w:r>
    </w:p>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14:paraId="5B082F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8</w:t>
      </w:r>
      <w:bookmarkStart w:id="215" w:name="_Toc292559878"/>
      <w:bookmarkStart w:id="216" w:name="_Toc292559373"/>
      <w:bookmarkStart w:id="217" w:name="_Toc296346669"/>
      <w:bookmarkStart w:id="218" w:name="_Toc297120468"/>
      <w:bookmarkStart w:id="219" w:name="_Toc296891208"/>
      <w:bookmarkStart w:id="220" w:name="_Toc296347167"/>
      <w:bookmarkStart w:id="221" w:name="_Toc300934980"/>
      <w:bookmarkStart w:id="222" w:name="_Toc304295557"/>
      <w:bookmarkStart w:id="223" w:name="_Toc296890996"/>
      <w:bookmarkStart w:id="224" w:name="_Toc297216187"/>
      <w:bookmarkStart w:id="225" w:name="_Toc312678020"/>
      <w:bookmarkStart w:id="226" w:name="_Toc312677494"/>
      <w:bookmarkStart w:id="227" w:name="_Toc303539137"/>
      <w:bookmarkStart w:id="228" w:name="_Toc296944507"/>
      <w:bookmarkStart w:id="229" w:name="_Toc297123528"/>
      <w:bookmarkStart w:id="230" w:name="_Toc297048354"/>
      <w:bookmarkStart w:id="231" w:name="_Toc318581173"/>
      <w:bookmarkStart w:id="232" w:name="_Toc296503168"/>
      <w:r>
        <w:rPr>
          <w:rFonts w:hint="eastAsia" w:ascii="宋体" w:hAnsi="宋体" w:eastAsia="宋体" w:cs="宋体"/>
        </w:rPr>
        <w:t>.4.1发包人供应的材料设备的保管费用的承担：</w:t>
      </w:r>
      <w:r>
        <w:rPr>
          <w:rFonts w:hint="eastAsia" w:ascii="宋体" w:hAnsi="宋体" w:eastAsia="宋体" w:cs="宋体"/>
          <w:u w:val="single"/>
        </w:rPr>
        <w:t xml:space="preserve">            </w:t>
      </w:r>
    </w:p>
    <w:p w14:paraId="783016AB">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bookmarkEnd w:id="215"/>
      <w:bookmarkEnd w:id="216"/>
    </w:p>
    <w:p w14:paraId="3377C6F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8.6 样品</w:t>
      </w:r>
    </w:p>
    <w:p w14:paraId="7D3DF47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8.6.1</w:t>
      </w:r>
      <w:r>
        <w:rPr>
          <w:rFonts w:hint="eastAsia" w:ascii="宋体" w:hAnsi="宋体" w:eastAsia="宋体" w:cs="宋体"/>
        </w:rPr>
        <w:tab/>
      </w:r>
      <w:r>
        <w:rPr>
          <w:rFonts w:hint="eastAsia" w:ascii="宋体" w:hAnsi="宋体" w:eastAsia="宋体" w:cs="宋体"/>
        </w:rPr>
        <w:t>样品的报送与封存</w:t>
      </w:r>
    </w:p>
    <w:p w14:paraId="4ECBDB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需要承包人报送样品的材料或工程设备，样品的种类、名称、规格、数量要求：                                          </w:t>
      </w:r>
    </w:p>
    <w:p w14:paraId="15DDEC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40B280C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8.8 施工设备和临时设施</w:t>
      </w:r>
    </w:p>
    <w:p w14:paraId="5528F6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8.8.1 承包人提供的施工设备和临时设施</w:t>
      </w:r>
    </w:p>
    <w:p w14:paraId="1D2033D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关于修建临时设施费用承担的约定：</w:t>
      </w:r>
      <w:r>
        <w:rPr>
          <w:rFonts w:hint="eastAsia" w:ascii="宋体" w:hAnsi="宋体" w:eastAsia="宋体" w:cs="宋体"/>
          <w:u w:val="single"/>
        </w:rPr>
        <w:t xml:space="preserve">                     </w:t>
      </w:r>
    </w:p>
    <w:p w14:paraId="3EB345B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14:paraId="647D35B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233" w:name="_Toc351203641"/>
      <w:r>
        <w:rPr>
          <w:rFonts w:hint="eastAsia" w:ascii="宋体" w:hAnsi="宋体" w:eastAsia="宋体" w:cs="宋体"/>
        </w:rPr>
        <w:t>9</w:t>
      </w:r>
      <w:bookmarkEnd w:id="212"/>
      <w:bookmarkEnd w:id="213"/>
      <w:bookmarkEnd w:id="214"/>
      <w:bookmarkStart w:id="234" w:name="_Toc303539139"/>
      <w:bookmarkStart w:id="235" w:name="_Toc304295559"/>
      <w:bookmarkStart w:id="236" w:name="_Toc312677495"/>
      <w:bookmarkStart w:id="237" w:name="_Toc297123533"/>
      <w:bookmarkStart w:id="238" w:name="_Toc297216192"/>
      <w:bookmarkStart w:id="239" w:name="_Toc312678021"/>
      <w:bookmarkStart w:id="240" w:name="_Toc300934982"/>
      <w:bookmarkStart w:id="241" w:name="_Toc296346674"/>
      <w:bookmarkStart w:id="242" w:name="_Toc296891213"/>
      <w:bookmarkStart w:id="243" w:name="_Toc297048359"/>
      <w:bookmarkStart w:id="244" w:name="_Toc297120473"/>
      <w:bookmarkStart w:id="245" w:name="_Toc296944512"/>
      <w:bookmarkStart w:id="246" w:name="_Toc267251427"/>
      <w:bookmarkStart w:id="247" w:name="_Toc267251428"/>
      <w:bookmarkStart w:id="248" w:name="_Toc296347172"/>
      <w:bookmarkStart w:id="249" w:name="_Toc296891001"/>
      <w:bookmarkStart w:id="250" w:name="_Toc296503173"/>
      <w:bookmarkStart w:id="251" w:name="_Toc292559378"/>
      <w:bookmarkStart w:id="252" w:name="_Toc292559883"/>
      <w:r>
        <w:rPr>
          <w:rFonts w:hint="eastAsia" w:ascii="宋体" w:hAnsi="宋体" w:eastAsia="宋体" w:cs="宋体"/>
        </w:rPr>
        <w:t>. 试验与检验</w:t>
      </w:r>
      <w:bookmarkEnd w:id="233"/>
    </w:p>
    <w:bookmarkEnd w:id="234"/>
    <w:bookmarkEnd w:id="235"/>
    <w:bookmarkEnd w:id="236"/>
    <w:bookmarkEnd w:id="237"/>
    <w:bookmarkEnd w:id="238"/>
    <w:bookmarkEnd w:id="239"/>
    <w:bookmarkEnd w:id="240"/>
    <w:p w14:paraId="48F8C4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9</w:t>
      </w:r>
      <w:bookmarkStart w:id="253" w:name="_Toc303539140"/>
      <w:bookmarkStart w:id="254" w:name="_Toc297123534"/>
      <w:bookmarkStart w:id="255" w:name="_Toc297216193"/>
      <w:bookmarkStart w:id="256" w:name="_Toc312678022"/>
      <w:bookmarkStart w:id="257" w:name="_Toc312677496"/>
      <w:bookmarkStart w:id="258" w:name="_Toc300934983"/>
      <w:bookmarkStart w:id="259" w:name="_Toc304295560"/>
      <w:r>
        <w:rPr>
          <w:rFonts w:hint="eastAsia" w:ascii="宋体" w:hAnsi="宋体" w:eastAsia="宋体" w:cs="宋体"/>
        </w:rPr>
        <w:t>.1试验设备与试验人员</w:t>
      </w:r>
    </w:p>
    <w:bookmarkEnd w:id="253"/>
    <w:bookmarkEnd w:id="254"/>
    <w:bookmarkEnd w:id="255"/>
    <w:bookmarkEnd w:id="256"/>
    <w:bookmarkEnd w:id="257"/>
    <w:bookmarkEnd w:id="258"/>
    <w:bookmarkEnd w:id="259"/>
    <w:p w14:paraId="773E391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9</w:t>
      </w:r>
      <w:bookmarkStart w:id="260" w:name="_Toc312677497"/>
      <w:bookmarkStart w:id="261" w:name="_Toc312678023"/>
      <w:bookmarkStart w:id="262" w:name="_Toc297123535"/>
      <w:bookmarkStart w:id="263" w:name="_Toc303539141"/>
      <w:bookmarkStart w:id="264" w:name="_Toc300934984"/>
      <w:bookmarkStart w:id="265" w:name="_Toc297216194"/>
      <w:bookmarkStart w:id="266" w:name="_Toc304295561"/>
      <w:bookmarkStart w:id="267" w:name="_Toc318581174"/>
      <w:r>
        <w:rPr>
          <w:rFonts w:hint="eastAsia" w:ascii="宋体" w:hAnsi="宋体" w:eastAsia="宋体" w:cs="宋体"/>
        </w:rPr>
        <w:t>.1.2 试验设备</w:t>
      </w:r>
    </w:p>
    <w:p w14:paraId="6B1F80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施工现场需要配置的试验场所：</w:t>
      </w:r>
      <w:bookmarkEnd w:id="260"/>
      <w:bookmarkEnd w:id="261"/>
      <w:bookmarkEnd w:id="262"/>
      <w:bookmarkEnd w:id="263"/>
      <w:bookmarkEnd w:id="264"/>
      <w:bookmarkEnd w:id="265"/>
      <w:bookmarkEnd w:id="266"/>
      <w:bookmarkStart w:id="268" w:name="_Toc303539142"/>
      <w:bookmarkStart w:id="269" w:name="_Toc297123536"/>
      <w:bookmarkStart w:id="270" w:name="_Toc297216195"/>
      <w:bookmarkStart w:id="271" w:name="_Toc300934985"/>
      <w:bookmarkStart w:id="272" w:name="_Toc304295562"/>
      <w:bookmarkStart w:id="273" w:name="_Toc312677498"/>
      <w:bookmarkStart w:id="274" w:name="_Toc312678024"/>
      <w:r>
        <w:rPr>
          <w:rFonts w:hint="eastAsia" w:ascii="宋体" w:hAnsi="宋体" w:eastAsia="宋体" w:cs="宋体"/>
          <w:u w:val="single"/>
        </w:rPr>
        <w:t xml:space="preserve">                           </w:t>
      </w:r>
    </w:p>
    <w:p w14:paraId="4EB515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 </w:t>
      </w:r>
    </w:p>
    <w:p w14:paraId="54A1ABD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施工现场需要配备的试验设备：</w:t>
      </w:r>
      <w:r>
        <w:rPr>
          <w:rFonts w:hint="eastAsia" w:ascii="宋体" w:hAnsi="宋体" w:eastAsia="宋体" w:cs="宋体"/>
          <w:u w:val="single"/>
        </w:rPr>
        <w:t xml:space="preserve">                           </w:t>
      </w:r>
    </w:p>
    <w:p w14:paraId="3BDD645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408565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施工现场需要具备的其他试验条件：</w:t>
      </w:r>
      <w:r>
        <w:rPr>
          <w:rFonts w:hint="eastAsia" w:ascii="宋体" w:hAnsi="宋体" w:eastAsia="宋体" w:cs="宋体"/>
          <w:u w:val="single"/>
        </w:rPr>
        <w:t xml:space="preserve">                      </w:t>
      </w:r>
    </w:p>
    <w:p w14:paraId="22828E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39DFE2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9.4 现场工艺试验 </w:t>
      </w:r>
    </w:p>
    <w:p w14:paraId="3A241CA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现场工艺试验的有关约定：</w:t>
      </w:r>
      <w:r>
        <w:rPr>
          <w:rFonts w:hint="eastAsia" w:ascii="宋体" w:hAnsi="宋体" w:eastAsia="宋体" w:cs="宋体"/>
          <w:u w:val="single"/>
        </w:rPr>
        <w:t xml:space="preserve">                              </w:t>
      </w:r>
    </w:p>
    <w:p w14:paraId="6540744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267"/>
    <w:bookmarkEnd w:id="268"/>
    <w:bookmarkEnd w:id="269"/>
    <w:bookmarkEnd w:id="270"/>
    <w:bookmarkEnd w:id="271"/>
    <w:bookmarkEnd w:id="272"/>
    <w:bookmarkEnd w:id="273"/>
    <w:bookmarkEnd w:id="274"/>
    <w:p w14:paraId="3B353C9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275" w:name="_Toc351203642"/>
      <w:r>
        <w:rPr>
          <w:rFonts w:hint="eastAsia" w:ascii="宋体" w:hAnsi="宋体" w:eastAsia="宋体" w:cs="宋体"/>
        </w:rPr>
        <w:t>1</w:t>
      </w:r>
      <w:bookmarkEnd w:id="241"/>
      <w:bookmarkEnd w:id="242"/>
      <w:bookmarkEnd w:id="243"/>
      <w:bookmarkEnd w:id="244"/>
      <w:bookmarkEnd w:id="245"/>
      <w:bookmarkEnd w:id="246"/>
      <w:bookmarkEnd w:id="247"/>
      <w:bookmarkEnd w:id="248"/>
      <w:bookmarkEnd w:id="249"/>
      <w:bookmarkEnd w:id="250"/>
      <w:bookmarkEnd w:id="251"/>
      <w:bookmarkEnd w:id="252"/>
      <w:bookmarkStart w:id="276" w:name="_Toc297216199"/>
      <w:bookmarkStart w:id="277" w:name="_Toc296891233"/>
      <w:bookmarkStart w:id="278" w:name="_Toc296346694"/>
      <w:bookmarkStart w:id="279" w:name="_Toc297123540"/>
      <w:bookmarkStart w:id="280" w:name="_Toc292559398"/>
      <w:bookmarkStart w:id="281" w:name="_Toc296347192"/>
      <w:bookmarkStart w:id="282" w:name="_Toc296503193"/>
      <w:bookmarkStart w:id="283" w:name="_Toc303539146"/>
      <w:bookmarkStart w:id="284" w:name="_Toc292559903"/>
      <w:bookmarkStart w:id="285" w:name="_Toc296944532"/>
      <w:bookmarkStart w:id="286" w:name="_Toc296891021"/>
      <w:bookmarkStart w:id="287" w:name="_Toc297048379"/>
      <w:bookmarkStart w:id="288" w:name="_Toc300934989"/>
      <w:bookmarkStart w:id="289" w:name="_Toc297120493"/>
      <w:bookmarkStart w:id="290" w:name="_Toc304295566"/>
      <w:bookmarkStart w:id="291" w:name="_Toc312677499"/>
      <w:bookmarkStart w:id="292" w:name="_Toc312678025"/>
      <w:bookmarkStart w:id="293" w:name="_Toc267251435"/>
      <w:bookmarkStart w:id="294" w:name="_Toc267251440"/>
      <w:bookmarkStart w:id="295" w:name="_Toc267251437"/>
      <w:bookmarkStart w:id="296" w:name="_Toc267251441"/>
      <w:bookmarkStart w:id="297" w:name="_Toc267251439"/>
      <w:bookmarkStart w:id="298" w:name="_Toc267251433"/>
      <w:bookmarkStart w:id="299" w:name="_Toc267251442"/>
      <w:r>
        <w:rPr>
          <w:rFonts w:hint="eastAsia" w:ascii="宋体" w:hAnsi="宋体" w:eastAsia="宋体" w:cs="宋体"/>
        </w:rPr>
        <w:t>0. 变更</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bookmarkEnd w:id="291"/>
    <w:bookmarkEnd w:id="292"/>
    <w:p w14:paraId="74B0B7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00" w:name="_Toc296346695"/>
      <w:bookmarkStart w:id="301" w:name="_Toc296944533"/>
      <w:bookmarkStart w:id="302" w:name="_Toc292559399"/>
      <w:bookmarkStart w:id="303" w:name="_Toc296891234"/>
      <w:bookmarkStart w:id="304" w:name="_Toc296347193"/>
      <w:bookmarkStart w:id="305" w:name="_Toc297048380"/>
      <w:bookmarkStart w:id="306" w:name="_Toc303539147"/>
      <w:bookmarkStart w:id="307" w:name="_Toc312677500"/>
      <w:bookmarkStart w:id="308" w:name="_Toc297216200"/>
      <w:bookmarkStart w:id="309" w:name="_Toc300934990"/>
      <w:bookmarkStart w:id="310" w:name="_Toc297123541"/>
      <w:bookmarkStart w:id="311" w:name="_Toc292559904"/>
      <w:bookmarkStart w:id="312" w:name="_Toc297120494"/>
      <w:bookmarkStart w:id="313" w:name="_Toc312678026"/>
      <w:bookmarkStart w:id="314" w:name="_Toc304295567"/>
      <w:bookmarkStart w:id="315" w:name="_Toc296503194"/>
      <w:bookmarkStart w:id="316" w:name="_Toc296891022"/>
      <w:r>
        <w:rPr>
          <w:rFonts w:hint="eastAsia" w:ascii="宋体" w:hAnsi="宋体" w:eastAsia="宋体" w:cs="宋体"/>
        </w:rPr>
        <w:t>0.1变更的范围</w:t>
      </w:r>
    </w:p>
    <w:p w14:paraId="68BB41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关于变更的范围的约定：</w:t>
      </w:r>
      <w:r>
        <w:rPr>
          <w:rFonts w:hint="eastAsia" w:ascii="宋体" w:hAnsi="宋体" w:eastAsia="宋体" w:cs="宋体"/>
          <w:u w:val="single"/>
        </w:rPr>
        <w:t xml:space="preserve">                                </w:t>
      </w:r>
    </w:p>
    <w:p w14:paraId="6E6625F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260B4D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10.4 变更估价</w:t>
      </w:r>
    </w:p>
    <w:p w14:paraId="3EB08AB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10.4.1 变更估价原则</w:t>
      </w:r>
    </w:p>
    <w:p w14:paraId="4E84E9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 xml:space="preserve">关于变更估价的约定: </w:t>
      </w:r>
      <w:r>
        <w:rPr>
          <w:rFonts w:hint="eastAsia" w:ascii="宋体" w:hAnsi="宋体" w:eastAsia="宋体" w:cs="宋体"/>
          <w:u w:val="single"/>
        </w:rPr>
        <w:t xml:space="preserve">                                   </w:t>
      </w:r>
    </w:p>
    <w:p w14:paraId="546197C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088BBF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Start w:id="317" w:name="_Toc296503197"/>
      <w:bookmarkStart w:id="318" w:name="_Toc296944536"/>
      <w:bookmarkStart w:id="319" w:name="_Toc297048383"/>
      <w:bookmarkStart w:id="320" w:name="_Toc296891237"/>
      <w:bookmarkStart w:id="321" w:name="_Toc297216203"/>
      <w:bookmarkStart w:id="322" w:name="_Toc297120497"/>
      <w:bookmarkStart w:id="323" w:name="_Toc292559907"/>
      <w:bookmarkStart w:id="324" w:name="_Toc296347196"/>
      <w:bookmarkStart w:id="325" w:name="_Toc300934993"/>
      <w:bookmarkStart w:id="326" w:name="_Toc296891025"/>
      <w:bookmarkStart w:id="327" w:name="_Toc303539150"/>
      <w:bookmarkStart w:id="328" w:name="_Toc296346698"/>
      <w:bookmarkStart w:id="329" w:name="_Toc292559402"/>
      <w:bookmarkStart w:id="330" w:name="_Toc297123544"/>
      <w:bookmarkStart w:id="331" w:name="_Toc312678029"/>
      <w:bookmarkStart w:id="332" w:name="_Toc304295570"/>
      <w:bookmarkStart w:id="333" w:name="_Toc312677503"/>
      <w:r>
        <w:rPr>
          <w:rFonts w:hint="eastAsia" w:ascii="宋体" w:hAnsi="宋体" w:eastAsia="宋体" w:cs="宋体"/>
        </w:rPr>
        <w:t>0.5承</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Start w:id="334" w:name="_Toc297123545"/>
      <w:bookmarkStart w:id="335" w:name="_Toc296944542"/>
      <w:bookmarkStart w:id="336" w:name="_Toc296347202"/>
      <w:bookmarkStart w:id="337" w:name="_Toc292559913"/>
      <w:bookmarkStart w:id="338" w:name="_Toc303539151"/>
      <w:bookmarkStart w:id="339" w:name="_Toc297120503"/>
      <w:bookmarkStart w:id="340" w:name="_Toc297048389"/>
      <w:bookmarkStart w:id="341" w:name="_Toc296891031"/>
      <w:bookmarkStart w:id="342" w:name="_Toc297216204"/>
      <w:bookmarkStart w:id="343" w:name="_Toc292559408"/>
      <w:bookmarkStart w:id="344" w:name="_Toc296503203"/>
      <w:bookmarkStart w:id="345" w:name="_Toc296891243"/>
      <w:bookmarkStart w:id="346" w:name="_Toc300934994"/>
      <w:bookmarkStart w:id="347" w:name="_Toc296346704"/>
      <w:r>
        <w:rPr>
          <w:rFonts w:hint="eastAsia" w:ascii="宋体" w:hAnsi="宋体" w:eastAsia="宋体" w:cs="宋体"/>
        </w:rPr>
        <w:t>包人的合理化建议</w:t>
      </w:r>
    </w:p>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14:paraId="0E6F13C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监理人审查承包人合理化建议的期限：</w:t>
      </w:r>
      <w:r>
        <w:rPr>
          <w:rFonts w:hint="eastAsia" w:ascii="宋体" w:hAnsi="宋体" w:eastAsia="宋体" w:cs="宋体"/>
          <w:u w:val="single"/>
        </w:rPr>
        <w:t xml:space="preserve">                    </w:t>
      </w:r>
      <w:r>
        <w:rPr>
          <w:rFonts w:hint="eastAsia" w:ascii="宋体" w:hAnsi="宋体" w:eastAsia="宋体" w:cs="宋体"/>
        </w:rPr>
        <w:t>。</w:t>
      </w:r>
    </w:p>
    <w:p w14:paraId="2CF981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发包人审批承包人合理化建议的期限：</w:t>
      </w:r>
      <w:r>
        <w:rPr>
          <w:rFonts w:hint="eastAsia" w:ascii="宋体" w:hAnsi="宋体" w:eastAsia="宋体" w:cs="宋体"/>
          <w:u w:val="single"/>
        </w:rPr>
        <w:t xml:space="preserve">                    </w:t>
      </w:r>
      <w:r>
        <w:rPr>
          <w:rFonts w:hint="eastAsia" w:ascii="宋体" w:hAnsi="宋体" w:eastAsia="宋体" w:cs="宋体"/>
        </w:rPr>
        <w:t>。</w:t>
      </w:r>
    </w:p>
    <w:p w14:paraId="1DFF81B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w:t>
      </w:r>
      <w:bookmarkStart w:id="348" w:name="_Toc312678030"/>
      <w:bookmarkStart w:id="349" w:name="_Toc297216205"/>
      <w:bookmarkStart w:id="350" w:name="_Toc303539152"/>
      <w:bookmarkStart w:id="351" w:name="_Toc312677504"/>
      <w:bookmarkStart w:id="352" w:name="_Toc297120504"/>
      <w:bookmarkStart w:id="353" w:name="_Toc300934995"/>
      <w:bookmarkStart w:id="354" w:name="_Toc297048390"/>
      <w:bookmarkStart w:id="355" w:name="_Toc297123546"/>
      <w:bookmarkStart w:id="356" w:name="_Toc296503204"/>
      <w:bookmarkStart w:id="357" w:name="_Toc304295571"/>
      <w:bookmarkStart w:id="358" w:name="_Toc292559914"/>
      <w:bookmarkStart w:id="359" w:name="_Toc296346705"/>
      <w:bookmarkStart w:id="360" w:name="_Toc296944543"/>
      <w:bookmarkStart w:id="361" w:name="_Toc296891244"/>
      <w:bookmarkStart w:id="362" w:name="_Toc296347203"/>
      <w:bookmarkStart w:id="363" w:name="_Toc292559409"/>
      <w:bookmarkStart w:id="364" w:name="_Toc296891032"/>
      <w:bookmarkStart w:id="365" w:name="_Toc318581175"/>
      <w:r>
        <w:rPr>
          <w:rFonts w:hint="eastAsia" w:ascii="宋体" w:hAnsi="宋体" w:eastAsia="宋体" w:cs="宋体"/>
        </w:rPr>
        <w:t xml:space="preserve">包人提出的合理化建议降低了合同价格或者提高了工程经济效益的奖励的方法和金额为：                                </w:t>
      </w:r>
    </w:p>
    <w:p w14:paraId="11991B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14:paraId="50A4E4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66" w:name="_Toc296891027"/>
      <w:bookmarkStart w:id="367" w:name="_Toc312677507"/>
      <w:bookmarkStart w:id="368" w:name="_Toc312678033"/>
      <w:bookmarkStart w:id="369" w:name="_Toc297048385"/>
      <w:bookmarkStart w:id="370" w:name="_Toc304295574"/>
      <w:bookmarkStart w:id="371" w:name="_Toc292559909"/>
      <w:bookmarkStart w:id="372" w:name="_Toc296347198"/>
      <w:bookmarkStart w:id="373" w:name="_Toc297123548"/>
      <w:bookmarkStart w:id="374" w:name="_Toc296944538"/>
      <w:bookmarkStart w:id="375" w:name="_Toc300934997"/>
      <w:bookmarkStart w:id="376" w:name="_Toc296891239"/>
      <w:bookmarkStart w:id="377" w:name="_Toc297216207"/>
      <w:bookmarkStart w:id="378" w:name="_Toc297120499"/>
      <w:bookmarkStart w:id="379" w:name="_Toc303539154"/>
      <w:bookmarkStart w:id="380" w:name="_Toc292559404"/>
      <w:bookmarkStart w:id="381" w:name="_Toc296346700"/>
      <w:bookmarkStart w:id="382" w:name="_Toc296503199"/>
      <w:r>
        <w:rPr>
          <w:rFonts w:hint="eastAsia" w:ascii="宋体" w:hAnsi="宋体" w:eastAsia="宋体" w:cs="宋体"/>
        </w:rPr>
        <w:t>0.7 暂估价</w:t>
      </w:r>
    </w:p>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14:paraId="7C3989F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暂</w:t>
      </w:r>
      <w:bookmarkStart w:id="383" w:name="_Toc312677508"/>
      <w:bookmarkStart w:id="384" w:name="_Toc318581176"/>
      <w:bookmarkStart w:id="385" w:name="_Toc312678034"/>
      <w:r>
        <w:rPr>
          <w:rFonts w:hint="eastAsia" w:ascii="宋体" w:hAnsi="宋体" w:eastAsia="宋体" w:cs="宋体"/>
        </w:rPr>
        <w:t>估价材料和工程设备的明细详见附件11：《暂估价一览表》。</w:t>
      </w:r>
    </w:p>
    <w:bookmarkEnd w:id="383"/>
    <w:bookmarkEnd w:id="384"/>
    <w:bookmarkEnd w:id="385"/>
    <w:p w14:paraId="13CEA0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86" w:name="_Toc318581177"/>
      <w:bookmarkStart w:id="387" w:name="_Toc312678035"/>
      <w:bookmarkStart w:id="388" w:name="_Toc312677509"/>
      <w:r>
        <w:rPr>
          <w:rFonts w:hint="eastAsia" w:ascii="宋体" w:hAnsi="宋体" w:eastAsia="宋体" w:cs="宋体"/>
        </w:rPr>
        <w:t>0.7.1 依法必须招标的暂估价项目</w:t>
      </w:r>
    </w:p>
    <w:bookmarkEnd w:id="386"/>
    <w:bookmarkEnd w:id="387"/>
    <w:bookmarkEnd w:id="388"/>
    <w:p w14:paraId="3FC534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对于依法必须招标的暂估价项目的确认和批准采取第</w:t>
      </w:r>
      <w:r>
        <w:rPr>
          <w:rFonts w:hint="eastAsia" w:ascii="宋体" w:hAnsi="宋体" w:eastAsia="宋体" w:cs="宋体"/>
          <w:u w:val="single"/>
        </w:rPr>
        <w:t xml:space="preserve">    </w:t>
      </w:r>
      <w:r>
        <w:rPr>
          <w:rFonts w:hint="eastAsia" w:ascii="宋体" w:hAnsi="宋体" w:eastAsia="宋体" w:cs="宋体"/>
        </w:rPr>
        <w:t>种方式确定。</w:t>
      </w:r>
    </w:p>
    <w:p w14:paraId="307871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10.7.2 不属于依法必须招标的暂估价项目</w:t>
      </w:r>
    </w:p>
    <w:p w14:paraId="3E54E9C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对于不属于依法必须招标的暂估价项目的确认和批准采取第    种方式确定。</w:t>
      </w:r>
    </w:p>
    <w:p w14:paraId="6C269B5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第3种方式：承包人直接实施的暂估价项目</w:t>
      </w:r>
    </w:p>
    <w:p w14:paraId="210D8DA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承包人直接实施的暂估价项目的约定：</w:t>
      </w:r>
      <w:r>
        <w:rPr>
          <w:rFonts w:hint="eastAsia" w:ascii="宋体" w:hAnsi="宋体" w:eastAsia="宋体" w:cs="宋体"/>
          <w:u w:val="single"/>
        </w:rPr>
        <w:t xml:space="preserve">                     </w:t>
      </w:r>
    </w:p>
    <w:p w14:paraId="294D3A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261242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10.8 暂列金额</w:t>
      </w:r>
    </w:p>
    <w:p w14:paraId="74CF32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合同当事人关于暂列金额使用的约定：                     </w:t>
      </w:r>
    </w:p>
    <w:p w14:paraId="58B793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w:t>
      </w:r>
    </w:p>
    <w:p w14:paraId="60B142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389" w:name="_Toc351203643"/>
      <w:r>
        <w:rPr>
          <w:rFonts w:hint="eastAsia" w:ascii="宋体" w:hAnsi="宋体" w:eastAsia="宋体" w:cs="宋体"/>
        </w:rPr>
        <w:t>11. 价格调整</w:t>
      </w:r>
      <w:bookmarkEnd w:id="389"/>
    </w:p>
    <w:p w14:paraId="4ABBA9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390" w:name="_Toc297120501"/>
      <w:bookmarkStart w:id="391" w:name="_Toc296891241"/>
      <w:bookmarkStart w:id="392" w:name="_Toc297216209"/>
      <w:bookmarkStart w:id="393" w:name="_Toc300935000"/>
      <w:bookmarkStart w:id="394" w:name="_Toc303539157"/>
      <w:bookmarkStart w:id="395" w:name="_Toc296346702"/>
      <w:bookmarkStart w:id="396" w:name="_Toc304295577"/>
      <w:bookmarkStart w:id="397" w:name="_Toc296944540"/>
      <w:bookmarkStart w:id="398" w:name="_Toc312678039"/>
      <w:bookmarkStart w:id="399" w:name="_Toc292559406"/>
      <w:bookmarkStart w:id="400" w:name="_Toc297123550"/>
      <w:bookmarkStart w:id="401" w:name="_Toc292559911"/>
      <w:bookmarkStart w:id="402" w:name="_Toc297048387"/>
      <w:bookmarkStart w:id="403" w:name="_Toc296347200"/>
      <w:bookmarkStart w:id="404" w:name="_Toc296891029"/>
      <w:bookmarkStart w:id="405" w:name="_Toc296503201"/>
      <w:r>
        <w:rPr>
          <w:rFonts w:hint="eastAsia" w:ascii="宋体" w:hAnsi="宋体" w:eastAsia="宋体" w:cs="宋体"/>
        </w:rPr>
        <w:t>11.1 市场价格波动引起的调整</w:t>
      </w:r>
    </w:p>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14:paraId="0D7609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市场价格波动是否调整合同价格的约定：</w:t>
      </w:r>
      <w:r>
        <w:rPr>
          <w:rFonts w:hint="eastAsia" w:ascii="宋体" w:hAnsi="宋体" w:eastAsia="宋体" w:cs="宋体"/>
          <w:u w:val="single"/>
        </w:rPr>
        <w:t xml:space="preserve">                 </w:t>
      </w:r>
      <w:r>
        <w:rPr>
          <w:rFonts w:hint="eastAsia" w:ascii="宋体" w:hAnsi="宋体" w:eastAsia="宋体" w:cs="宋体"/>
        </w:rPr>
        <w:t>。</w:t>
      </w:r>
    </w:p>
    <w:p w14:paraId="04B353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因市场价格波动调整合同价格，采用以下第</w:t>
      </w:r>
      <w:r>
        <w:rPr>
          <w:rFonts w:hint="eastAsia" w:ascii="宋体" w:hAnsi="宋体" w:eastAsia="宋体" w:cs="宋体"/>
          <w:u w:val="single"/>
        </w:rPr>
        <w:t xml:space="preserve">    </w:t>
      </w:r>
      <w:r>
        <w:rPr>
          <w:rFonts w:hint="eastAsia" w:ascii="宋体" w:hAnsi="宋体" w:eastAsia="宋体" w:cs="宋体"/>
        </w:rPr>
        <w:t>种方式对合同价格进行调整：</w:t>
      </w:r>
    </w:p>
    <w:p w14:paraId="467852A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第1种方式：采用价格指数进行价格调整。</w:t>
      </w:r>
    </w:p>
    <w:p w14:paraId="52F01F4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关于各可调因子、定值和变值权重，以及基本价格指数及其来源的约定：</w:t>
      </w:r>
      <w:r>
        <w:rPr>
          <w:rFonts w:hint="eastAsia" w:ascii="宋体" w:hAnsi="宋体" w:eastAsia="宋体" w:cs="宋体"/>
          <w:u w:val="single"/>
        </w:rPr>
        <w:t xml:space="preserve">                                               </w:t>
      </w:r>
      <w:r>
        <w:rPr>
          <w:rFonts w:hint="eastAsia" w:ascii="宋体" w:hAnsi="宋体" w:eastAsia="宋体" w:cs="宋体"/>
        </w:rPr>
        <w:t xml:space="preserve"> ；  </w:t>
      </w:r>
    </w:p>
    <w:p w14:paraId="7E3278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第2种方式：采用造价信息进行价格调整。</w:t>
      </w:r>
    </w:p>
    <w:p w14:paraId="585C81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（2）关于基准价格的约定：</w:t>
      </w:r>
      <w:r>
        <w:rPr>
          <w:rFonts w:hint="eastAsia" w:ascii="宋体" w:hAnsi="宋体" w:eastAsia="宋体" w:cs="宋体"/>
          <w:u w:val="single"/>
        </w:rPr>
        <w:t xml:space="preserve">                         </w:t>
      </w:r>
      <w:r>
        <w:rPr>
          <w:rFonts w:hint="eastAsia" w:ascii="宋体" w:hAnsi="宋体" w:eastAsia="宋体" w:cs="宋体"/>
        </w:rPr>
        <w:t>。</w:t>
      </w:r>
    </w:p>
    <w:p w14:paraId="1020B6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u w:val="single"/>
        </w:rPr>
        <w:t xml:space="preserve">   </w:t>
      </w:r>
      <w:r>
        <w:rPr>
          <w:rFonts w:hint="eastAsia" w:ascii="宋体" w:hAnsi="宋体" w:eastAsia="宋体" w:cs="宋体"/>
        </w:rPr>
        <w:t>%时，或材料单价跌幅以已标价工程量清单或预算书中载明材料单价为基础超过</w:t>
      </w:r>
      <w:r>
        <w:rPr>
          <w:rFonts w:hint="eastAsia" w:ascii="宋体" w:hAnsi="宋体" w:eastAsia="宋体" w:cs="宋体"/>
          <w:u w:val="single"/>
        </w:rPr>
        <w:t xml:space="preserve">   </w:t>
      </w:r>
      <w:r>
        <w:rPr>
          <w:rFonts w:hint="eastAsia" w:ascii="宋体" w:hAnsi="宋体" w:eastAsia="宋体" w:cs="宋体"/>
        </w:rPr>
        <w:t>%时，其超过部分据实调整。</w:t>
      </w:r>
    </w:p>
    <w:p w14:paraId="3AF7B6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②承包人在已标价工程量清单或预算书中载明的材料单价高于基准价格的：专用合同条款合同履行期间材料单价跌幅以基准价格为基础超过</w:t>
      </w:r>
      <w:r>
        <w:rPr>
          <w:rFonts w:hint="eastAsia" w:ascii="宋体" w:hAnsi="宋体" w:eastAsia="宋体" w:cs="宋体"/>
          <w:u w:val="single"/>
        </w:rPr>
        <w:t xml:space="preserve">   </w:t>
      </w:r>
      <w:r>
        <w:rPr>
          <w:rFonts w:hint="eastAsia" w:ascii="宋体" w:hAnsi="宋体" w:eastAsia="宋体" w:cs="宋体"/>
        </w:rPr>
        <w:t>%时，材料单价涨幅以已标价工程量清单或预算书中载明材料单价为基础超过</w:t>
      </w:r>
      <w:r>
        <w:rPr>
          <w:rFonts w:hint="eastAsia" w:ascii="宋体" w:hAnsi="宋体" w:eastAsia="宋体" w:cs="宋体"/>
          <w:u w:val="single"/>
        </w:rPr>
        <w:t xml:space="preserve">   %</w:t>
      </w:r>
      <w:r>
        <w:rPr>
          <w:rFonts w:hint="eastAsia" w:ascii="宋体" w:hAnsi="宋体" w:eastAsia="宋体" w:cs="宋体"/>
        </w:rPr>
        <w:t>时，其超过部分据实调整。</w:t>
      </w:r>
    </w:p>
    <w:p w14:paraId="43BFD4C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③承包人在已标价工程量清单或预算书中载明的材料单价等于基准单价的：专用合同条款合同履行期间材料单价涨跌幅以基准单价为基础超过±   %时，其超过部分据实调整。</w:t>
      </w:r>
    </w:p>
    <w:p w14:paraId="745F8C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第3种方式：其他价格调整方式：                        </w:t>
      </w:r>
    </w:p>
    <w:p w14:paraId="277AAF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293"/>
    <w:bookmarkEnd w:id="294"/>
    <w:bookmarkEnd w:id="295"/>
    <w:bookmarkEnd w:id="296"/>
    <w:bookmarkEnd w:id="297"/>
    <w:bookmarkEnd w:id="298"/>
    <w:p w14:paraId="7EB706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06" w:name="_Toc296503205"/>
      <w:bookmarkStart w:id="407" w:name="_Toc296346706"/>
      <w:bookmarkStart w:id="408" w:name="_Toc292559915"/>
      <w:bookmarkStart w:id="409" w:name="_Toc292559410"/>
      <w:bookmarkStart w:id="410" w:name="_Toc296944544"/>
      <w:bookmarkStart w:id="411" w:name="_Toc296347204"/>
      <w:bookmarkStart w:id="412" w:name="_Toc297048391"/>
      <w:bookmarkStart w:id="413" w:name="_Toc296891245"/>
      <w:bookmarkStart w:id="414" w:name="_Toc296891033"/>
      <w:bookmarkStart w:id="415" w:name="_Toc297120505"/>
      <w:bookmarkStart w:id="416" w:name="_Toc351203644"/>
      <w:bookmarkStart w:id="417" w:name="_Toc297216211"/>
      <w:bookmarkStart w:id="418" w:name="_Toc304295579"/>
      <w:bookmarkStart w:id="419" w:name="_Toc297123552"/>
      <w:bookmarkStart w:id="420" w:name="_Toc312678040"/>
      <w:bookmarkStart w:id="421" w:name="_Toc300935002"/>
      <w:bookmarkStart w:id="422" w:name="_Toc303539159"/>
      <w:r>
        <w:rPr>
          <w:rFonts w:hint="eastAsia" w:ascii="宋体" w:hAnsi="宋体" w:eastAsia="宋体" w:cs="宋体"/>
        </w:rPr>
        <w:t xml:space="preserve">12. </w:t>
      </w:r>
      <w:bookmarkEnd w:id="406"/>
      <w:bookmarkEnd w:id="407"/>
      <w:bookmarkEnd w:id="408"/>
      <w:bookmarkEnd w:id="409"/>
      <w:bookmarkEnd w:id="410"/>
      <w:bookmarkEnd w:id="411"/>
      <w:bookmarkEnd w:id="412"/>
      <w:bookmarkEnd w:id="413"/>
      <w:bookmarkEnd w:id="414"/>
      <w:bookmarkEnd w:id="415"/>
      <w:r>
        <w:rPr>
          <w:rFonts w:hint="eastAsia" w:ascii="宋体" w:hAnsi="宋体" w:eastAsia="宋体" w:cs="宋体"/>
        </w:rPr>
        <w:t>合同价格、计量与支付</w:t>
      </w:r>
      <w:bookmarkEnd w:id="416"/>
    </w:p>
    <w:bookmarkEnd w:id="417"/>
    <w:bookmarkEnd w:id="418"/>
    <w:bookmarkEnd w:id="419"/>
    <w:bookmarkEnd w:id="420"/>
    <w:bookmarkEnd w:id="421"/>
    <w:bookmarkEnd w:id="422"/>
    <w:p w14:paraId="1D9F335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23" w:name="_Toc292559916"/>
      <w:bookmarkStart w:id="424" w:name="_Toc267251461"/>
      <w:bookmarkStart w:id="425" w:name="_Toc292559411"/>
      <w:bookmarkStart w:id="426" w:name="_Toc296347205"/>
      <w:bookmarkStart w:id="427" w:name="_Toc296503206"/>
      <w:bookmarkStart w:id="428" w:name="_Toc296891034"/>
      <w:bookmarkStart w:id="429" w:name="_Toc297048392"/>
      <w:bookmarkStart w:id="430" w:name="_Toc297120506"/>
      <w:bookmarkStart w:id="431" w:name="_Toc296944545"/>
      <w:bookmarkStart w:id="432" w:name="_Toc296891246"/>
      <w:bookmarkStart w:id="433" w:name="_Toc296346707"/>
      <w:bookmarkStart w:id="434" w:name="_Toc297216212"/>
      <w:bookmarkStart w:id="435" w:name="_Toc300935003"/>
      <w:bookmarkStart w:id="436" w:name="_Toc304295580"/>
      <w:bookmarkStart w:id="437" w:name="_Toc312678041"/>
      <w:bookmarkStart w:id="438" w:name="_Toc297123553"/>
      <w:bookmarkStart w:id="439" w:name="_Toc303539160"/>
      <w:r>
        <w:rPr>
          <w:rFonts w:hint="eastAsia" w:ascii="宋体" w:hAnsi="宋体" w:eastAsia="宋体" w:cs="宋体"/>
        </w:rPr>
        <w:t>12.1 合</w:t>
      </w:r>
      <w:bookmarkEnd w:id="423"/>
      <w:bookmarkEnd w:id="424"/>
      <w:bookmarkEnd w:id="425"/>
      <w:r>
        <w:rPr>
          <w:rFonts w:hint="eastAsia" w:ascii="宋体" w:hAnsi="宋体" w:eastAsia="宋体" w:cs="宋体"/>
        </w:rPr>
        <w:t>同价</w:t>
      </w:r>
      <w:bookmarkEnd w:id="426"/>
      <w:bookmarkEnd w:id="427"/>
      <w:bookmarkEnd w:id="428"/>
      <w:bookmarkEnd w:id="429"/>
      <w:bookmarkEnd w:id="430"/>
      <w:bookmarkEnd w:id="431"/>
      <w:bookmarkEnd w:id="432"/>
      <w:bookmarkEnd w:id="433"/>
      <w:r>
        <w:rPr>
          <w:rFonts w:hint="eastAsia" w:ascii="宋体" w:hAnsi="宋体" w:eastAsia="宋体" w:cs="宋体"/>
        </w:rPr>
        <w:t>格形式</w:t>
      </w:r>
    </w:p>
    <w:bookmarkEnd w:id="434"/>
    <w:bookmarkEnd w:id="435"/>
    <w:bookmarkEnd w:id="436"/>
    <w:bookmarkEnd w:id="437"/>
    <w:bookmarkEnd w:id="438"/>
    <w:bookmarkEnd w:id="439"/>
    <w:p w14:paraId="797FF4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1、单价合同。</w:t>
      </w:r>
    </w:p>
    <w:p w14:paraId="79E592C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综合单价包含的风险范围：                               </w:t>
      </w:r>
    </w:p>
    <w:p w14:paraId="1D60550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5DF22B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风险费用的计算方法：                                  </w:t>
      </w:r>
    </w:p>
    <w:p w14:paraId="01F64BF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2738A74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风险范围以外合同价格的调整方法：                              </w:t>
      </w:r>
    </w:p>
    <w:p w14:paraId="66FD01A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727B33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2、总价合同。</w:t>
      </w:r>
    </w:p>
    <w:p w14:paraId="60ADFA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总价包含的风险范围：                                   </w:t>
      </w:r>
    </w:p>
    <w:p w14:paraId="7AC6FE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7CF3CA2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风险费用的计算方法：                                   </w:t>
      </w:r>
    </w:p>
    <w:p w14:paraId="6BF48E9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0FFB7E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风险范围以外合同价格的调整方法：                              </w:t>
      </w:r>
    </w:p>
    <w:p w14:paraId="0648518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5AD39BA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3、其他价格方式： </w:t>
      </w:r>
      <w:r>
        <w:rPr>
          <w:rFonts w:hint="eastAsia" w:ascii="宋体" w:hAnsi="宋体" w:eastAsia="宋体" w:cs="宋体"/>
          <w:u w:val="single"/>
        </w:rPr>
        <w:t xml:space="preserve">                                      </w:t>
      </w:r>
      <w:r>
        <w:rPr>
          <w:rFonts w:hint="eastAsia" w:ascii="宋体" w:hAnsi="宋体" w:eastAsia="宋体" w:cs="宋体"/>
        </w:rPr>
        <w:t xml:space="preserve"> 。</w:t>
      </w:r>
    </w:p>
    <w:p w14:paraId="5953FB0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40" w:name="_Toc297216213"/>
      <w:bookmarkStart w:id="441" w:name="_Toc312678042"/>
      <w:bookmarkStart w:id="442" w:name="_Toc304295581"/>
      <w:bookmarkStart w:id="443" w:name="_Toc297123554"/>
      <w:bookmarkStart w:id="444" w:name="_Toc300935004"/>
      <w:bookmarkStart w:id="445" w:name="_Toc303539161"/>
      <w:bookmarkStart w:id="446" w:name="_Toc296944546"/>
      <w:bookmarkStart w:id="447" w:name="_Toc297048393"/>
      <w:bookmarkStart w:id="448" w:name="_Toc296347206"/>
      <w:bookmarkStart w:id="449" w:name="_Toc296891035"/>
      <w:bookmarkStart w:id="450" w:name="_Toc297120507"/>
      <w:bookmarkStart w:id="451" w:name="_Toc292559412"/>
      <w:bookmarkStart w:id="452" w:name="_Toc292559917"/>
      <w:bookmarkStart w:id="453" w:name="_Toc296503207"/>
      <w:bookmarkStart w:id="454" w:name="_Toc296891247"/>
      <w:bookmarkStart w:id="455" w:name="_Toc296346708"/>
      <w:r>
        <w:rPr>
          <w:rFonts w:hint="eastAsia" w:ascii="宋体" w:hAnsi="宋体" w:eastAsia="宋体" w:cs="宋体"/>
        </w:rPr>
        <w:t>12.2 预付款</w:t>
      </w:r>
    </w:p>
    <w:bookmarkEnd w:id="440"/>
    <w:bookmarkEnd w:id="441"/>
    <w:bookmarkEnd w:id="442"/>
    <w:bookmarkEnd w:id="443"/>
    <w:bookmarkEnd w:id="444"/>
    <w:bookmarkEnd w:id="445"/>
    <w:p w14:paraId="3F5463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highlight w:val="none"/>
        </w:rPr>
      </w:pPr>
      <w:r>
        <w:rPr>
          <w:rFonts w:hint="eastAsia" w:ascii="宋体" w:hAnsi="宋体" w:eastAsia="宋体" w:cs="宋体"/>
          <w:highlight w:val="none"/>
        </w:rPr>
        <w:t>12.2.1 预付款的支付</w:t>
      </w:r>
    </w:p>
    <w:p w14:paraId="3F25E8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highlight w:val="none"/>
        </w:rPr>
      </w:pPr>
      <w:r>
        <w:rPr>
          <w:rFonts w:hint="eastAsia" w:ascii="宋体" w:hAnsi="宋体" w:eastAsia="宋体" w:cs="宋体"/>
          <w:highlight w:val="none"/>
        </w:rPr>
        <w:t>预付款支付比例或金额：</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highlight w:val="none"/>
        </w:rPr>
        <w:t>。</w:t>
      </w:r>
    </w:p>
    <w:p w14:paraId="1C1F00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highlight w:val="none"/>
        </w:rPr>
      </w:pPr>
      <w:r>
        <w:rPr>
          <w:rFonts w:hint="eastAsia" w:ascii="宋体" w:hAnsi="宋体" w:eastAsia="宋体" w:cs="宋体"/>
          <w:highlight w:val="none"/>
        </w:rPr>
        <w:t>预付款支付期限：</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highlight w:val="none"/>
        </w:rPr>
        <w:t>。</w:t>
      </w:r>
    </w:p>
    <w:p w14:paraId="35F959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预付款扣回的方式：</w:t>
      </w:r>
      <w:r>
        <w:rPr>
          <w:rFonts w:hint="eastAsia" w:ascii="宋体" w:hAnsi="宋体" w:eastAsia="宋体" w:cs="宋体"/>
          <w:u w:val="single"/>
        </w:rPr>
        <w:t xml:space="preserve">                                   </w:t>
      </w:r>
      <w:r>
        <w:rPr>
          <w:rFonts w:hint="eastAsia" w:ascii="宋体" w:hAnsi="宋体" w:eastAsia="宋体" w:cs="宋体"/>
        </w:rPr>
        <w:t xml:space="preserve"> 。</w:t>
      </w:r>
    </w:p>
    <w:p w14:paraId="00A9960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12.2.2 预付款担保</w:t>
      </w:r>
    </w:p>
    <w:p w14:paraId="0F664E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承包人提交预付款担保的期限：</w:t>
      </w:r>
      <w:r>
        <w:rPr>
          <w:rFonts w:hint="eastAsia" w:ascii="宋体" w:hAnsi="宋体" w:eastAsia="宋体" w:cs="宋体"/>
          <w:u w:val="single"/>
        </w:rPr>
        <w:t xml:space="preserve">                         </w:t>
      </w:r>
      <w:r>
        <w:rPr>
          <w:rFonts w:hint="eastAsia" w:ascii="宋体" w:hAnsi="宋体" w:eastAsia="宋体" w:cs="宋体"/>
        </w:rPr>
        <w:t xml:space="preserve"> 。</w:t>
      </w:r>
    </w:p>
    <w:p w14:paraId="39A12B2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预付款担保的形式为：</w:t>
      </w:r>
      <w:r>
        <w:rPr>
          <w:rFonts w:hint="eastAsia" w:ascii="宋体" w:hAnsi="宋体" w:eastAsia="宋体" w:cs="宋体"/>
          <w:u w:val="single"/>
        </w:rPr>
        <w:t xml:space="preserve">                                 </w:t>
      </w:r>
      <w:r>
        <w:rPr>
          <w:rFonts w:hint="eastAsia" w:ascii="宋体" w:hAnsi="宋体" w:eastAsia="宋体" w:cs="宋体"/>
        </w:rPr>
        <w:t xml:space="preserve"> 。</w:t>
      </w:r>
    </w:p>
    <w:bookmarkEnd w:id="446"/>
    <w:bookmarkEnd w:id="447"/>
    <w:bookmarkEnd w:id="448"/>
    <w:bookmarkEnd w:id="449"/>
    <w:bookmarkEnd w:id="450"/>
    <w:bookmarkEnd w:id="451"/>
    <w:bookmarkEnd w:id="452"/>
    <w:bookmarkEnd w:id="453"/>
    <w:bookmarkEnd w:id="454"/>
    <w:bookmarkEnd w:id="455"/>
    <w:p w14:paraId="13EA0E1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 计量</w:t>
      </w:r>
    </w:p>
    <w:p w14:paraId="232887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12.3.1 计量原则</w:t>
      </w:r>
    </w:p>
    <w:p w14:paraId="661321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工程量计算规则</w:t>
      </w:r>
      <w:r>
        <w:rPr>
          <w:rFonts w:hint="eastAsia" w:ascii="宋体" w:hAnsi="宋体" w:eastAsia="宋体" w:cs="宋体"/>
          <w:u w:val="single"/>
        </w:rPr>
        <w:t xml:space="preserve">：                                     </w:t>
      </w:r>
      <w:r>
        <w:rPr>
          <w:rFonts w:hint="eastAsia" w:ascii="宋体" w:hAnsi="宋体" w:eastAsia="宋体" w:cs="宋体"/>
        </w:rPr>
        <w:t xml:space="preserve"> 。</w:t>
      </w:r>
    </w:p>
    <w:p w14:paraId="3723636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12.3.2 计量周期</w:t>
      </w:r>
    </w:p>
    <w:p w14:paraId="1F20DB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关于计量周期的约定：</w:t>
      </w:r>
      <w:r>
        <w:rPr>
          <w:rFonts w:hint="eastAsia" w:ascii="宋体" w:hAnsi="宋体" w:eastAsia="宋体" w:cs="宋体"/>
          <w:u w:val="single"/>
        </w:rPr>
        <w:t xml:space="preserve">                                 </w:t>
      </w:r>
      <w:r>
        <w:rPr>
          <w:rFonts w:hint="eastAsia" w:ascii="宋体" w:hAnsi="宋体" w:eastAsia="宋体" w:cs="宋体"/>
        </w:rPr>
        <w:t xml:space="preserve"> 。</w:t>
      </w:r>
    </w:p>
    <w:p w14:paraId="42E8F4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12.3.3 单价合同的计量</w:t>
      </w:r>
    </w:p>
    <w:p w14:paraId="06FF676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关于单价合同计量的约定：</w:t>
      </w:r>
      <w:r>
        <w:rPr>
          <w:rFonts w:hint="eastAsia" w:ascii="宋体" w:hAnsi="宋体" w:eastAsia="宋体" w:cs="宋体"/>
          <w:u w:val="single"/>
        </w:rPr>
        <w:t xml:space="preserve">                             </w:t>
      </w:r>
      <w:r>
        <w:rPr>
          <w:rFonts w:hint="eastAsia" w:ascii="宋体" w:hAnsi="宋体" w:eastAsia="宋体" w:cs="宋体"/>
        </w:rPr>
        <w:t xml:space="preserve"> 。</w:t>
      </w:r>
    </w:p>
    <w:p w14:paraId="2D1B719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12.3.4 总价合同的计量</w:t>
      </w:r>
    </w:p>
    <w:p w14:paraId="1A0ECA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关于总价合同计量的约定：</w:t>
      </w:r>
      <w:r>
        <w:rPr>
          <w:rFonts w:hint="eastAsia" w:ascii="宋体" w:hAnsi="宋体" w:eastAsia="宋体" w:cs="宋体"/>
          <w:u w:val="single"/>
        </w:rPr>
        <w:t xml:space="preserve">                             </w:t>
      </w:r>
      <w:r>
        <w:rPr>
          <w:rFonts w:hint="eastAsia" w:ascii="宋体" w:hAnsi="宋体" w:eastAsia="宋体" w:cs="宋体"/>
        </w:rPr>
        <w:t xml:space="preserve"> 。</w:t>
      </w:r>
    </w:p>
    <w:p w14:paraId="79F34C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12.3.5总价合同采用支付分解表计量支付的，是否适用第12.3.4 项〔总价合同的计量〕约定进行计量：</w:t>
      </w:r>
      <w:r>
        <w:rPr>
          <w:rFonts w:hint="eastAsia" w:ascii="宋体" w:hAnsi="宋体" w:eastAsia="宋体" w:cs="宋体"/>
          <w:u w:val="single"/>
        </w:rPr>
        <w:t xml:space="preserve">                     </w:t>
      </w:r>
      <w:r>
        <w:rPr>
          <w:rFonts w:hint="eastAsia" w:ascii="宋体" w:hAnsi="宋体" w:eastAsia="宋体" w:cs="宋体"/>
        </w:rPr>
        <w:t>。</w:t>
      </w:r>
    </w:p>
    <w:p w14:paraId="6828529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12.3.6 其他价格形式合同的计量</w:t>
      </w:r>
    </w:p>
    <w:p w14:paraId="1194EE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其他价格形式的计量方式和程序：</w:t>
      </w:r>
      <w:r>
        <w:rPr>
          <w:rFonts w:hint="eastAsia" w:ascii="宋体" w:hAnsi="宋体" w:eastAsia="宋体" w:cs="宋体"/>
          <w:u w:val="single"/>
        </w:rPr>
        <w:t xml:space="preserve">                         </w:t>
      </w:r>
    </w:p>
    <w:p w14:paraId="320329A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325706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12.4 工程进度款支付</w:t>
      </w:r>
    </w:p>
    <w:p w14:paraId="4C0EB1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56" w:name="_Toc300935006"/>
      <w:bookmarkStart w:id="457" w:name="_Toc297120511"/>
      <w:bookmarkStart w:id="458" w:name="_Toc296891251"/>
      <w:bookmarkStart w:id="459" w:name="_Toc297048397"/>
      <w:bookmarkStart w:id="460" w:name="_Toc292559416"/>
      <w:bookmarkStart w:id="461" w:name="_Toc292559921"/>
      <w:bookmarkStart w:id="462" w:name="_Toc296347210"/>
      <w:bookmarkStart w:id="463" w:name="_Toc303539163"/>
      <w:bookmarkStart w:id="464" w:name="_Toc296346712"/>
      <w:bookmarkStart w:id="465" w:name="_Toc296944550"/>
      <w:bookmarkStart w:id="466" w:name="_Toc296891039"/>
      <w:bookmarkStart w:id="467" w:name="_Toc296503211"/>
      <w:bookmarkStart w:id="468" w:name="_Toc297216215"/>
      <w:bookmarkStart w:id="469" w:name="_Toc297123556"/>
      <w:r>
        <w:rPr>
          <w:rFonts w:hint="eastAsia" w:ascii="宋体" w:hAnsi="宋体" w:eastAsia="宋体" w:cs="宋体"/>
        </w:rPr>
        <w:t>12.4.1 付款周期</w:t>
      </w:r>
    </w:p>
    <w:p w14:paraId="798026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highlight w:val="none"/>
        </w:rPr>
      </w:pPr>
      <w:r>
        <w:rPr>
          <w:rFonts w:hint="eastAsia" w:ascii="宋体" w:hAnsi="宋体" w:eastAsia="宋体" w:cs="宋体"/>
          <w:highlight w:val="none"/>
        </w:rPr>
        <w:t>关于付款周期的约定：</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rPr>
        <w:t>。</w:t>
      </w:r>
    </w:p>
    <w:p w14:paraId="62DC77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12.4.2 进度付款申请单的编制</w:t>
      </w:r>
    </w:p>
    <w:p w14:paraId="3B8A7CF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关于进度付款申请单编制的约定：                       </w:t>
      </w:r>
    </w:p>
    <w:p w14:paraId="1CA2C48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w:t>
      </w:r>
    </w:p>
    <w:p w14:paraId="434A81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Pr>
          <w:rFonts w:hint="eastAsia" w:ascii="宋体" w:hAnsi="宋体" w:eastAsia="宋体" w:cs="宋体"/>
        </w:rPr>
        <w:t>2.4.3 进度付款申请单的提交</w:t>
      </w:r>
    </w:p>
    <w:p w14:paraId="675482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（1）单价合同进度付款申请单提交的约定：</w:t>
      </w:r>
      <w:r>
        <w:rPr>
          <w:rFonts w:hint="eastAsia" w:ascii="宋体" w:hAnsi="宋体" w:eastAsia="宋体" w:cs="宋体"/>
          <w:u w:val="single"/>
        </w:rPr>
        <w:t xml:space="preserve">               </w:t>
      </w:r>
      <w:r>
        <w:rPr>
          <w:rFonts w:hint="eastAsia" w:ascii="宋体" w:hAnsi="宋体" w:eastAsia="宋体" w:cs="宋体"/>
        </w:rPr>
        <w:t>。</w:t>
      </w:r>
    </w:p>
    <w:p w14:paraId="6DFA7D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（2）总价合同进度付款申请单提交的约定：</w:t>
      </w:r>
      <w:r>
        <w:rPr>
          <w:rFonts w:hint="eastAsia" w:ascii="宋体" w:hAnsi="宋体" w:eastAsia="宋体" w:cs="宋体"/>
          <w:u w:val="single"/>
        </w:rPr>
        <w:t xml:space="preserve">               </w:t>
      </w:r>
      <w:r>
        <w:rPr>
          <w:rFonts w:hint="eastAsia" w:ascii="宋体" w:hAnsi="宋体" w:eastAsia="宋体" w:cs="宋体"/>
        </w:rPr>
        <w:t>。</w:t>
      </w:r>
    </w:p>
    <w:p w14:paraId="67A70D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（3）其他价格形式合同进度付款申请单提交的约定：</w:t>
      </w:r>
      <w:r>
        <w:rPr>
          <w:rFonts w:hint="eastAsia" w:ascii="宋体" w:hAnsi="宋体" w:eastAsia="宋体" w:cs="宋体"/>
          <w:u w:val="single"/>
        </w:rPr>
        <w:t xml:space="preserve">       </w:t>
      </w:r>
    </w:p>
    <w:p w14:paraId="4054732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7653641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12.4.4 进度款审核和支付</w:t>
      </w:r>
    </w:p>
    <w:p w14:paraId="5F0414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（1）监理人审查并报送发包人的期限：</w:t>
      </w:r>
      <w:r>
        <w:rPr>
          <w:rFonts w:hint="eastAsia" w:ascii="宋体" w:hAnsi="宋体" w:eastAsia="宋体" w:cs="宋体"/>
          <w:u w:val="single"/>
        </w:rPr>
        <w:t xml:space="preserve">                 </w:t>
      </w:r>
      <w:r>
        <w:rPr>
          <w:rFonts w:hint="eastAsia" w:ascii="宋体" w:hAnsi="宋体" w:eastAsia="宋体" w:cs="宋体"/>
        </w:rPr>
        <w:t xml:space="preserve"> 。</w:t>
      </w:r>
    </w:p>
    <w:p w14:paraId="27108F7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发包人完成审批并签发进度款支付证书的期限：</w:t>
      </w:r>
      <w:r>
        <w:rPr>
          <w:rFonts w:hint="eastAsia" w:ascii="宋体" w:hAnsi="宋体" w:eastAsia="宋体" w:cs="宋体"/>
          <w:u w:val="single"/>
        </w:rPr>
        <w:t xml:space="preserve">           </w:t>
      </w:r>
    </w:p>
    <w:p w14:paraId="75D6E6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BED58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（2）发包人支付进度款的期限：</w:t>
      </w:r>
      <w:r>
        <w:rPr>
          <w:rFonts w:hint="eastAsia" w:ascii="宋体" w:hAnsi="宋体" w:eastAsia="宋体" w:cs="宋体"/>
          <w:u w:val="single"/>
        </w:rPr>
        <w:t xml:space="preserve">                       </w:t>
      </w:r>
      <w:r>
        <w:rPr>
          <w:rFonts w:hint="eastAsia" w:ascii="宋体" w:hAnsi="宋体" w:eastAsia="宋体" w:cs="宋体"/>
        </w:rPr>
        <w:t xml:space="preserve"> 。</w:t>
      </w:r>
    </w:p>
    <w:p w14:paraId="6C55DA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发包人逾期支付进度款的违约金的计算方式：</w:t>
      </w:r>
      <w:r>
        <w:rPr>
          <w:rFonts w:hint="eastAsia" w:ascii="宋体" w:hAnsi="宋体" w:eastAsia="宋体" w:cs="宋体"/>
          <w:u w:val="single"/>
        </w:rPr>
        <w:t xml:space="preserve">            </w:t>
      </w:r>
    </w:p>
    <w:p w14:paraId="3CEDF8D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E9A8E4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12.4.6 支付分解表的编制</w:t>
      </w:r>
    </w:p>
    <w:p w14:paraId="1CA5E3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2、总价合同支付分解表的编制与审批：</w:t>
      </w:r>
      <w:r>
        <w:rPr>
          <w:rFonts w:hint="eastAsia" w:ascii="宋体" w:hAnsi="宋体" w:eastAsia="宋体" w:cs="宋体"/>
          <w:u w:val="single"/>
        </w:rPr>
        <w:t xml:space="preserve">                  </w:t>
      </w:r>
    </w:p>
    <w:p w14:paraId="273C6AC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019D1A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3、单价合同的总价项目支付分解表的编制与审批：</w:t>
      </w:r>
      <w:r>
        <w:rPr>
          <w:rFonts w:hint="eastAsia" w:ascii="宋体" w:hAnsi="宋体" w:eastAsia="宋体" w:cs="宋体"/>
          <w:u w:val="single"/>
        </w:rPr>
        <w:t xml:space="preserve">            </w:t>
      </w:r>
    </w:p>
    <w:p w14:paraId="20E1244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bookmarkEnd w:id="299"/>
    <w:p w14:paraId="5F9C8B2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70" w:name="_Toc351203645"/>
      <w:bookmarkStart w:id="471" w:name="_Toc297123564"/>
      <w:bookmarkStart w:id="472" w:name="_Toc296347218"/>
      <w:bookmarkStart w:id="473" w:name="_Toc297120519"/>
      <w:bookmarkStart w:id="474" w:name="_Toc296503219"/>
      <w:bookmarkStart w:id="475" w:name="_Toc292559929"/>
      <w:bookmarkStart w:id="476" w:name="_Toc296891047"/>
      <w:bookmarkStart w:id="477" w:name="_Toc297216223"/>
      <w:bookmarkStart w:id="478" w:name="_Toc297048405"/>
      <w:bookmarkStart w:id="479" w:name="_Toc300935015"/>
      <w:bookmarkStart w:id="480" w:name="_Toc312678053"/>
      <w:bookmarkStart w:id="481" w:name="_Toc296891259"/>
      <w:bookmarkStart w:id="482" w:name="_Toc304295593"/>
      <w:bookmarkStart w:id="483" w:name="_Toc296944558"/>
      <w:bookmarkStart w:id="484" w:name="_Toc303539172"/>
      <w:bookmarkStart w:id="485" w:name="_Toc296346720"/>
      <w:bookmarkStart w:id="486" w:name="_Toc292559424"/>
      <w:r>
        <w:rPr>
          <w:rFonts w:hint="eastAsia" w:ascii="宋体" w:hAnsi="宋体" w:eastAsia="宋体" w:cs="宋体"/>
        </w:rPr>
        <w:t>13. 验收和工程试车</w:t>
      </w:r>
      <w:bookmarkEnd w:id="470"/>
    </w:p>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14:paraId="0B70F92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13.1 分部分项工程验收</w:t>
      </w:r>
    </w:p>
    <w:p w14:paraId="58F63ED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13.1.2监理人不能按时进行验收时，应提前</w:t>
      </w:r>
      <w:r>
        <w:rPr>
          <w:rFonts w:hint="eastAsia" w:ascii="宋体" w:hAnsi="宋体" w:eastAsia="宋体" w:cs="宋体"/>
          <w:u w:val="single"/>
        </w:rPr>
        <w:t xml:space="preserve">       </w:t>
      </w:r>
      <w:r>
        <w:rPr>
          <w:rFonts w:hint="eastAsia" w:ascii="宋体" w:hAnsi="宋体" w:eastAsia="宋体" w:cs="宋体"/>
        </w:rPr>
        <w:t>小时提交书面延期要求。</w:t>
      </w:r>
    </w:p>
    <w:p w14:paraId="6967D86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关于延期最长不得超过：</w:t>
      </w:r>
      <w:r>
        <w:rPr>
          <w:rFonts w:hint="eastAsia" w:ascii="宋体" w:hAnsi="宋体" w:eastAsia="宋体" w:cs="宋体"/>
          <w:u w:val="single"/>
        </w:rPr>
        <w:t xml:space="preserve">         </w:t>
      </w:r>
      <w:r>
        <w:rPr>
          <w:rFonts w:hint="eastAsia" w:ascii="宋体" w:hAnsi="宋体" w:eastAsia="宋体" w:cs="宋体"/>
        </w:rPr>
        <w:t>小时。</w:t>
      </w:r>
    </w:p>
    <w:p w14:paraId="4C0A320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87" w:name="_Toc296891051"/>
      <w:bookmarkStart w:id="488" w:name="_Toc296503223"/>
      <w:bookmarkStart w:id="489" w:name="_Toc296944562"/>
      <w:bookmarkStart w:id="490" w:name="_Toc304295596"/>
      <w:bookmarkStart w:id="491" w:name="_Toc297216224"/>
      <w:bookmarkStart w:id="492" w:name="_Toc296347222"/>
      <w:bookmarkStart w:id="493" w:name="_Toc312678056"/>
      <w:bookmarkStart w:id="494" w:name="_Toc296891263"/>
      <w:bookmarkStart w:id="495" w:name="_Toc297048409"/>
      <w:bookmarkStart w:id="496" w:name="_Toc303539173"/>
      <w:bookmarkStart w:id="497" w:name="_Toc297123565"/>
      <w:bookmarkStart w:id="498" w:name="_Toc292559428"/>
      <w:bookmarkStart w:id="499" w:name="_Toc292559933"/>
      <w:bookmarkStart w:id="500" w:name="_Toc296346724"/>
      <w:bookmarkStart w:id="501" w:name="_Toc300935016"/>
      <w:bookmarkStart w:id="502" w:name="_Toc297120523"/>
      <w:bookmarkStart w:id="503" w:name="_Toc267251473"/>
      <w:bookmarkStart w:id="504" w:name="_Toc267251470"/>
      <w:bookmarkStart w:id="505" w:name="_Toc267251474"/>
      <w:bookmarkStart w:id="506" w:name="_Toc267251476"/>
      <w:bookmarkStart w:id="507" w:name="_Toc267251472"/>
      <w:bookmarkStart w:id="508" w:name="_Toc267251475"/>
      <w:bookmarkStart w:id="509" w:name="_Toc267251471"/>
      <w:r>
        <w:rPr>
          <w:rFonts w:hint="eastAsia" w:ascii="宋体" w:hAnsi="宋体" w:eastAsia="宋体" w:cs="宋体"/>
        </w:rPr>
        <w:t>13.2 竣工验收</w:t>
      </w:r>
    </w:p>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14:paraId="0C97440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10" w:name="_Toc280868704"/>
      <w:bookmarkStart w:id="511" w:name="_Toc280868705"/>
      <w:bookmarkStart w:id="512" w:name="_Toc280868706"/>
      <w:bookmarkStart w:id="513" w:name="_Toc280868707"/>
      <w:bookmarkStart w:id="514" w:name="_Toc280868708"/>
      <w:bookmarkStart w:id="515" w:name="_Toc280868709"/>
      <w:r>
        <w:rPr>
          <w:rFonts w:hint="eastAsia" w:ascii="宋体" w:hAnsi="宋体" w:eastAsia="宋体" w:cs="宋体"/>
        </w:rPr>
        <w:t>13.2.2竣工验收程序</w:t>
      </w:r>
    </w:p>
    <w:bookmarkEnd w:id="510"/>
    <w:p w14:paraId="6D1CF0E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关于竣工验收程序的约定：</w:t>
      </w:r>
      <w:r>
        <w:rPr>
          <w:rFonts w:hint="eastAsia" w:ascii="宋体" w:hAnsi="宋体" w:eastAsia="宋体" w:cs="宋体"/>
          <w:u w:val="single"/>
        </w:rPr>
        <w:t xml:space="preserve">                              </w:t>
      </w:r>
    </w:p>
    <w:p w14:paraId="79548A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31C546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发包人不按照本项约定组织竣工验收、颁发工程接收证书的违约金的计算方法：                                         </w:t>
      </w:r>
    </w:p>
    <w:p w14:paraId="6A0823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w:t>
      </w:r>
    </w:p>
    <w:bookmarkEnd w:id="511"/>
    <w:p w14:paraId="6CE2C5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13.2.5移交、接收全部与部分工程</w:t>
      </w:r>
    </w:p>
    <w:bookmarkEnd w:id="512"/>
    <w:p w14:paraId="386973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承包人向发包人移交工程的期限：</w:t>
      </w:r>
      <w:r>
        <w:rPr>
          <w:rFonts w:hint="eastAsia" w:ascii="宋体" w:hAnsi="宋体" w:eastAsia="宋体" w:cs="宋体"/>
          <w:u w:val="single"/>
        </w:rPr>
        <w:t xml:space="preserve">                        </w:t>
      </w:r>
      <w:r>
        <w:rPr>
          <w:rFonts w:hint="eastAsia" w:ascii="宋体" w:hAnsi="宋体" w:eastAsia="宋体" w:cs="宋体"/>
        </w:rPr>
        <w:t>。</w:t>
      </w:r>
    </w:p>
    <w:p w14:paraId="665BCB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发包人未按本合同约定接收全部或部分工程的，违约金的计算方法为：</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bookmarkEnd w:id="513"/>
    <w:p w14:paraId="1A0EEDC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承包人未按时移交工程的，违约金的计算方法为：</w:t>
      </w:r>
      <w:r>
        <w:rPr>
          <w:rFonts w:hint="eastAsia" w:ascii="宋体" w:hAnsi="宋体" w:eastAsia="宋体" w:cs="宋体"/>
          <w:u w:val="single"/>
        </w:rPr>
        <w:t xml:space="preserve">          </w:t>
      </w:r>
    </w:p>
    <w:p w14:paraId="7741CD4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0A81A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13.3 工程试车</w:t>
      </w:r>
    </w:p>
    <w:bookmarkEnd w:id="514"/>
    <w:p w14:paraId="7D21BE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13.3.1 试车程序</w:t>
      </w:r>
    </w:p>
    <w:p w14:paraId="43445A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工程试车</w:t>
      </w:r>
      <w:r>
        <w:rPr>
          <w:rFonts w:hint="eastAsia" w:ascii="宋体" w:hAnsi="宋体" w:eastAsia="宋体" w:cs="宋体"/>
          <w:lang w:eastAsia="zh-CN"/>
        </w:rPr>
        <w:t>内容：</w:t>
      </w:r>
      <w:r>
        <w:rPr>
          <w:rFonts w:hint="eastAsia" w:ascii="宋体" w:hAnsi="宋体" w:eastAsia="宋体" w:cs="宋体"/>
          <w:u w:val="single"/>
        </w:rPr>
        <w:t xml:space="preserve">                                                          </w:t>
      </w:r>
      <w:r>
        <w:rPr>
          <w:rFonts w:hint="eastAsia" w:ascii="宋体" w:hAnsi="宋体" w:eastAsia="宋体" w:cs="宋体"/>
        </w:rPr>
        <w:t>。</w:t>
      </w:r>
    </w:p>
    <w:p w14:paraId="7FFB00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（1）单机无负荷试车费用由</w:t>
      </w:r>
      <w:r>
        <w:rPr>
          <w:rFonts w:hint="eastAsia" w:ascii="宋体" w:hAnsi="宋体" w:eastAsia="宋体" w:cs="宋体"/>
          <w:u w:val="single"/>
        </w:rPr>
        <w:t xml:space="preserve">                     </w:t>
      </w:r>
      <w:r>
        <w:rPr>
          <w:rFonts w:hint="eastAsia" w:ascii="宋体" w:hAnsi="宋体" w:eastAsia="宋体" w:cs="宋体"/>
        </w:rPr>
        <w:t>承担；</w:t>
      </w:r>
    </w:p>
    <w:p w14:paraId="0712F8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（2）无负荷联动试车费用由 </w:t>
      </w:r>
      <w:r>
        <w:rPr>
          <w:rFonts w:hint="eastAsia" w:ascii="宋体" w:hAnsi="宋体" w:eastAsia="宋体" w:cs="宋体"/>
          <w:u w:val="single"/>
        </w:rPr>
        <w:t xml:space="preserve">                    </w:t>
      </w:r>
      <w:r>
        <w:rPr>
          <w:rFonts w:hint="eastAsia" w:ascii="宋体" w:hAnsi="宋体" w:eastAsia="宋体" w:cs="宋体"/>
        </w:rPr>
        <w:t>承担。</w:t>
      </w:r>
    </w:p>
    <w:p w14:paraId="03B7906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13.3.3 投料试车</w:t>
      </w:r>
    </w:p>
    <w:p w14:paraId="123A52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关于投料试车相关事项的约定：</w:t>
      </w:r>
      <w:r>
        <w:rPr>
          <w:rFonts w:hint="eastAsia" w:ascii="宋体" w:hAnsi="宋体" w:eastAsia="宋体" w:cs="宋体"/>
          <w:u w:val="single"/>
        </w:rPr>
        <w:t xml:space="preserve">                           </w:t>
      </w:r>
    </w:p>
    <w:p w14:paraId="5B7A98D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5B31773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13.6 竣工退场</w:t>
      </w:r>
    </w:p>
    <w:p w14:paraId="3D739B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13.6.1 竣工退场</w:t>
      </w:r>
    </w:p>
    <w:p w14:paraId="1917975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承包人完成竣工退场的期限：</w:t>
      </w:r>
      <w:r>
        <w:rPr>
          <w:rFonts w:hint="eastAsia" w:ascii="宋体" w:hAnsi="宋体" w:eastAsia="宋体" w:cs="宋体"/>
          <w:u w:val="single"/>
        </w:rPr>
        <w:t xml:space="preserve">                            </w:t>
      </w:r>
      <w:r>
        <w:rPr>
          <w:rFonts w:hint="eastAsia" w:ascii="宋体" w:hAnsi="宋体" w:eastAsia="宋体" w:cs="宋体"/>
        </w:rPr>
        <w:t>。</w:t>
      </w:r>
    </w:p>
    <w:p w14:paraId="4AEAC2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16" w:name="_Toc351203646"/>
      <w:r>
        <w:rPr>
          <w:rFonts w:hint="eastAsia" w:ascii="宋体" w:hAnsi="宋体" w:eastAsia="宋体" w:cs="宋体"/>
        </w:rPr>
        <w:t>14. 竣工结算</w:t>
      </w:r>
      <w:bookmarkEnd w:id="516"/>
    </w:p>
    <w:p w14:paraId="2793D05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14.1 竣工结算申请</w:t>
      </w:r>
    </w:p>
    <w:p w14:paraId="644D57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承包人提交竣工结算申请单的期限</w:t>
      </w:r>
      <w:r>
        <w:rPr>
          <w:rFonts w:hint="eastAsia" w:ascii="宋体" w:hAnsi="宋体" w:eastAsia="宋体" w:cs="宋体"/>
          <w:u w:val="single"/>
        </w:rPr>
        <w:t xml:space="preserve">：                   </w:t>
      </w:r>
      <w:r>
        <w:rPr>
          <w:rFonts w:hint="eastAsia" w:ascii="宋体" w:hAnsi="宋体" w:eastAsia="宋体" w:cs="宋体"/>
        </w:rPr>
        <w:t xml:space="preserve"> 。</w:t>
      </w:r>
    </w:p>
    <w:p w14:paraId="016F87C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竣工结算申请单应包括的内容：</w:t>
      </w:r>
      <w:r>
        <w:rPr>
          <w:rFonts w:hint="eastAsia" w:ascii="宋体" w:hAnsi="宋体" w:eastAsia="宋体" w:cs="宋体"/>
          <w:u w:val="single"/>
        </w:rPr>
        <w:t xml:space="preserve">                        </w:t>
      </w:r>
    </w:p>
    <w:p w14:paraId="50B538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929A1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14.2 竣工结算审核</w:t>
      </w:r>
    </w:p>
    <w:p w14:paraId="20B5E18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发包人审批竣工付款申请单的期限：</w:t>
      </w:r>
      <w:r>
        <w:rPr>
          <w:rFonts w:hint="eastAsia" w:ascii="宋体" w:hAnsi="宋体" w:eastAsia="宋体" w:cs="宋体"/>
          <w:u w:val="single"/>
        </w:rPr>
        <w:t xml:space="preserve">                      </w:t>
      </w:r>
      <w:r>
        <w:rPr>
          <w:rFonts w:hint="eastAsia" w:ascii="宋体" w:hAnsi="宋体" w:eastAsia="宋体" w:cs="宋体"/>
        </w:rPr>
        <w:t>。</w:t>
      </w:r>
    </w:p>
    <w:p w14:paraId="388BCB8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发包人完成竣工付款的期限：</w:t>
      </w:r>
      <w:r>
        <w:rPr>
          <w:rFonts w:hint="eastAsia" w:ascii="宋体" w:hAnsi="宋体" w:eastAsia="宋体" w:cs="宋体"/>
          <w:u w:val="single"/>
        </w:rPr>
        <w:t xml:space="preserve">                            </w:t>
      </w:r>
      <w:r>
        <w:rPr>
          <w:rFonts w:hint="eastAsia" w:ascii="宋体" w:hAnsi="宋体" w:eastAsia="宋体" w:cs="宋体"/>
        </w:rPr>
        <w:t>。</w:t>
      </w:r>
    </w:p>
    <w:p w14:paraId="20AEA2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关于竣工付款证书异议部分复核的方式和程序：</w:t>
      </w:r>
      <w:r>
        <w:rPr>
          <w:rFonts w:hint="eastAsia" w:ascii="宋体" w:hAnsi="宋体" w:eastAsia="宋体" w:cs="宋体"/>
          <w:u w:val="single"/>
        </w:rPr>
        <w:t xml:space="preserve">          </w:t>
      </w:r>
    </w:p>
    <w:p w14:paraId="6F0A6BF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DFCFE8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14.4 最终结清</w:t>
      </w:r>
    </w:p>
    <w:p w14:paraId="7ECD27F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14.4.1 最终结清申请单</w:t>
      </w:r>
    </w:p>
    <w:p w14:paraId="7B6C6B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承包人提交最终结清申请单的份数：</w:t>
      </w:r>
      <w:r>
        <w:rPr>
          <w:rFonts w:hint="eastAsia" w:ascii="宋体" w:hAnsi="宋体" w:eastAsia="宋体" w:cs="宋体"/>
          <w:u w:val="single"/>
        </w:rPr>
        <w:t xml:space="preserve">                    </w:t>
      </w:r>
      <w:r>
        <w:rPr>
          <w:rFonts w:hint="eastAsia" w:ascii="宋体" w:hAnsi="宋体" w:eastAsia="宋体" w:cs="宋体"/>
        </w:rPr>
        <w:t>。</w:t>
      </w:r>
    </w:p>
    <w:p w14:paraId="7F9A45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承包人提交最终结算申请单的期限：</w:t>
      </w:r>
      <w:r>
        <w:rPr>
          <w:rFonts w:hint="eastAsia" w:ascii="宋体" w:hAnsi="宋体" w:eastAsia="宋体" w:cs="宋体"/>
          <w:u w:val="single"/>
        </w:rPr>
        <w:t xml:space="preserve">                    </w:t>
      </w:r>
      <w:r>
        <w:rPr>
          <w:rFonts w:hint="eastAsia" w:ascii="宋体" w:hAnsi="宋体" w:eastAsia="宋体" w:cs="宋体"/>
        </w:rPr>
        <w:t xml:space="preserve">。 </w:t>
      </w:r>
    </w:p>
    <w:p w14:paraId="12ECB41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14.4.2 最终结清证书和支付</w:t>
      </w:r>
    </w:p>
    <w:p w14:paraId="7397DE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（1）发包人完成最终结清申请单的审批并颁发最终结清证书的期限：</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p w14:paraId="28B005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（2）发包人完成支付的期限：</w:t>
      </w:r>
      <w:r>
        <w:rPr>
          <w:rFonts w:hint="eastAsia" w:ascii="宋体" w:hAnsi="宋体" w:eastAsia="宋体" w:cs="宋体"/>
          <w:u w:val="single"/>
        </w:rPr>
        <w:t xml:space="preserve">                        </w:t>
      </w:r>
      <w:r>
        <w:rPr>
          <w:rFonts w:hint="eastAsia" w:ascii="宋体" w:hAnsi="宋体" w:eastAsia="宋体" w:cs="宋体"/>
        </w:rPr>
        <w:t xml:space="preserve"> 。</w:t>
      </w:r>
    </w:p>
    <w:bookmarkEnd w:id="503"/>
    <w:bookmarkEnd w:id="504"/>
    <w:bookmarkEnd w:id="505"/>
    <w:bookmarkEnd w:id="506"/>
    <w:bookmarkEnd w:id="507"/>
    <w:bookmarkEnd w:id="508"/>
    <w:bookmarkEnd w:id="509"/>
    <w:bookmarkEnd w:id="515"/>
    <w:p w14:paraId="0DEA34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17" w:name="_Toc351203647"/>
      <w:bookmarkStart w:id="518" w:name="_Toc267251483"/>
      <w:bookmarkStart w:id="519" w:name="_Toc267251484"/>
      <w:bookmarkStart w:id="520" w:name="_Toc267251482"/>
      <w:bookmarkStart w:id="521" w:name="_Toc267251485"/>
      <w:bookmarkStart w:id="522" w:name="_Toc267251486"/>
      <w:bookmarkStart w:id="523" w:name="_Toc267251488"/>
      <w:bookmarkStart w:id="524" w:name="_Toc267251489"/>
      <w:bookmarkStart w:id="525" w:name="_Toc267251490"/>
      <w:bookmarkStart w:id="526" w:name="_Toc267251503"/>
      <w:bookmarkStart w:id="527" w:name="_Toc267251494"/>
      <w:bookmarkStart w:id="528" w:name="_Toc267251492"/>
      <w:bookmarkStart w:id="529" w:name="_Toc267251498"/>
      <w:bookmarkStart w:id="530" w:name="_Toc267251501"/>
      <w:bookmarkStart w:id="531" w:name="_Toc267251502"/>
      <w:bookmarkStart w:id="532" w:name="_Toc267251496"/>
      <w:bookmarkStart w:id="533" w:name="_Toc267251497"/>
      <w:bookmarkStart w:id="534" w:name="_Toc267251493"/>
      <w:bookmarkStart w:id="535" w:name="_Toc267251495"/>
      <w:bookmarkStart w:id="536" w:name="_Toc267251499"/>
      <w:bookmarkStart w:id="537" w:name="_Toc267251491"/>
      <w:bookmarkStart w:id="538" w:name="_Toc267251506"/>
      <w:bookmarkStart w:id="539" w:name="_Toc267251504"/>
      <w:bookmarkStart w:id="540" w:name="_Toc267251507"/>
      <w:bookmarkStart w:id="541" w:name="_Toc267251508"/>
      <w:bookmarkStart w:id="542" w:name="_Toc267251511"/>
      <w:bookmarkStart w:id="543" w:name="_Toc267251509"/>
      <w:bookmarkStart w:id="544" w:name="_Toc267251515"/>
      <w:bookmarkStart w:id="545" w:name="_Toc267251510"/>
      <w:bookmarkStart w:id="546" w:name="_Toc267251514"/>
      <w:bookmarkStart w:id="547" w:name="_Toc267251513"/>
      <w:r>
        <w:rPr>
          <w:rFonts w:hint="eastAsia" w:ascii="宋体" w:hAnsi="宋体" w:eastAsia="宋体" w:cs="宋体"/>
        </w:rPr>
        <w:t>15. 缺陷责任期与保修</w:t>
      </w:r>
      <w:bookmarkEnd w:id="517"/>
    </w:p>
    <w:p w14:paraId="0F2C96F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15.2缺陷责任期</w:t>
      </w:r>
      <w:bookmarkEnd w:id="518"/>
    </w:p>
    <w:p w14:paraId="49BB366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缺陷责任期的具体期限：</w:t>
      </w:r>
      <w:r>
        <w:rPr>
          <w:rFonts w:hint="eastAsia" w:ascii="宋体" w:hAnsi="宋体" w:eastAsia="宋体" w:cs="宋体"/>
          <w:u w:val="single"/>
        </w:rPr>
        <w:t xml:space="preserve">                                </w:t>
      </w:r>
    </w:p>
    <w:p w14:paraId="0ED11A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56CE87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15.3 质量保证金</w:t>
      </w:r>
    </w:p>
    <w:p w14:paraId="0D0FC6D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关于是否扣留质量保证金的约定：</w:t>
      </w:r>
      <w:r>
        <w:rPr>
          <w:rFonts w:hint="eastAsia" w:ascii="宋体" w:hAnsi="宋体" w:eastAsia="宋体" w:cs="宋体"/>
          <w:u w:val="single"/>
        </w:rPr>
        <w:t xml:space="preserve">                      </w:t>
      </w:r>
      <w:r>
        <w:rPr>
          <w:rFonts w:hint="eastAsia" w:ascii="宋体" w:hAnsi="宋体" w:eastAsia="宋体" w:cs="宋体"/>
        </w:rPr>
        <w:t>。在工程项目竣工前，承包人按专用合同条款第3.7条提供履约担保的，发包人不得同时预留工程质量保证金。</w:t>
      </w:r>
    </w:p>
    <w:p w14:paraId="4F9F2F4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15.3.1 承包人提供质量保证金的方式</w:t>
      </w:r>
    </w:p>
    <w:p w14:paraId="647FD0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质量保证金采用以下第</w:t>
      </w:r>
      <w:r>
        <w:rPr>
          <w:rFonts w:hint="eastAsia" w:ascii="宋体" w:hAnsi="宋体" w:eastAsia="宋体" w:cs="宋体"/>
          <w:u w:val="single"/>
        </w:rPr>
        <w:t xml:space="preserve">     </w:t>
      </w:r>
      <w:r>
        <w:rPr>
          <w:rFonts w:hint="eastAsia" w:ascii="宋体" w:hAnsi="宋体" w:eastAsia="宋体" w:cs="宋体"/>
        </w:rPr>
        <w:t>种方式：</w:t>
      </w:r>
    </w:p>
    <w:p w14:paraId="38CE590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（1）质量保证金保函，保证金额为：</w:t>
      </w:r>
      <w:r>
        <w:rPr>
          <w:rFonts w:hint="eastAsia" w:ascii="宋体" w:hAnsi="宋体" w:eastAsia="宋体" w:cs="宋体"/>
          <w:u w:val="single"/>
        </w:rPr>
        <w:t xml:space="preserve">                  </w:t>
      </w:r>
      <w:r>
        <w:rPr>
          <w:rFonts w:hint="eastAsia" w:ascii="宋体" w:hAnsi="宋体" w:eastAsia="宋体" w:cs="宋体"/>
        </w:rPr>
        <w:t xml:space="preserve"> ； </w:t>
      </w:r>
    </w:p>
    <w:p w14:paraId="6AA036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w:t>
      </w:r>
      <w:r>
        <w:rPr>
          <w:rFonts w:hint="eastAsia" w:ascii="宋体" w:hAnsi="宋体" w:eastAsia="宋体" w:cs="宋体"/>
          <w:u w:val="single"/>
        </w:rPr>
        <w:t xml:space="preserve">     </w:t>
      </w:r>
      <w:r>
        <w:rPr>
          <w:rFonts w:hint="eastAsia" w:ascii="宋体" w:hAnsi="宋体" w:eastAsia="宋体" w:cs="宋体"/>
        </w:rPr>
        <w:t xml:space="preserve"> %的工程款；</w:t>
      </w:r>
    </w:p>
    <w:p w14:paraId="27E71F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（3）其他方式:                                       。</w:t>
      </w:r>
    </w:p>
    <w:p w14:paraId="542E56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15.3.2 质量保证金的扣留 </w:t>
      </w:r>
    </w:p>
    <w:p w14:paraId="7E4C22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质量保证金的扣留采取以下第</w:t>
      </w:r>
      <w:r>
        <w:rPr>
          <w:rFonts w:hint="eastAsia" w:ascii="宋体" w:hAnsi="宋体" w:eastAsia="宋体" w:cs="宋体"/>
          <w:u w:val="single"/>
        </w:rPr>
        <w:t xml:space="preserve">     </w:t>
      </w:r>
      <w:r>
        <w:rPr>
          <w:rFonts w:hint="eastAsia" w:ascii="宋体" w:hAnsi="宋体" w:eastAsia="宋体" w:cs="宋体"/>
        </w:rPr>
        <w:t>种方式：</w:t>
      </w:r>
    </w:p>
    <w:p w14:paraId="10310A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（1）在支付工程进度款时逐次扣留，在此情形下，质量保证金的计算基数不包括预付款的支付、扣回以及价格调整的金额；</w:t>
      </w:r>
    </w:p>
    <w:p w14:paraId="7A8E36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（2）工程竣工结算时一次性扣留质量保证金；</w:t>
      </w:r>
    </w:p>
    <w:p w14:paraId="38ECFB5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（3）其他扣留方式: </w:t>
      </w:r>
      <w:r>
        <w:rPr>
          <w:rFonts w:hint="eastAsia" w:ascii="宋体" w:hAnsi="宋体" w:eastAsia="宋体" w:cs="宋体"/>
          <w:u w:val="single"/>
        </w:rPr>
        <w:t xml:space="preserve">                                    </w:t>
      </w:r>
      <w:r>
        <w:rPr>
          <w:rFonts w:hint="eastAsia" w:ascii="宋体" w:hAnsi="宋体" w:eastAsia="宋体" w:cs="宋体"/>
        </w:rPr>
        <w:t>。</w:t>
      </w:r>
    </w:p>
    <w:p w14:paraId="68F5875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关于质量保证金的补充约定：</w:t>
      </w:r>
      <w:r>
        <w:rPr>
          <w:rFonts w:hint="eastAsia" w:ascii="宋体" w:hAnsi="宋体" w:eastAsia="宋体" w:cs="宋体"/>
          <w:u w:val="single"/>
        </w:rPr>
        <w:t xml:space="preserve">                            </w:t>
      </w:r>
    </w:p>
    <w:p w14:paraId="5E0F998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519"/>
    <w:bookmarkEnd w:id="520"/>
    <w:p w14:paraId="039D9F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15.4保修</w:t>
      </w:r>
    </w:p>
    <w:bookmarkEnd w:id="521"/>
    <w:p w14:paraId="6C71F09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15.4.1 保修责任</w:t>
      </w:r>
    </w:p>
    <w:p w14:paraId="170601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工程保修期为：</w:t>
      </w:r>
      <w:r>
        <w:rPr>
          <w:rFonts w:hint="eastAsia" w:ascii="宋体" w:hAnsi="宋体" w:eastAsia="宋体" w:cs="宋体"/>
          <w:u w:val="single"/>
        </w:rPr>
        <w:t xml:space="preserve">                                        </w:t>
      </w:r>
    </w:p>
    <w:p w14:paraId="24C201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06151B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15.4.3 修复通知</w:t>
      </w:r>
    </w:p>
    <w:p w14:paraId="2F48BD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 xml:space="preserve">承包人收到保修通知并到达工程现场的合理时间： </w:t>
      </w:r>
      <w:r>
        <w:rPr>
          <w:rFonts w:hint="eastAsia" w:ascii="宋体" w:hAnsi="宋体" w:eastAsia="宋体" w:cs="宋体"/>
          <w:u w:val="single"/>
        </w:rPr>
        <w:t xml:space="preserve">         </w:t>
      </w:r>
    </w:p>
    <w:p w14:paraId="4A59FE0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522"/>
    <w:bookmarkEnd w:id="523"/>
    <w:bookmarkEnd w:id="524"/>
    <w:bookmarkEnd w:id="525"/>
    <w:p w14:paraId="586F52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48" w:name="_Toc351203648"/>
      <w:bookmarkStart w:id="549" w:name="_Toc280868717"/>
      <w:bookmarkStart w:id="550" w:name="_Toc280868718"/>
      <w:r>
        <w:rPr>
          <w:rFonts w:hint="eastAsia" w:ascii="宋体" w:hAnsi="宋体" w:eastAsia="宋体" w:cs="宋体"/>
        </w:rPr>
        <w:t>16. 违约</w:t>
      </w:r>
      <w:bookmarkEnd w:id="548"/>
    </w:p>
    <w:p w14:paraId="589D10C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16.1 发包人违约</w:t>
      </w:r>
    </w:p>
    <w:p w14:paraId="1A4E16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16.1.1发包人违约的情形</w:t>
      </w:r>
    </w:p>
    <w:p w14:paraId="755FE1C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发包人违约的其他情形：</w:t>
      </w:r>
      <w:r>
        <w:rPr>
          <w:rFonts w:hint="eastAsia" w:ascii="宋体" w:hAnsi="宋体" w:eastAsia="宋体" w:cs="宋体"/>
          <w:u w:val="single"/>
        </w:rPr>
        <w:t xml:space="preserve">                                </w:t>
      </w:r>
    </w:p>
    <w:p w14:paraId="4B9A4E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16C26721">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16.1.2 发包人违约的责任</w:t>
      </w:r>
    </w:p>
    <w:p w14:paraId="0C7069A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发包人违约责任的承担方式和计算方法：</w:t>
      </w:r>
    </w:p>
    <w:p w14:paraId="346901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（1）因发包人原因未能在计划开工日期前7天内下达开工通知的违约责任：</w:t>
      </w:r>
      <w:r>
        <w:rPr>
          <w:rFonts w:hint="eastAsia" w:ascii="宋体" w:hAnsi="宋体" w:eastAsia="宋体" w:cs="宋体"/>
          <w:u w:val="single"/>
          <w:lang w:val="en-US" w:eastAsia="zh-CN"/>
        </w:rPr>
        <w:t xml:space="preserve">             </w:t>
      </w:r>
      <w:r>
        <w:rPr>
          <w:rFonts w:hint="eastAsia" w:ascii="宋体" w:hAnsi="宋体" w:eastAsia="宋体" w:cs="宋体"/>
        </w:rPr>
        <w:t>。</w:t>
      </w:r>
    </w:p>
    <w:p w14:paraId="01A50C5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（2）因发包人原因未能按合同约定支付合同价款的违约责任：</w:t>
      </w:r>
      <w:r>
        <w:rPr>
          <w:rFonts w:hint="eastAsia" w:ascii="宋体" w:hAnsi="宋体" w:eastAsia="宋体" w:cs="宋体"/>
          <w:u w:val="single"/>
          <w:lang w:val="en-US" w:eastAsia="zh-CN"/>
        </w:rPr>
        <w:t xml:space="preserve">                         </w:t>
      </w:r>
      <w:r>
        <w:rPr>
          <w:rFonts w:hint="eastAsia" w:ascii="宋体" w:hAnsi="宋体" w:eastAsia="宋体" w:cs="宋体"/>
        </w:rPr>
        <w:t>。</w:t>
      </w:r>
    </w:p>
    <w:p w14:paraId="66CB363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（3）发包人违反第10.1款〔变更的范围〕第（2）项约定，自行实施被取消的工作或转由他人实施的违约责任：</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rPr>
        <w:t>。</w:t>
      </w:r>
    </w:p>
    <w:p w14:paraId="4AE95C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（4）发包人提供的材料、工程设备的规格、数量或质量不符合合同约定，或因发包人原因导致交货日期延误或交货地点变更等情况的违约责任：</w:t>
      </w:r>
      <w:r>
        <w:rPr>
          <w:rFonts w:hint="eastAsia" w:ascii="宋体" w:hAnsi="宋体" w:eastAsia="宋体" w:cs="宋体"/>
          <w:u w:val="single"/>
        </w:rPr>
        <w:t xml:space="preserve">                                           </w:t>
      </w:r>
      <w:r>
        <w:rPr>
          <w:rFonts w:hint="eastAsia" w:ascii="宋体" w:hAnsi="宋体" w:eastAsia="宋体" w:cs="宋体"/>
        </w:rPr>
        <w:t>。</w:t>
      </w:r>
    </w:p>
    <w:p w14:paraId="53D71AA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（5）因发包人违反合同约定造成暂停施工的违约责任：</w:t>
      </w:r>
      <w:r>
        <w:rPr>
          <w:rFonts w:hint="eastAsia" w:ascii="宋体" w:hAnsi="宋体" w:eastAsia="宋体" w:cs="宋体"/>
          <w:u w:val="single"/>
        </w:rPr>
        <w:t xml:space="preserve">     </w:t>
      </w:r>
    </w:p>
    <w:p w14:paraId="640A917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4BC84EB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（6）发包人无正当理由没有在约定期限内发出复工指示，导致承包人无法复工的违约责任：  </w:t>
      </w:r>
      <w:r>
        <w:rPr>
          <w:rFonts w:hint="eastAsia" w:ascii="宋体" w:hAnsi="宋体" w:eastAsia="宋体" w:cs="宋体"/>
          <w:u w:val="single"/>
        </w:rPr>
        <w:t xml:space="preserve">                             </w:t>
      </w:r>
      <w:r>
        <w:rPr>
          <w:rFonts w:hint="eastAsia" w:ascii="宋体" w:hAnsi="宋体" w:eastAsia="宋体" w:cs="宋体"/>
        </w:rPr>
        <w:t>。</w:t>
      </w:r>
    </w:p>
    <w:p w14:paraId="4EF764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（7）其他：</w:t>
      </w:r>
      <w:r>
        <w:rPr>
          <w:rFonts w:hint="eastAsia" w:ascii="宋体" w:hAnsi="宋体" w:eastAsia="宋体" w:cs="宋体"/>
          <w:u w:val="single"/>
        </w:rPr>
        <w:t xml:space="preserve">                                          </w:t>
      </w:r>
      <w:r>
        <w:rPr>
          <w:rFonts w:hint="eastAsia" w:ascii="宋体" w:hAnsi="宋体" w:eastAsia="宋体" w:cs="宋体"/>
        </w:rPr>
        <w:t>。</w:t>
      </w:r>
    </w:p>
    <w:p w14:paraId="0405E62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16.1.3 因发包人违约解除合同</w:t>
      </w:r>
    </w:p>
    <w:p w14:paraId="0A636F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承包人按16.1.1项〔发包人违约的情形〕约定暂停施工满 </w:t>
      </w:r>
      <w:r>
        <w:rPr>
          <w:rFonts w:hint="eastAsia" w:ascii="宋体" w:hAnsi="宋体" w:eastAsia="宋体" w:cs="宋体"/>
          <w:u w:val="single"/>
        </w:rPr>
        <w:t xml:space="preserve">   </w:t>
      </w:r>
      <w:r>
        <w:rPr>
          <w:rFonts w:hint="eastAsia" w:ascii="宋体" w:hAnsi="宋体" w:eastAsia="宋体" w:cs="宋体"/>
        </w:rPr>
        <w:t>天后发包人仍不纠正其违约行为并致使合同目的不能实现的，承包人有权解除合同。</w:t>
      </w:r>
    </w:p>
    <w:p w14:paraId="68D9886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16.2 承包人违约</w:t>
      </w:r>
    </w:p>
    <w:p w14:paraId="3C274B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16.2.1 承包人违约的情形</w:t>
      </w:r>
    </w:p>
    <w:p w14:paraId="6A5821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 xml:space="preserve">承包人违约的其他情形： </w:t>
      </w:r>
      <w:r>
        <w:rPr>
          <w:rFonts w:hint="eastAsia" w:ascii="宋体" w:hAnsi="宋体" w:eastAsia="宋体" w:cs="宋体"/>
          <w:u w:val="single"/>
        </w:rPr>
        <w:t xml:space="preserve">                               </w:t>
      </w:r>
    </w:p>
    <w:p w14:paraId="6B1991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60B520D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16.2.2承包人违约的责任</w:t>
      </w:r>
    </w:p>
    <w:p w14:paraId="7912C09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承包人违约责任的承担方式和计算方法：</w:t>
      </w:r>
      <w:r>
        <w:rPr>
          <w:rFonts w:hint="eastAsia" w:ascii="宋体" w:hAnsi="宋体" w:eastAsia="宋体" w:cs="宋体"/>
          <w:u w:val="single"/>
        </w:rPr>
        <w:t xml:space="preserve">                  </w:t>
      </w:r>
    </w:p>
    <w:p w14:paraId="7E15E40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    </w:t>
      </w:r>
    </w:p>
    <w:p w14:paraId="3F30568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16.2.3 因承包人违约解除合同</w:t>
      </w:r>
    </w:p>
    <w:p w14:paraId="3CBF14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关于承包人违约解除合同的特别约定：</w:t>
      </w:r>
      <w:r>
        <w:rPr>
          <w:rFonts w:hint="eastAsia" w:ascii="宋体" w:hAnsi="宋体" w:eastAsia="宋体" w:cs="宋体"/>
          <w:u w:val="single"/>
        </w:rPr>
        <w:t xml:space="preserve">                    </w:t>
      </w:r>
    </w:p>
    <w:p w14:paraId="5BD47F3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03C8BAA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发包人继续使用承包人在施工现场的材料、设备、临时工程、承包人文件和由承包人或以其名义编制的其他文件的费用承担方式：</w:t>
      </w:r>
      <w:r>
        <w:rPr>
          <w:rFonts w:hint="eastAsia" w:ascii="宋体" w:hAnsi="宋体" w:eastAsia="宋体" w:cs="宋体"/>
          <w:u w:val="single"/>
        </w:rPr>
        <w:t xml:space="preserve">                                                     </w:t>
      </w:r>
      <w:r>
        <w:rPr>
          <w:rFonts w:hint="eastAsia" w:ascii="宋体" w:hAnsi="宋体" w:eastAsia="宋体" w:cs="宋体"/>
        </w:rPr>
        <w:t>。</w:t>
      </w:r>
    </w:p>
    <w:p w14:paraId="0BE3CF7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51" w:name="_Toc351203649"/>
      <w:r>
        <w:rPr>
          <w:rFonts w:hint="eastAsia" w:ascii="宋体" w:hAnsi="宋体" w:eastAsia="宋体" w:cs="宋体"/>
        </w:rPr>
        <w:t>17. 不可抗力</w:t>
      </w:r>
      <w:bookmarkEnd w:id="551"/>
      <w:r>
        <w:rPr>
          <w:rFonts w:hint="eastAsia" w:ascii="宋体" w:hAnsi="宋体" w:eastAsia="宋体" w:cs="宋体"/>
        </w:rPr>
        <w:t xml:space="preserve"> </w:t>
      </w:r>
      <w:bookmarkEnd w:id="549"/>
    </w:p>
    <w:p w14:paraId="3CB4F23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17.1 不可抗力的确认</w:t>
      </w:r>
    </w:p>
    <w:p w14:paraId="7F9DF05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除通用合同条款约定的不可抗力事件之外，视为不可抗力的其他情形：</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rPr>
        <w:t>。</w:t>
      </w:r>
    </w:p>
    <w:p w14:paraId="48730EF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17.4 因不可抗力解除合同</w:t>
      </w:r>
    </w:p>
    <w:p w14:paraId="4F3F32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合同解除后，发包人应在商定或确定发包人应支付款项后    天内完成款项的支付。</w:t>
      </w:r>
    </w:p>
    <w:p w14:paraId="0CF862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52" w:name="_Toc351203650"/>
      <w:r>
        <w:rPr>
          <w:rFonts w:hint="eastAsia" w:ascii="宋体" w:hAnsi="宋体" w:eastAsia="宋体" w:cs="宋体"/>
        </w:rPr>
        <w:t>18. 保险</w:t>
      </w:r>
      <w:bookmarkEnd w:id="552"/>
    </w:p>
    <w:bookmarkEnd w:id="550"/>
    <w:p w14:paraId="706030B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18.1 工程保险</w:t>
      </w:r>
    </w:p>
    <w:p w14:paraId="071934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关于工程保险的特别约定：</w:t>
      </w:r>
      <w:r>
        <w:rPr>
          <w:rFonts w:hint="eastAsia" w:ascii="宋体" w:hAnsi="宋体" w:eastAsia="宋体" w:cs="宋体"/>
          <w:u w:val="single"/>
        </w:rPr>
        <w:t xml:space="preserve">                             </w:t>
      </w:r>
      <w:r>
        <w:rPr>
          <w:rFonts w:hint="eastAsia" w:ascii="宋体" w:hAnsi="宋体" w:eastAsia="宋体" w:cs="宋体"/>
        </w:rPr>
        <w:t xml:space="preserve"> 。</w:t>
      </w:r>
    </w:p>
    <w:p w14:paraId="6009FB1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18.3 其他保险</w:t>
      </w:r>
    </w:p>
    <w:p w14:paraId="7EC7281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关于其他保险的约定：</w:t>
      </w:r>
      <w:r>
        <w:rPr>
          <w:rFonts w:hint="eastAsia" w:ascii="宋体" w:hAnsi="宋体" w:eastAsia="宋体" w:cs="宋体"/>
          <w:u w:val="single"/>
        </w:rPr>
        <w:t xml:space="preserve">                                 </w:t>
      </w:r>
      <w:r>
        <w:rPr>
          <w:rFonts w:hint="eastAsia" w:ascii="宋体" w:hAnsi="宋体" w:eastAsia="宋体" w:cs="宋体"/>
        </w:rPr>
        <w:t xml:space="preserve"> 。</w:t>
      </w:r>
    </w:p>
    <w:p w14:paraId="29206DC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承包人是否应为其施工设备等办理财产保险：</w:t>
      </w:r>
      <w:r>
        <w:rPr>
          <w:rFonts w:hint="eastAsia" w:ascii="宋体" w:hAnsi="宋体" w:eastAsia="宋体" w:cs="宋体"/>
          <w:u w:val="single"/>
        </w:rPr>
        <w:t xml:space="preserve">              </w:t>
      </w:r>
    </w:p>
    <w:p w14:paraId="154F306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78B5DD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18.7 通知义务</w:t>
      </w:r>
    </w:p>
    <w:p w14:paraId="0E76064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关于变更保险合同时的通知义务的约定：</w:t>
      </w:r>
      <w:r>
        <w:rPr>
          <w:rFonts w:hint="eastAsia" w:ascii="宋体" w:hAnsi="宋体" w:eastAsia="宋体" w:cs="宋体"/>
          <w:u w:val="single"/>
        </w:rPr>
        <w:t xml:space="preserve">                  </w:t>
      </w:r>
    </w:p>
    <w:p w14:paraId="4DDD217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526"/>
    <w:bookmarkEnd w:id="527"/>
    <w:bookmarkEnd w:id="528"/>
    <w:bookmarkEnd w:id="529"/>
    <w:bookmarkEnd w:id="530"/>
    <w:bookmarkEnd w:id="531"/>
    <w:bookmarkEnd w:id="532"/>
    <w:bookmarkEnd w:id="533"/>
    <w:bookmarkEnd w:id="534"/>
    <w:bookmarkEnd w:id="535"/>
    <w:bookmarkEnd w:id="536"/>
    <w:bookmarkEnd w:id="537"/>
    <w:p w14:paraId="54B1C0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53" w:name="_Toc351203651"/>
      <w:r>
        <w:rPr>
          <w:rFonts w:hint="eastAsia" w:ascii="宋体" w:hAnsi="宋体" w:eastAsia="宋体" w:cs="宋体"/>
        </w:rPr>
        <w:t>20. 争议解决</w:t>
      </w:r>
      <w:bookmarkEnd w:id="553"/>
    </w:p>
    <w:bookmarkEnd w:id="538"/>
    <w:bookmarkEnd w:id="539"/>
    <w:p w14:paraId="74EF834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20.3 争</w:t>
      </w:r>
      <w:bookmarkEnd w:id="540"/>
      <w:r>
        <w:rPr>
          <w:rFonts w:hint="eastAsia" w:ascii="宋体" w:hAnsi="宋体" w:eastAsia="宋体" w:cs="宋体"/>
        </w:rPr>
        <w:t>议评审</w:t>
      </w:r>
    </w:p>
    <w:p w14:paraId="6C1301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合同当事人是否同意将工程争议提交争议评审小组决定：    </w:t>
      </w:r>
    </w:p>
    <w:p w14:paraId="4239FC8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  </w:t>
      </w:r>
    </w:p>
    <w:p w14:paraId="3714FAC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20.3.1 争议评审小组的确定</w:t>
      </w:r>
    </w:p>
    <w:p w14:paraId="58921F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争议评审小组成员的确定：</w:t>
      </w:r>
      <w:r>
        <w:rPr>
          <w:rFonts w:hint="eastAsia" w:ascii="宋体" w:hAnsi="宋体" w:eastAsia="宋体" w:cs="宋体"/>
          <w:u w:val="single"/>
        </w:rPr>
        <w:t xml:space="preserve">                            </w:t>
      </w:r>
      <w:r>
        <w:rPr>
          <w:rFonts w:hint="eastAsia" w:ascii="宋体" w:hAnsi="宋体" w:eastAsia="宋体" w:cs="宋体"/>
        </w:rPr>
        <w:t xml:space="preserve"> 。</w:t>
      </w:r>
    </w:p>
    <w:p w14:paraId="32A3053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选定争议评审员的期限：</w:t>
      </w:r>
      <w:r>
        <w:rPr>
          <w:rFonts w:hint="eastAsia" w:ascii="宋体" w:hAnsi="宋体" w:eastAsia="宋体" w:cs="宋体"/>
          <w:u w:val="single"/>
        </w:rPr>
        <w:t xml:space="preserve">                              </w:t>
      </w:r>
      <w:r>
        <w:rPr>
          <w:rFonts w:hint="eastAsia" w:ascii="宋体" w:hAnsi="宋体" w:eastAsia="宋体" w:cs="宋体"/>
        </w:rPr>
        <w:t xml:space="preserve"> 。</w:t>
      </w:r>
    </w:p>
    <w:p w14:paraId="1ECA545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争议评审小组成员的报酬承担方式：</w:t>
      </w:r>
      <w:r>
        <w:rPr>
          <w:rFonts w:hint="eastAsia" w:ascii="宋体" w:hAnsi="宋体" w:eastAsia="宋体" w:cs="宋体"/>
          <w:u w:val="single"/>
        </w:rPr>
        <w:t xml:space="preserve">                     </w:t>
      </w:r>
      <w:r>
        <w:rPr>
          <w:rFonts w:hint="eastAsia" w:ascii="宋体" w:hAnsi="宋体" w:eastAsia="宋体" w:cs="宋体"/>
        </w:rPr>
        <w:t>。</w:t>
      </w:r>
    </w:p>
    <w:p w14:paraId="304202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其他事项的约定：</w:t>
      </w:r>
      <w:r>
        <w:rPr>
          <w:rFonts w:hint="eastAsia" w:ascii="宋体" w:hAnsi="宋体" w:eastAsia="宋体" w:cs="宋体"/>
          <w:u w:val="single"/>
        </w:rPr>
        <w:t xml:space="preserve">                                     </w:t>
      </w:r>
      <w:r>
        <w:rPr>
          <w:rFonts w:hint="eastAsia" w:ascii="宋体" w:hAnsi="宋体" w:eastAsia="宋体" w:cs="宋体"/>
        </w:rPr>
        <w:t>。</w:t>
      </w:r>
    </w:p>
    <w:p w14:paraId="1C92C2D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20.3.2 争议评审小组的决定</w:t>
      </w:r>
    </w:p>
    <w:p w14:paraId="7D68092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合同当事人关于本项的约定：</w:t>
      </w:r>
      <w:r>
        <w:rPr>
          <w:rFonts w:hint="eastAsia" w:ascii="宋体" w:hAnsi="宋体" w:eastAsia="宋体" w:cs="宋体"/>
          <w:u w:val="single"/>
        </w:rPr>
        <w:t xml:space="preserve">                          </w:t>
      </w:r>
      <w:r>
        <w:rPr>
          <w:rFonts w:hint="eastAsia" w:ascii="宋体" w:hAnsi="宋体" w:eastAsia="宋体" w:cs="宋体"/>
        </w:rPr>
        <w:t xml:space="preserve"> 。</w:t>
      </w:r>
    </w:p>
    <w:p w14:paraId="1F4107F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20.4仲裁或诉讼</w:t>
      </w:r>
      <w:bookmarkEnd w:id="541"/>
    </w:p>
    <w:p w14:paraId="6445D2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因合同及合同有关事项发生的争议，按下列第</w:t>
      </w:r>
      <w:r>
        <w:rPr>
          <w:rFonts w:hint="eastAsia" w:ascii="宋体" w:hAnsi="宋体" w:eastAsia="宋体" w:cs="宋体"/>
          <w:u w:val="single"/>
        </w:rPr>
        <w:t xml:space="preserve">     </w:t>
      </w:r>
      <w:r>
        <w:rPr>
          <w:rFonts w:hint="eastAsia" w:ascii="宋体" w:hAnsi="宋体" w:eastAsia="宋体" w:cs="宋体"/>
        </w:rPr>
        <w:t>种方式解决：</w:t>
      </w:r>
    </w:p>
    <w:p w14:paraId="33771C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（1）向</w:t>
      </w:r>
      <w:r>
        <w:rPr>
          <w:rFonts w:hint="eastAsia" w:ascii="宋体" w:hAnsi="宋体" w:eastAsia="宋体" w:cs="宋体"/>
          <w:u w:val="single"/>
        </w:rPr>
        <w:t xml:space="preserve">                     </w:t>
      </w:r>
      <w:r>
        <w:rPr>
          <w:rFonts w:hint="eastAsia" w:ascii="宋体" w:hAnsi="宋体" w:eastAsia="宋体" w:cs="宋体"/>
        </w:rPr>
        <w:t>仲裁委员会申请仲裁；</w:t>
      </w:r>
    </w:p>
    <w:p w14:paraId="25F56D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（2）向 </w:t>
      </w:r>
      <w:r>
        <w:rPr>
          <w:rFonts w:hint="eastAsia" w:ascii="宋体" w:hAnsi="宋体" w:eastAsia="宋体" w:cs="宋体"/>
          <w:u w:val="single"/>
        </w:rPr>
        <w:t xml:space="preserve">                    </w:t>
      </w:r>
      <w:r>
        <w:rPr>
          <w:rFonts w:hint="eastAsia" w:ascii="宋体" w:hAnsi="宋体" w:eastAsia="宋体" w:cs="宋体"/>
        </w:rPr>
        <w:t>人民法院起诉。</w:t>
      </w:r>
      <w:bookmarkEnd w:id="542"/>
      <w:bookmarkEnd w:id="543"/>
      <w:bookmarkEnd w:id="544"/>
      <w:bookmarkEnd w:id="545"/>
      <w:bookmarkEnd w:id="546"/>
      <w:bookmarkEnd w:id="547"/>
    </w:p>
    <w:p w14:paraId="32F34CF6">
      <w:pPr>
        <w:pStyle w:val="10"/>
        <w:rPr>
          <w:rFonts w:hint="eastAsia" w:ascii="宋体" w:hAnsi="宋体" w:eastAsia="宋体" w:cs="宋体"/>
          <w:sz w:val="28"/>
          <w:szCs w:val="28"/>
        </w:rPr>
      </w:pPr>
    </w:p>
    <w:p w14:paraId="755D833F">
      <w:pPr>
        <w:spacing w:line="500" w:lineRule="exact"/>
        <w:rPr>
          <w:rFonts w:hint="eastAsia" w:ascii="宋体" w:hAnsi="宋体" w:eastAsia="宋体" w:cs="宋体"/>
          <w:sz w:val="28"/>
          <w:szCs w:val="28"/>
        </w:rPr>
      </w:pPr>
    </w:p>
    <w:p w14:paraId="4C0C227A">
      <w:pPr>
        <w:pStyle w:val="6"/>
        <w:ind w:left="0" w:leftChars="0" w:firstLine="0" w:firstLineChars="0"/>
        <w:rPr>
          <w:rFonts w:hint="eastAsia" w:ascii="宋体" w:hAnsi="宋体" w:eastAsia="宋体" w:cs="宋体"/>
          <w:b/>
          <w:sz w:val="36"/>
          <w:szCs w:val="36"/>
        </w:rPr>
      </w:pPr>
    </w:p>
    <w:p w14:paraId="249BCDD5">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2" w:firstLineChars="200"/>
        <w:jc w:val="left"/>
        <w:textAlignment w:val="auto"/>
        <w:outlineLvl w:val="9"/>
        <w:rPr>
          <w:rFonts w:hint="eastAsia" w:ascii="宋体" w:hAnsi="宋体" w:eastAsia="宋体" w:cs="宋体"/>
          <w:b/>
          <w:bCs/>
        </w:rPr>
      </w:pPr>
      <w:bookmarkStart w:id="554" w:name="_Toc351203652"/>
      <w:r>
        <w:rPr>
          <w:rFonts w:hint="eastAsia" w:ascii="宋体" w:hAnsi="宋体" w:eastAsia="宋体" w:cs="宋体"/>
          <w:b/>
          <w:bCs/>
        </w:rPr>
        <w:t>附</w:t>
      </w:r>
      <w:r>
        <w:rPr>
          <w:rFonts w:hint="eastAsia" w:ascii="宋体" w:hAnsi="宋体" w:eastAsia="宋体" w:cs="宋体"/>
          <w:b/>
          <w:bCs/>
          <w:lang w:val="en-US" w:eastAsia="zh-CN"/>
        </w:rPr>
        <w:t xml:space="preserve"> </w:t>
      </w:r>
      <w:r>
        <w:rPr>
          <w:rFonts w:hint="eastAsia" w:ascii="宋体" w:hAnsi="宋体" w:eastAsia="宋体" w:cs="宋体"/>
          <w:b/>
          <w:bCs/>
        </w:rPr>
        <w:t>件</w:t>
      </w:r>
      <w:bookmarkEnd w:id="554"/>
    </w:p>
    <w:p w14:paraId="4658F1BC">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协议书附件：</w:t>
      </w:r>
    </w:p>
    <w:p w14:paraId="18C004F2">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附件1：承包人承揽工程项目一览表</w:t>
      </w:r>
    </w:p>
    <w:p w14:paraId="2A85F2E2">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专用合同条款附件：</w:t>
      </w:r>
    </w:p>
    <w:p w14:paraId="6571DBAE">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附件2：发包人供应材料设备一览表</w:t>
      </w:r>
    </w:p>
    <w:p w14:paraId="1C3DBFFE">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附件3：工程质量保修书</w:t>
      </w:r>
    </w:p>
    <w:p w14:paraId="15D4B68A">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附件4：主要建设工程文件目录</w:t>
      </w:r>
    </w:p>
    <w:p w14:paraId="57A530E7">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附件5：承包人用于本工程施工的机械设备表</w:t>
      </w:r>
    </w:p>
    <w:p w14:paraId="1C6909FC">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附件6：承包人主要施工管理人员表</w:t>
      </w:r>
    </w:p>
    <w:p w14:paraId="378BF6DE">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附件7：分包人主要施工管理人员表</w:t>
      </w:r>
    </w:p>
    <w:p w14:paraId="2D40AD18">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附件8：履约担保格式</w:t>
      </w:r>
    </w:p>
    <w:p w14:paraId="302FA98B">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附件9：预付款担保格式</w:t>
      </w:r>
    </w:p>
    <w:p w14:paraId="7D22345A">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附件10：支付担保格式</w:t>
      </w:r>
    </w:p>
    <w:p w14:paraId="14158C96">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附件11：暂估价一览表</w:t>
      </w:r>
    </w:p>
    <w:p w14:paraId="74337AF9">
      <w:pPr>
        <w:pStyle w:val="10"/>
        <w:rPr>
          <w:rFonts w:hint="eastAsia" w:ascii="宋体" w:hAnsi="宋体" w:eastAsia="宋体" w:cs="宋体"/>
        </w:rPr>
      </w:pPr>
    </w:p>
    <w:p w14:paraId="45796088">
      <w:pPr>
        <w:pStyle w:val="10"/>
        <w:rPr>
          <w:rFonts w:hint="eastAsia" w:ascii="宋体" w:hAnsi="宋体" w:eastAsia="宋体" w:cs="宋体"/>
        </w:rPr>
      </w:pPr>
    </w:p>
    <w:p w14:paraId="6FD8CD24">
      <w:pPr>
        <w:pStyle w:val="10"/>
        <w:rPr>
          <w:rFonts w:hint="eastAsia" w:ascii="宋体" w:hAnsi="宋体" w:eastAsia="宋体" w:cs="宋体"/>
        </w:rPr>
      </w:pPr>
    </w:p>
    <w:p w14:paraId="61F92B7C">
      <w:pPr>
        <w:pStyle w:val="10"/>
        <w:rPr>
          <w:rFonts w:hint="eastAsia" w:ascii="宋体" w:hAnsi="宋体" w:eastAsia="宋体" w:cs="宋体"/>
        </w:rPr>
      </w:pPr>
    </w:p>
    <w:p w14:paraId="6B574B4D">
      <w:pPr>
        <w:pStyle w:val="10"/>
        <w:rPr>
          <w:rFonts w:hint="eastAsia" w:ascii="宋体" w:hAnsi="宋体" w:eastAsia="宋体" w:cs="宋体"/>
        </w:rPr>
      </w:pPr>
    </w:p>
    <w:p w14:paraId="2B7EB674">
      <w:pPr>
        <w:pStyle w:val="10"/>
        <w:rPr>
          <w:rFonts w:hint="eastAsia" w:ascii="宋体" w:hAnsi="宋体" w:eastAsia="宋体" w:cs="宋体"/>
        </w:rPr>
      </w:pPr>
    </w:p>
    <w:p w14:paraId="6890EC91">
      <w:pPr>
        <w:pStyle w:val="10"/>
        <w:ind w:left="0" w:leftChars="0" w:firstLine="0" w:firstLineChars="0"/>
        <w:rPr>
          <w:rFonts w:hint="eastAsia" w:ascii="宋体" w:hAnsi="宋体" w:eastAsia="宋体" w:cs="宋体"/>
          <w:b/>
          <w:bCs/>
          <w:sz w:val="24"/>
          <w:szCs w:val="24"/>
        </w:rPr>
      </w:pPr>
      <w:r>
        <w:rPr>
          <w:rFonts w:hint="eastAsia" w:ascii="宋体" w:hAnsi="宋体" w:eastAsia="宋体" w:cs="宋体"/>
          <w:b/>
          <w:bCs/>
          <w:sz w:val="24"/>
          <w:szCs w:val="24"/>
        </w:rPr>
        <w:t>附件1：</w:t>
      </w:r>
    </w:p>
    <w:p w14:paraId="09AE591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承包人承揽工程项目一览表</w:t>
      </w:r>
    </w:p>
    <w:tbl>
      <w:tblPr>
        <w:tblStyle w:val="11"/>
        <w:tblW w:w="4997"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001"/>
        <w:gridCol w:w="1120"/>
        <w:gridCol w:w="963"/>
        <w:gridCol w:w="1392"/>
        <w:gridCol w:w="826"/>
        <w:gridCol w:w="892"/>
        <w:gridCol w:w="1238"/>
        <w:gridCol w:w="977"/>
        <w:gridCol w:w="755"/>
        <w:gridCol w:w="632"/>
      </w:tblGrid>
      <w:tr w14:paraId="4B61E6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15" w:hRule="atLeast"/>
          <w:jc w:val="center"/>
        </w:trPr>
        <w:tc>
          <w:tcPr>
            <w:tcW w:w="511" w:type="pct"/>
            <w:tcBorders>
              <w:top w:val="single" w:color="auto" w:sz="12" w:space="0"/>
              <w:bottom w:val="double" w:color="auto" w:sz="6" w:space="0"/>
            </w:tcBorders>
            <w:noWrap w:val="0"/>
            <w:vAlign w:val="center"/>
          </w:tcPr>
          <w:p w14:paraId="51C90119">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单位工</w:t>
            </w:r>
          </w:p>
          <w:p w14:paraId="46DE5BCA">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程名称</w:t>
            </w:r>
          </w:p>
        </w:tc>
        <w:tc>
          <w:tcPr>
            <w:tcW w:w="571" w:type="pct"/>
            <w:tcBorders>
              <w:top w:val="single" w:color="auto" w:sz="12" w:space="0"/>
              <w:bottom w:val="double" w:color="auto" w:sz="6" w:space="0"/>
            </w:tcBorders>
            <w:noWrap w:val="0"/>
            <w:vAlign w:val="center"/>
          </w:tcPr>
          <w:p w14:paraId="68FD8159">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建设规模</w:t>
            </w:r>
          </w:p>
        </w:tc>
        <w:tc>
          <w:tcPr>
            <w:tcW w:w="491" w:type="pct"/>
            <w:tcBorders>
              <w:top w:val="single" w:color="auto" w:sz="12" w:space="0"/>
              <w:bottom w:val="double" w:color="auto" w:sz="6" w:space="0"/>
            </w:tcBorders>
            <w:noWrap w:val="0"/>
            <w:vAlign w:val="center"/>
          </w:tcPr>
          <w:p w14:paraId="5C79D18C">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建筑面积</w:t>
            </w:r>
          </w:p>
          <w:p w14:paraId="296D19DC">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(平方米)</w:t>
            </w:r>
          </w:p>
        </w:tc>
        <w:tc>
          <w:tcPr>
            <w:tcW w:w="710" w:type="pct"/>
            <w:tcBorders>
              <w:top w:val="single" w:color="auto" w:sz="12" w:space="0"/>
              <w:bottom w:val="double" w:color="auto" w:sz="6" w:space="0"/>
            </w:tcBorders>
            <w:noWrap w:val="0"/>
            <w:vAlign w:val="center"/>
          </w:tcPr>
          <w:p w14:paraId="260151D0">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结构形式</w:t>
            </w:r>
          </w:p>
        </w:tc>
        <w:tc>
          <w:tcPr>
            <w:tcW w:w="421" w:type="pct"/>
            <w:tcBorders>
              <w:top w:val="single" w:color="auto" w:sz="12" w:space="0"/>
              <w:bottom w:val="double" w:color="auto" w:sz="6" w:space="0"/>
            </w:tcBorders>
            <w:noWrap w:val="0"/>
            <w:vAlign w:val="center"/>
          </w:tcPr>
          <w:p w14:paraId="4C03B75A">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层数</w:t>
            </w:r>
          </w:p>
        </w:tc>
        <w:tc>
          <w:tcPr>
            <w:tcW w:w="455" w:type="pct"/>
            <w:tcBorders>
              <w:top w:val="single" w:color="auto" w:sz="12" w:space="0"/>
              <w:bottom w:val="double" w:color="auto" w:sz="6" w:space="0"/>
            </w:tcBorders>
            <w:noWrap w:val="0"/>
            <w:vAlign w:val="center"/>
          </w:tcPr>
          <w:p w14:paraId="0682D97F">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生产</w:t>
            </w:r>
          </w:p>
          <w:p w14:paraId="01E43F60">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能力</w:t>
            </w:r>
          </w:p>
        </w:tc>
        <w:tc>
          <w:tcPr>
            <w:tcW w:w="631" w:type="pct"/>
            <w:tcBorders>
              <w:top w:val="single" w:color="auto" w:sz="12" w:space="0"/>
              <w:bottom w:val="double" w:color="auto" w:sz="6" w:space="0"/>
            </w:tcBorders>
            <w:noWrap w:val="0"/>
            <w:vAlign w:val="center"/>
          </w:tcPr>
          <w:p w14:paraId="0DE4C46F">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设备安装</w:t>
            </w:r>
          </w:p>
          <w:p w14:paraId="5DCDB8FE">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内容</w:t>
            </w:r>
          </w:p>
        </w:tc>
        <w:tc>
          <w:tcPr>
            <w:tcW w:w="498" w:type="pct"/>
            <w:tcBorders>
              <w:top w:val="single" w:color="auto" w:sz="12" w:space="0"/>
              <w:bottom w:val="double" w:color="auto" w:sz="6" w:space="0"/>
            </w:tcBorders>
            <w:noWrap w:val="0"/>
            <w:vAlign w:val="center"/>
          </w:tcPr>
          <w:p w14:paraId="6583EA3C">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合同价格</w:t>
            </w:r>
          </w:p>
          <w:p w14:paraId="326205E6">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（元）</w:t>
            </w:r>
          </w:p>
        </w:tc>
        <w:tc>
          <w:tcPr>
            <w:tcW w:w="385" w:type="pct"/>
            <w:tcBorders>
              <w:top w:val="single" w:color="auto" w:sz="12" w:space="0"/>
              <w:bottom w:val="double" w:color="auto" w:sz="6" w:space="0"/>
            </w:tcBorders>
            <w:noWrap w:val="0"/>
            <w:vAlign w:val="center"/>
          </w:tcPr>
          <w:p w14:paraId="7C65E675">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开工</w:t>
            </w:r>
          </w:p>
          <w:p w14:paraId="20BB6E40">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w:t>
            </w:r>
          </w:p>
        </w:tc>
        <w:tc>
          <w:tcPr>
            <w:tcW w:w="322" w:type="pct"/>
            <w:tcBorders>
              <w:top w:val="single" w:color="auto" w:sz="12" w:space="0"/>
              <w:bottom w:val="double" w:color="auto" w:sz="6" w:space="0"/>
            </w:tcBorders>
            <w:noWrap w:val="0"/>
            <w:vAlign w:val="center"/>
          </w:tcPr>
          <w:p w14:paraId="35B867C6">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竣工</w:t>
            </w:r>
          </w:p>
          <w:p w14:paraId="6B803D5D">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w:t>
            </w:r>
          </w:p>
        </w:tc>
      </w:tr>
      <w:tr w14:paraId="7FA390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32CBD37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BFA383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9F0EF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629723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188A478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6ED7363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6E61A5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6F1FF2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57B9B6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22A990B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6A5CB2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49A63BB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553E967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33412BC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3C12000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771739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1377AD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478AE04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77AA74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2DB0EB3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36EAD53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83916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7DC905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5CA41B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970B0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2A1497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5F3CB5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0A6D5A2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4A03E6B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334CA7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00326C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C2F32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8FC4C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7528E6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10F237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4D3764C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731B1D9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32DC6CB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1394B8D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7A59622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51B7912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3DB4991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33E468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B3028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260EB7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2A9E77E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136E90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1C19476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33F2C9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2DB39F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1C4ECD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43124A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6BEC448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93B014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94299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0D899A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718309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4C165A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56F8CDB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1F0A308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0A50E6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3261EE1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07AF83B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1E0C7F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4E8FB1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0CD6C3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6CCFEF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5A04CB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AEEEA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366A285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2AD101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17393A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08279AE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58AC42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749E70D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B0CF4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AD656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2F1923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2806BC8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3141E32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6EB838F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58CAE1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09A4783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67EDAB4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31C7236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0532BF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382782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9BEFD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79C656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575B34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DD84E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72ABDE2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48D880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6AC302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5B0092E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33E2DA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23FC631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B92C3B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EC2A4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5B721D2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ABCBF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3845CE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2FC5C25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2A07BF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72DBA8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464850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6666C3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02D0902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5AB70F4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21A3D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2996CAC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45D316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2B77593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335F8A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6A11EDB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6C536D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63AAFB6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2C49FD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3878EA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2073489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30EEF2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4B4D78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2F1F77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2E3C4C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5AA7059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521F5F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3211D0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3EA4D2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0A5273A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19A1BB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420748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F528A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0624DE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2FA2A4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14F841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63E42F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27CCF8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18C2EEF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6EED0D1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4B65D6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68B55B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5F8952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16443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2F9C751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743CAFB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369AE7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2488C0D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48D85BE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6ABF2CB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594E7A6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088FC8D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0BC15E1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6723CAE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9BC3E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526255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0CC6A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16AAB9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2395BA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153BDC4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432181D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1D130CC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1804315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449D524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081A2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4A92E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1D1F23B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B9F53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616D0B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24D393C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0CC551A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5D5165E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1D61B3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71CD04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45BDF5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16BE9F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6CD5E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7C829F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2E96A1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18E557A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3DB2BD9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451E34C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1A5ABCC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5B40714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656556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03308E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68A65E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FF466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62332D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225A1B8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A4F729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3150B1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70626D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3817D27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0787E5F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193C693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621402C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5B5DB14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57EB7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776703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394F32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2AC745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5FAC92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6AB83A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1217CF5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5EA525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36FDBA9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1F115D1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1EE29C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7BF39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single" w:color="auto" w:sz="6" w:space="0"/>
            </w:tcBorders>
            <w:noWrap w:val="0"/>
            <w:vAlign w:val="center"/>
          </w:tcPr>
          <w:p w14:paraId="6BDB0B6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single" w:color="auto" w:sz="6" w:space="0"/>
            </w:tcBorders>
            <w:noWrap w:val="0"/>
            <w:vAlign w:val="center"/>
          </w:tcPr>
          <w:p w14:paraId="275390B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single" w:color="auto" w:sz="6" w:space="0"/>
            </w:tcBorders>
            <w:noWrap w:val="0"/>
            <w:vAlign w:val="center"/>
          </w:tcPr>
          <w:p w14:paraId="5FC2CA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single" w:color="auto" w:sz="6" w:space="0"/>
            </w:tcBorders>
            <w:noWrap w:val="0"/>
            <w:vAlign w:val="center"/>
          </w:tcPr>
          <w:p w14:paraId="1FE80E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single" w:color="auto" w:sz="6" w:space="0"/>
            </w:tcBorders>
            <w:noWrap w:val="0"/>
            <w:vAlign w:val="center"/>
          </w:tcPr>
          <w:p w14:paraId="5A4FFA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single" w:color="auto" w:sz="6" w:space="0"/>
            </w:tcBorders>
            <w:noWrap w:val="0"/>
            <w:vAlign w:val="center"/>
          </w:tcPr>
          <w:p w14:paraId="1C48336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single" w:color="auto" w:sz="6" w:space="0"/>
            </w:tcBorders>
            <w:noWrap w:val="0"/>
            <w:vAlign w:val="center"/>
          </w:tcPr>
          <w:p w14:paraId="6AE10CF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single" w:color="auto" w:sz="6" w:space="0"/>
            </w:tcBorders>
            <w:noWrap w:val="0"/>
            <w:vAlign w:val="center"/>
          </w:tcPr>
          <w:p w14:paraId="685C09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single" w:color="auto" w:sz="6" w:space="0"/>
            </w:tcBorders>
            <w:noWrap w:val="0"/>
            <w:vAlign w:val="center"/>
          </w:tcPr>
          <w:p w14:paraId="105F42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single" w:color="auto" w:sz="6" w:space="0"/>
            </w:tcBorders>
            <w:noWrap w:val="0"/>
            <w:vAlign w:val="center"/>
          </w:tcPr>
          <w:p w14:paraId="4B3841F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bl>
    <w:p w14:paraId="0545FDD4">
      <w:pPr>
        <w:pStyle w:val="10"/>
        <w:rPr>
          <w:rFonts w:hint="eastAsia" w:ascii="宋体" w:hAnsi="宋体" w:eastAsia="宋体" w:cs="宋体"/>
        </w:rPr>
        <w:sectPr>
          <w:footerReference r:id="rId5" w:type="first"/>
          <w:headerReference r:id="rId3" w:type="default"/>
          <w:footerReference r:id="rId4" w:type="default"/>
          <w:pgSz w:w="11906" w:h="16838"/>
          <w:pgMar w:top="1440" w:right="1080" w:bottom="1440" w:left="1080" w:header="850" w:footer="992" w:gutter="0"/>
          <w:pgNumType w:fmt="decimal"/>
          <w:cols w:space="720" w:num="1"/>
          <w:docGrid w:type="lines" w:linePitch="312" w:charSpace="0"/>
        </w:sectPr>
      </w:pPr>
    </w:p>
    <w:p w14:paraId="58F5B83B">
      <w:pPr>
        <w:pStyle w:val="10"/>
        <w:ind w:left="0" w:leftChars="0" w:firstLine="0" w:firstLineChars="0"/>
        <w:rPr>
          <w:rFonts w:hint="eastAsia" w:ascii="宋体" w:hAnsi="宋体" w:eastAsia="宋体" w:cs="宋体"/>
          <w:b/>
          <w:bCs/>
          <w:sz w:val="24"/>
          <w:szCs w:val="24"/>
        </w:rPr>
      </w:pPr>
      <w:r>
        <w:rPr>
          <w:rFonts w:hint="eastAsia" w:ascii="宋体" w:hAnsi="宋体" w:eastAsia="宋体" w:cs="宋体"/>
          <w:b/>
          <w:bCs/>
          <w:sz w:val="24"/>
          <w:szCs w:val="24"/>
        </w:rPr>
        <w:t>附件2：</w:t>
      </w:r>
    </w:p>
    <w:p w14:paraId="36AE2C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发包人供应材料设备一览表</w:t>
      </w:r>
    </w:p>
    <w:tbl>
      <w:tblPr>
        <w:tblStyle w:val="11"/>
        <w:tblW w:w="4996"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784"/>
        <w:gridCol w:w="1178"/>
        <w:gridCol w:w="1310"/>
        <w:gridCol w:w="867"/>
        <w:gridCol w:w="785"/>
        <w:gridCol w:w="962"/>
        <w:gridCol w:w="915"/>
        <w:gridCol w:w="785"/>
        <w:gridCol w:w="1154"/>
        <w:gridCol w:w="968"/>
      </w:tblGrid>
      <w:tr w14:paraId="06C62B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85" w:hRule="atLeast"/>
          <w:jc w:val="center"/>
        </w:trPr>
        <w:tc>
          <w:tcPr>
            <w:tcW w:w="404" w:type="pct"/>
            <w:tcBorders>
              <w:top w:val="single" w:color="auto" w:sz="12" w:space="0"/>
              <w:bottom w:val="double" w:color="auto" w:sz="6" w:space="0"/>
            </w:tcBorders>
            <w:noWrap w:val="0"/>
            <w:vAlign w:val="center"/>
          </w:tcPr>
          <w:p w14:paraId="00FFCCAD">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序号</w:t>
            </w:r>
          </w:p>
        </w:tc>
        <w:tc>
          <w:tcPr>
            <w:tcW w:w="606" w:type="pct"/>
            <w:tcBorders>
              <w:top w:val="single" w:color="auto" w:sz="12" w:space="0"/>
              <w:bottom w:val="double" w:color="auto" w:sz="6" w:space="0"/>
            </w:tcBorders>
            <w:noWrap w:val="0"/>
            <w:vAlign w:val="center"/>
          </w:tcPr>
          <w:p w14:paraId="2C883B88">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lang w:val="en-US" w:eastAsia="zh-CN"/>
              </w:rPr>
            </w:pPr>
            <w:r>
              <w:rPr>
                <w:rFonts w:hint="eastAsia" w:ascii="宋体" w:hAnsi="宋体" w:eastAsia="宋体" w:cs="宋体"/>
                <w:lang w:val="en-US" w:eastAsia="zh-CN"/>
              </w:rPr>
              <w:t>材料、</w:t>
            </w:r>
          </w:p>
          <w:p w14:paraId="7A04A4F8">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lang w:val="en-US" w:eastAsia="zh-CN"/>
              </w:rPr>
            </w:pPr>
            <w:r>
              <w:rPr>
                <w:rFonts w:hint="eastAsia" w:ascii="宋体" w:hAnsi="宋体" w:eastAsia="宋体" w:cs="宋体"/>
                <w:lang w:val="en-US" w:eastAsia="zh-CN"/>
              </w:rPr>
              <w:t>设备品种</w:t>
            </w:r>
          </w:p>
        </w:tc>
        <w:tc>
          <w:tcPr>
            <w:tcW w:w="674" w:type="pct"/>
            <w:tcBorders>
              <w:top w:val="single" w:color="auto" w:sz="12" w:space="0"/>
              <w:bottom w:val="double" w:color="auto" w:sz="6" w:space="0"/>
            </w:tcBorders>
            <w:noWrap w:val="0"/>
            <w:vAlign w:val="center"/>
          </w:tcPr>
          <w:p w14:paraId="50304124">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规格型号</w:t>
            </w:r>
          </w:p>
        </w:tc>
        <w:tc>
          <w:tcPr>
            <w:tcW w:w="446" w:type="pct"/>
            <w:tcBorders>
              <w:top w:val="single" w:color="auto" w:sz="12" w:space="0"/>
              <w:bottom w:val="double" w:color="auto" w:sz="6" w:space="0"/>
            </w:tcBorders>
            <w:noWrap w:val="0"/>
            <w:vAlign w:val="center"/>
          </w:tcPr>
          <w:p w14:paraId="7F2DD837">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单位</w:t>
            </w:r>
          </w:p>
        </w:tc>
        <w:tc>
          <w:tcPr>
            <w:tcW w:w="404" w:type="pct"/>
            <w:tcBorders>
              <w:top w:val="single" w:color="auto" w:sz="12" w:space="0"/>
              <w:bottom w:val="double" w:color="auto" w:sz="6" w:space="0"/>
            </w:tcBorders>
            <w:noWrap w:val="0"/>
            <w:vAlign w:val="center"/>
          </w:tcPr>
          <w:p w14:paraId="42814C61">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数量</w:t>
            </w:r>
          </w:p>
        </w:tc>
        <w:tc>
          <w:tcPr>
            <w:tcW w:w="495" w:type="pct"/>
            <w:tcBorders>
              <w:top w:val="single" w:color="auto" w:sz="12" w:space="0"/>
              <w:bottom w:val="double" w:color="auto" w:sz="6" w:space="0"/>
            </w:tcBorders>
            <w:noWrap w:val="0"/>
            <w:vAlign w:val="center"/>
          </w:tcPr>
          <w:p w14:paraId="1E43AFD2">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单价（元）</w:t>
            </w:r>
          </w:p>
        </w:tc>
        <w:tc>
          <w:tcPr>
            <w:tcW w:w="471" w:type="pct"/>
            <w:tcBorders>
              <w:top w:val="single" w:color="auto" w:sz="12" w:space="0"/>
              <w:bottom w:val="double" w:color="auto" w:sz="6" w:space="0"/>
            </w:tcBorders>
            <w:noWrap w:val="0"/>
            <w:vAlign w:val="center"/>
          </w:tcPr>
          <w:p w14:paraId="0B8242C1">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质量等级</w:t>
            </w:r>
          </w:p>
        </w:tc>
        <w:tc>
          <w:tcPr>
            <w:tcW w:w="404" w:type="pct"/>
            <w:tcBorders>
              <w:top w:val="single" w:color="auto" w:sz="12" w:space="0"/>
              <w:bottom w:val="double" w:color="auto" w:sz="6" w:space="0"/>
            </w:tcBorders>
            <w:noWrap w:val="0"/>
            <w:vAlign w:val="center"/>
          </w:tcPr>
          <w:p w14:paraId="5223DF88">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lang w:val="en-US" w:eastAsia="zh-CN"/>
              </w:rPr>
            </w:pPr>
            <w:r>
              <w:rPr>
                <w:rFonts w:hint="eastAsia" w:ascii="宋体" w:hAnsi="宋体" w:eastAsia="宋体" w:cs="宋体"/>
                <w:lang w:val="en-US" w:eastAsia="zh-CN"/>
              </w:rPr>
              <w:t>供应</w:t>
            </w:r>
          </w:p>
          <w:p w14:paraId="277350CF">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lang w:val="en-US" w:eastAsia="zh-CN"/>
              </w:rPr>
            </w:pPr>
            <w:r>
              <w:rPr>
                <w:rFonts w:hint="eastAsia" w:ascii="宋体" w:hAnsi="宋体" w:eastAsia="宋体" w:cs="宋体"/>
                <w:lang w:val="en-US" w:eastAsia="zh-CN"/>
              </w:rPr>
              <w:t>时间</w:t>
            </w:r>
          </w:p>
        </w:tc>
        <w:tc>
          <w:tcPr>
            <w:tcW w:w="594" w:type="pct"/>
            <w:tcBorders>
              <w:top w:val="single" w:color="auto" w:sz="12" w:space="0"/>
              <w:bottom w:val="double" w:color="auto" w:sz="6" w:space="0"/>
            </w:tcBorders>
            <w:noWrap w:val="0"/>
            <w:vAlign w:val="center"/>
          </w:tcPr>
          <w:p w14:paraId="154D16CF">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送达地点</w:t>
            </w:r>
          </w:p>
        </w:tc>
        <w:tc>
          <w:tcPr>
            <w:tcW w:w="498" w:type="pct"/>
            <w:tcBorders>
              <w:top w:val="single" w:color="auto" w:sz="12" w:space="0"/>
              <w:bottom w:val="double" w:color="auto" w:sz="6" w:space="0"/>
            </w:tcBorders>
            <w:noWrap w:val="0"/>
            <w:vAlign w:val="center"/>
          </w:tcPr>
          <w:p w14:paraId="308E61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备注</w:t>
            </w:r>
          </w:p>
        </w:tc>
      </w:tr>
      <w:tr w14:paraId="3365EE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tcBorders>
              <w:top w:val="double" w:color="auto" w:sz="6" w:space="0"/>
              <w:bottom w:val="single" w:color="auto" w:sz="6" w:space="0"/>
            </w:tcBorders>
            <w:noWrap w:val="0"/>
            <w:vAlign w:val="center"/>
          </w:tcPr>
          <w:p w14:paraId="05AECA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tcBorders>
              <w:top w:val="double" w:color="auto" w:sz="6" w:space="0"/>
              <w:bottom w:val="single" w:color="auto" w:sz="6" w:space="0"/>
            </w:tcBorders>
            <w:noWrap w:val="0"/>
            <w:vAlign w:val="center"/>
          </w:tcPr>
          <w:p w14:paraId="2F69FA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tcBorders>
              <w:top w:val="double" w:color="auto" w:sz="6" w:space="0"/>
              <w:bottom w:val="single" w:color="auto" w:sz="6" w:space="0"/>
            </w:tcBorders>
            <w:noWrap w:val="0"/>
            <w:vAlign w:val="center"/>
          </w:tcPr>
          <w:p w14:paraId="52D4F2A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tcBorders>
              <w:top w:val="double" w:color="auto" w:sz="6" w:space="0"/>
              <w:bottom w:val="single" w:color="auto" w:sz="6" w:space="0"/>
            </w:tcBorders>
            <w:noWrap w:val="0"/>
            <w:vAlign w:val="center"/>
          </w:tcPr>
          <w:p w14:paraId="6B225C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tcBorders>
              <w:top w:val="double" w:color="auto" w:sz="6" w:space="0"/>
              <w:bottom w:val="single" w:color="auto" w:sz="6" w:space="0"/>
            </w:tcBorders>
            <w:noWrap w:val="0"/>
            <w:vAlign w:val="center"/>
          </w:tcPr>
          <w:p w14:paraId="2F597C5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tcBorders>
              <w:top w:val="double" w:color="auto" w:sz="6" w:space="0"/>
              <w:bottom w:val="single" w:color="auto" w:sz="6" w:space="0"/>
            </w:tcBorders>
            <w:noWrap w:val="0"/>
            <w:vAlign w:val="center"/>
          </w:tcPr>
          <w:p w14:paraId="63FAEB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tcBorders>
              <w:top w:val="double" w:color="auto" w:sz="6" w:space="0"/>
              <w:bottom w:val="single" w:color="auto" w:sz="6" w:space="0"/>
            </w:tcBorders>
            <w:noWrap w:val="0"/>
            <w:vAlign w:val="center"/>
          </w:tcPr>
          <w:p w14:paraId="4604148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tcBorders>
              <w:top w:val="double" w:color="auto" w:sz="6" w:space="0"/>
              <w:bottom w:val="single" w:color="auto" w:sz="6" w:space="0"/>
            </w:tcBorders>
            <w:noWrap w:val="0"/>
            <w:vAlign w:val="center"/>
          </w:tcPr>
          <w:p w14:paraId="2D0DE1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tcBorders>
              <w:top w:val="double" w:color="auto" w:sz="6" w:space="0"/>
              <w:bottom w:val="single" w:color="auto" w:sz="6" w:space="0"/>
            </w:tcBorders>
            <w:noWrap w:val="0"/>
            <w:vAlign w:val="center"/>
          </w:tcPr>
          <w:p w14:paraId="0FD7E4C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single" w:color="auto" w:sz="6" w:space="0"/>
            </w:tcBorders>
            <w:noWrap w:val="0"/>
            <w:vAlign w:val="center"/>
          </w:tcPr>
          <w:p w14:paraId="3CC02D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31887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tcBorders>
              <w:top w:val="nil"/>
            </w:tcBorders>
            <w:noWrap w:val="0"/>
            <w:vAlign w:val="center"/>
          </w:tcPr>
          <w:p w14:paraId="19B0F17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tcBorders>
              <w:top w:val="nil"/>
            </w:tcBorders>
            <w:noWrap w:val="0"/>
            <w:vAlign w:val="center"/>
          </w:tcPr>
          <w:p w14:paraId="602B8D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tcBorders>
              <w:top w:val="nil"/>
            </w:tcBorders>
            <w:noWrap w:val="0"/>
            <w:vAlign w:val="center"/>
          </w:tcPr>
          <w:p w14:paraId="4FFA8AF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tcBorders>
              <w:top w:val="nil"/>
            </w:tcBorders>
            <w:noWrap w:val="0"/>
            <w:vAlign w:val="center"/>
          </w:tcPr>
          <w:p w14:paraId="1A533B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tcBorders>
              <w:top w:val="nil"/>
            </w:tcBorders>
            <w:noWrap w:val="0"/>
            <w:vAlign w:val="center"/>
          </w:tcPr>
          <w:p w14:paraId="50F8C5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tcBorders>
              <w:top w:val="nil"/>
            </w:tcBorders>
            <w:noWrap w:val="0"/>
            <w:vAlign w:val="center"/>
          </w:tcPr>
          <w:p w14:paraId="227E9E6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tcBorders>
              <w:top w:val="nil"/>
            </w:tcBorders>
            <w:noWrap w:val="0"/>
            <w:vAlign w:val="center"/>
          </w:tcPr>
          <w:p w14:paraId="265053C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tcBorders>
              <w:top w:val="nil"/>
            </w:tcBorders>
            <w:noWrap w:val="0"/>
            <w:vAlign w:val="center"/>
          </w:tcPr>
          <w:p w14:paraId="7E333F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tcBorders>
              <w:top w:val="nil"/>
            </w:tcBorders>
            <w:noWrap w:val="0"/>
            <w:vAlign w:val="center"/>
          </w:tcPr>
          <w:p w14:paraId="1A11A7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nil"/>
            </w:tcBorders>
            <w:noWrap w:val="0"/>
            <w:vAlign w:val="center"/>
          </w:tcPr>
          <w:p w14:paraId="2894AD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0EEDC3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0FD557D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21D727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0340C43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4AA0EF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379E026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165ABE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2EEDAB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578A261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7A53A0E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043810F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387DB1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5F5E81E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3E2B5C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370B3E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4BC7555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308A273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70071B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418071F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5DFD93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5BE6DD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696C7FA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11966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05C8043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3D4AC7F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623F67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2F6DC06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630B651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2FB7D34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35EBEB4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3722ABF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30CC2A8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67B0B37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AF673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3EC9C07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5A6717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34DF13E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489ED71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512425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6D1B6C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3826AF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310C062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6B221C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4313777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3EA4C7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445749B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5BFE7D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14DA40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0F7A558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01AD36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17C55B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56D145B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2294CC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699164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25CD7D1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02287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2FD082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5B7D821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3D1FB4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01745D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4500B5B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7FE72E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69243D5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42120E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320522A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5BE965C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3D753B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6229F3C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106DE2E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61743D3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500A6D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360A8D7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7F91845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319643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7BD550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40BEF6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522188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367A3E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6F90DB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12919F7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4EB4E44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166D331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304585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174AEB2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2AD0F91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7D8B1B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0F41E5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6019737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AF331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4D680DF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41A154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557FA3B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641366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6724EE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156D32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144C9A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7294D1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462933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3A7B26B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207A68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6D255DD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25B165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3ED25C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04D8AE7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7A0764B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376C52C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1E7EBD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0DEC981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7CE720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7E43AE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199F9D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07C267E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52657A9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2CF239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156EDB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18EB931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54D87B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2C8A808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1E0B21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27BF1E0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20797FA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06F0FD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20A356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00D7516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78B6E32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7C8CC9C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5DEB9E7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154936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7D7C84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34D546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12601E4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2BD3F7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3FC5E5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002C4B0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56AB94B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5A3CE43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39F4DA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32AAEA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375320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0B3745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528BBB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0055D6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4B7F7E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6EC903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361F119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01BFEE1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6C389F5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21C9C0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591C6C8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5A402FB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436EF8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7B9A0B0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6425D06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57419FF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161088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5B6DC22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2E6763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18F22E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743F694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251AE2D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3D1A17D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07EC4A5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32E0E2D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39DE23D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2C80A3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75316D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6110C3A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298CC06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042455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55A165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3F87BA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359FFC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2E9994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2C19D90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6AE530F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73AD8D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bl>
    <w:p w14:paraId="794F57FE">
      <w:pPr>
        <w:pStyle w:val="6"/>
        <w:rPr>
          <w:rFonts w:hint="eastAsia" w:ascii="宋体" w:hAnsi="宋体" w:eastAsia="宋体" w:cs="宋体"/>
          <w:b/>
          <w:sz w:val="36"/>
          <w:szCs w:val="36"/>
        </w:rPr>
      </w:pPr>
    </w:p>
    <w:p w14:paraId="650F1855">
      <w:pPr>
        <w:pStyle w:val="6"/>
        <w:rPr>
          <w:rFonts w:hint="eastAsia" w:ascii="宋体" w:hAnsi="宋体" w:eastAsia="宋体" w:cs="宋体"/>
          <w:b/>
          <w:sz w:val="36"/>
          <w:szCs w:val="36"/>
        </w:rPr>
      </w:pPr>
    </w:p>
    <w:p w14:paraId="5BAAF4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560" w:firstLineChars="200"/>
        <w:jc w:val="left"/>
        <w:textAlignment w:val="auto"/>
        <w:outlineLvl w:val="9"/>
        <w:rPr>
          <w:rFonts w:hint="eastAsia" w:ascii="宋体" w:hAnsi="宋体" w:eastAsia="宋体" w:cs="宋体"/>
          <w:kern w:val="2"/>
          <w:sz w:val="28"/>
          <w:szCs w:val="28"/>
          <w:lang w:val="en-US" w:eastAsia="zh-CN" w:bidi="ar-SA"/>
        </w:rPr>
        <w:sectPr>
          <w:headerReference r:id="rId8" w:type="first"/>
          <w:footerReference r:id="rId11" w:type="first"/>
          <w:headerReference r:id="rId6" w:type="default"/>
          <w:footerReference r:id="rId9" w:type="default"/>
          <w:headerReference r:id="rId7" w:type="even"/>
          <w:footerReference r:id="rId10" w:type="even"/>
          <w:pgSz w:w="11906" w:h="16838"/>
          <w:pgMar w:top="964" w:right="1159" w:bottom="832" w:left="1087" w:header="851" w:footer="992" w:gutter="0"/>
          <w:pgNumType w:fmt="decimal"/>
          <w:cols w:space="720" w:num="1"/>
          <w:docGrid w:type="lines" w:linePitch="312" w:charSpace="0"/>
        </w:sectPr>
      </w:pPr>
    </w:p>
    <w:p w14:paraId="4B40669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宋体" w:hAnsi="宋体" w:eastAsia="宋体" w:cs="宋体"/>
          <w:b/>
          <w:bCs/>
          <w:sz w:val="24"/>
          <w:szCs w:val="24"/>
        </w:rPr>
      </w:pPr>
      <w:r>
        <w:rPr>
          <w:rFonts w:hint="eastAsia" w:ascii="宋体" w:hAnsi="宋体" w:eastAsia="宋体" w:cs="宋体"/>
          <w:b/>
          <w:bCs/>
          <w:kern w:val="2"/>
          <w:sz w:val="24"/>
          <w:szCs w:val="24"/>
          <w:lang w:val="en-US" w:eastAsia="zh-CN" w:bidi="ar-SA"/>
        </w:rPr>
        <w:t xml:space="preserve">附件3： </w:t>
      </w:r>
      <w:r>
        <w:rPr>
          <w:rFonts w:hint="eastAsia" w:ascii="宋体" w:hAnsi="宋体" w:eastAsia="宋体" w:cs="宋体"/>
          <w:b/>
          <w:bCs/>
          <w:sz w:val="24"/>
          <w:szCs w:val="24"/>
        </w:rPr>
        <w:t xml:space="preserve">   </w:t>
      </w:r>
    </w:p>
    <w:p w14:paraId="237AB8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工程质量保修书</w:t>
      </w:r>
    </w:p>
    <w:p w14:paraId="50AF2AF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发包人（全称）：</w:t>
      </w:r>
      <w:r>
        <w:rPr>
          <w:rFonts w:hint="eastAsia" w:ascii="宋体" w:hAnsi="宋体" w:eastAsia="宋体" w:cs="宋体"/>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230823DE">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承包人（全称）：</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7EE79727">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rPr>
      </w:pPr>
      <w:r>
        <w:rPr>
          <w:rFonts w:hint="eastAsia" w:ascii="宋体" w:hAnsi="宋体" w:eastAsia="宋体" w:cs="宋体"/>
        </w:rPr>
        <w:t>发包人和承包人根据《中华人民共和国建筑法》和《建设工程质量管理条例》，经协商一致就</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（工程全称）签订工程质量保修书。</w:t>
      </w:r>
    </w:p>
    <w:p w14:paraId="20BC6FBB">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　一、工程质量保修范围和内容</w:t>
      </w:r>
    </w:p>
    <w:p w14:paraId="2FAC36BA">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承包人在质量保修期内，按照有关法律规定和合同约定，承担工程质量保修责任。</w:t>
      </w:r>
    </w:p>
    <w:p w14:paraId="6808AB7A">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A9D1B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3F41CD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宋体" w:hAnsi="宋体" w:eastAsia="宋体" w:cs="宋体"/>
        </w:rPr>
      </w:pPr>
      <w:r>
        <w:rPr>
          <w:rFonts w:hint="eastAsia" w:ascii="宋体" w:hAnsi="宋体" w:eastAsia="宋体" w:cs="宋体"/>
        </w:rPr>
        <w:t>二、质量保修期</w:t>
      </w:r>
    </w:p>
    <w:p w14:paraId="76488114">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根据《建设工程质量管理条例》及有关规定，工程的质量保修期如下：</w:t>
      </w:r>
    </w:p>
    <w:p w14:paraId="1EBC1727">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1．地基基础工程和主体结构工程为设计文件规定的工程合理使用年限；</w:t>
      </w:r>
    </w:p>
    <w:p w14:paraId="02CF89B0">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2．屋面防水工程、有防水要求的卫生间、房间和外墙面的防渗</w:t>
      </w:r>
      <w:r>
        <w:rPr>
          <w:rFonts w:hint="eastAsia" w:ascii="宋体" w:hAnsi="宋体" w:eastAsia="宋体" w:cs="宋体"/>
          <w:u w:val="single"/>
        </w:rPr>
        <w:t xml:space="preserve">     </w:t>
      </w:r>
      <w:r>
        <w:rPr>
          <w:rFonts w:hint="eastAsia" w:ascii="宋体" w:hAnsi="宋体" w:eastAsia="宋体" w:cs="宋体"/>
        </w:rPr>
        <w:t>为</w:t>
      </w:r>
      <w:r>
        <w:rPr>
          <w:rFonts w:hint="eastAsia" w:ascii="宋体" w:hAnsi="宋体" w:eastAsia="宋体" w:cs="宋体"/>
          <w:u w:val="single"/>
        </w:rPr>
        <w:t xml:space="preserve">        </w:t>
      </w:r>
      <w:r>
        <w:rPr>
          <w:rFonts w:hint="eastAsia" w:ascii="宋体" w:hAnsi="宋体" w:eastAsia="宋体" w:cs="宋体"/>
        </w:rPr>
        <w:t>年；</w:t>
      </w:r>
    </w:p>
    <w:p w14:paraId="3A06FC1A">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3．装修工程为</w:t>
      </w:r>
      <w:r>
        <w:rPr>
          <w:rFonts w:hint="eastAsia" w:ascii="宋体" w:hAnsi="宋体" w:eastAsia="宋体" w:cs="宋体"/>
          <w:u w:val="single"/>
        </w:rPr>
        <w:t xml:space="preserve">         </w:t>
      </w:r>
      <w:r>
        <w:rPr>
          <w:rFonts w:hint="eastAsia" w:ascii="宋体" w:hAnsi="宋体" w:eastAsia="宋体" w:cs="宋体"/>
        </w:rPr>
        <w:t>年；</w:t>
      </w:r>
    </w:p>
    <w:p w14:paraId="193BE841">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4．电气管线、给排水管道、设备安装工程为</w:t>
      </w:r>
      <w:r>
        <w:rPr>
          <w:rFonts w:hint="eastAsia" w:ascii="宋体" w:hAnsi="宋体" w:eastAsia="宋体" w:cs="宋体"/>
          <w:u w:val="single"/>
        </w:rPr>
        <w:t xml:space="preserve">         </w:t>
      </w:r>
      <w:r>
        <w:rPr>
          <w:rFonts w:hint="eastAsia" w:ascii="宋体" w:hAnsi="宋体" w:eastAsia="宋体" w:cs="宋体"/>
        </w:rPr>
        <w:t>年；</w:t>
      </w:r>
    </w:p>
    <w:p w14:paraId="04E52AF8">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5．供热与供冷系统为</w:t>
      </w:r>
      <w:r>
        <w:rPr>
          <w:rFonts w:hint="eastAsia" w:ascii="宋体" w:hAnsi="宋体" w:eastAsia="宋体" w:cs="宋体"/>
          <w:u w:val="single"/>
        </w:rPr>
        <w:t xml:space="preserve">         </w:t>
      </w:r>
      <w:r>
        <w:rPr>
          <w:rFonts w:hint="eastAsia" w:ascii="宋体" w:hAnsi="宋体" w:eastAsia="宋体" w:cs="宋体"/>
        </w:rPr>
        <w:t>个采暖期、供冷期；</w:t>
      </w:r>
    </w:p>
    <w:p w14:paraId="39F2B646">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6．住宅小区内的给排水设施、道路等配套工程为 </w:t>
      </w:r>
      <w:r>
        <w:rPr>
          <w:rFonts w:hint="eastAsia" w:ascii="宋体" w:hAnsi="宋体" w:eastAsia="宋体" w:cs="宋体"/>
          <w:u w:val="single"/>
        </w:rPr>
        <w:t xml:space="preserve">        </w:t>
      </w:r>
      <w:r>
        <w:rPr>
          <w:rFonts w:hint="eastAsia" w:ascii="宋体" w:hAnsi="宋体" w:eastAsia="宋体" w:cs="宋体"/>
        </w:rPr>
        <w:t>年；</w:t>
      </w:r>
    </w:p>
    <w:p w14:paraId="1001AFD1">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7．其他项目保修期限约定如下：</w:t>
      </w:r>
    </w:p>
    <w:p w14:paraId="7B80237D">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p w14:paraId="3B2D0B4F">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质量保修期自工程竣工验收合格之日起计算。</w:t>
      </w:r>
    </w:p>
    <w:p w14:paraId="2868CEF9">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三、缺陷责任期</w:t>
      </w:r>
    </w:p>
    <w:p w14:paraId="78CF91D3">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工程缺陷责任期为</w:t>
      </w:r>
      <w:r>
        <w:rPr>
          <w:rFonts w:hint="eastAsia" w:ascii="宋体" w:hAnsi="宋体" w:eastAsia="宋体" w:cs="宋体"/>
          <w:u w:val="single"/>
        </w:rPr>
        <w:t xml:space="preserve">         </w:t>
      </w:r>
      <w:r>
        <w:rPr>
          <w:rFonts w:hint="eastAsia" w:ascii="宋体" w:hAnsi="宋体" w:eastAsia="宋体" w:cs="宋体"/>
        </w:rPr>
        <w:t>个月，缺陷责任期自工程通过竣工验收之日起计算。单位工程先于全部工程进行验收，单位工程缺陷责任期自单位工程验收合格之日起算。</w:t>
      </w:r>
    </w:p>
    <w:p w14:paraId="42D54DA7">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缺陷责任期终止后，发包人应退还剩余的质量保证金。</w:t>
      </w:r>
    </w:p>
    <w:p w14:paraId="0428F1F6">
      <w:pPr>
        <w:keepNext w:val="0"/>
        <w:keepLines w:val="0"/>
        <w:pageBreakBefore w:val="0"/>
        <w:widowControl w:val="0"/>
        <w:kinsoku w:val="0"/>
        <w:wordWrap/>
        <w:overflowPunct w:val="0"/>
        <w:topLinePunct w:val="0"/>
        <w:autoSpaceDE w:val="0"/>
        <w:autoSpaceDN w:val="0"/>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四、质量保修责任</w:t>
      </w:r>
    </w:p>
    <w:p w14:paraId="56144912">
      <w:pPr>
        <w:keepNext w:val="0"/>
        <w:keepLines w:val="0"/>
        <w:pageBreakBefore w:val="0"/>
        <w:widowControl w:val="0"/>
        <w:kinsoku w:val="0"/>
        <w:wordWrap/>
        <w:overflowPunct w:val="0"/>
        <w:topLinePunct w:val="0"/>
        <w:autoSpaceDE w:val="0"/>
        <w:autoSpaceDN w:val="0"/>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1．属于保修范围、内容的项目，承包人应当在接到保修通知之日起7天内派人保修。承包人不在约定期限内派人保修的，发包人可以委托他人修理。</w:t>
      </w:r>
    </w:p>
    <w:p w14:paraId="2154FD06">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2．发生紧急事故需抢修的，承包人在接到事故通知后，应当立即到达事故现场抢修。</w:t>
      </w:r>
    </w:p>
    <w:p w14:paraId="6A60B346">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B57A498">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4．质量保修完成后，由发包人组织验收。</w:t>
      </w:r>
    </w:p>
    <w:p w14:paraId="151D59E2">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五、保修费用</w:t>
      </w:r>
    </w:p>
    <w:p w14:paraId="25A17F98">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保修费用由造成质量缺陷的责任方承担。</w:t>
      </w:r>
    </w:p>
    <w:p w14:paraId="66E42212">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六、双方约定的其他工程质量保修事项：</w:t>
      </w:r>
      <w:r>
        <w:rPr>
          <w:rFonts w:hint="eastAsia" w:ascii="宋体" w:hAnsi="宋体" w:eastAsia="宋体" w:cs="宋体"/>
          <w:u w:val="single"/>
          <w:lang w:val="en-US" w:eastAsia="zh-CN"/>
        </w:rPr>
        <w:t xml:space="preserve">                            </w:t>
      </w:r>
      <w:r>
        <w:rPr>
          <w:rFonts w:hint="eastAsia" w:ascii="宋体" w:hAnsi="宋体" w:eastAsia="宋体" w:cs="宋体"/>
        </w:rPr>
        <w:t>。</w:t>
      </w:r>
    </w:p>
    <w:p w14:paraId="17804C59">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工程质量保修书由发包人、承包人在工程竣工验收前共同签署，作为施工合同附件，其有效期限至保修期满。</w:t>
      </w:r>
    </w:p>
    <w:p w14:paraId="0B279FD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p w14:paraId="7DA6A32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发包人(公章)：</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承包人(公章)：</w:t>
      </w:r>
      <w:r>
        <w:rPr>
          <w:rFonts w:hint="eastAsia" w:ascii="宋体" w:hAnsi="宋体" w:eastAsia="宋体" w:cs="宋体"/>
          <w:u w:val="single"/>
          <w:lang w:val="en-US" w:eastAsia="zh-CN"/>
        </w:rPr>
        <w:t xml:space="preserve">           </w:t>
      </w:r>
      <w:r>
        <w:rPr>
          <w:rFonts w:hint="eastAsia" w:ascii="宋体" w:hAnsi="宋体" w:eastAsia="宋体" w:cs="宋体"/>
        </w:rPr>
        <w:t xml:space="preserve">           </w:t>
      </w:r>
    </w:p>
    <w:p w14:paraId="05AB192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地  址：</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地  址：</w:t>
      </w:r>
      <w:r>
        <w:rPr>
          <w:rFonts w:hint="eastAsia" w:ascii="宋体" w:hAnsi="宋体" w:eastAsia="宋体" w:cs="宋体"/>
          <w:u w:val="single"/>
          <w:lang w:val="en-US" w:eastAsia="zh-CN"/>
        </w:rPr>
        <w:t xml:space="preserve">                 </w:t>
      </w:r>
      <w:r>
        <w:rPr>
          <w:rFonts w:hint="eastAsia" w:ascii="宋体" w:hAnsi="宋体" w:eastAsia="宋体" w:cs="宋体"/>
        </w:rPr>
        <w:t xml:space="preserve">       </w:t>
      </w:r>
    </w:p>
    <w:p w14:paraId="358F7A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法定代表人(签字)：</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法定代表人(签字)：</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079C44C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委托代理人(签字)：</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委托代理人(签字)：</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1D2662F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  话：</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电  话：</w:t>
      </w:r>
      <w:r>
        <w:rPr>
          <w:rFonts w:hint="eastAsia" w:ascii="宋体" w:hAnsi="宋体" w:eastAsia="宋体" w:cs="宋体"/>
          <w:u w:val="single"/>
          <w:lang w:val="en-US" w:eastAsia="zh-CN"/>
        </w:rPr>
        <w:t xml:space="preserve">                     </w:t>
      </w:r>
    </w:p>
    <w:p w14:paraId="392EBF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传  真：</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传  真：</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35865D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lang w:val="en-US" w:eastAsia="zh-CN"/>
        </w:rPr>
      </w:pPr>
      <w:r>
        <w:rPr>
          <w:rFonts w:hint="eastAsia" w:ascii="宋体" w:hAnsi="宋体" w:eastAsia="宋体" w:cs="宋体"/>
        </w:rPr>
        <w:t>开户银行：</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开户银行：</w:t>
      </w:r>
      <w:r>
        <w:rPr>
          <w:rFonts w:hint="eastAsia" w:ascii="宋体" w:hAnsi="宋体" w:eastAsia="宋体" w:cs="宋体"/>
          <w:u w:val="single"/>
          <w:lang w:val="en-US" w:eastAsia="zh-CN"/>
        </w:rPr>
        <w:t xml:space="preserve">                   </w:t>
      </w:r>
    </w:p>
    <w:p w14:paraId="5A65E2E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账  号：</w:t>
      </w:r>
      <w:r>
        <w:rPr>
          <w:rFonts w:hint="eastAsia" w:ascii="宋体" w:hAnsi="宋体" w:eastAsia="宋体" w:cs="宋体"/>
          <w:u w:val="single"/>
          <w:lang w:val="en-US" w:eastAsia="zh-CN"/>
        </w:rPr>
        <w:t xml:space="preserve">                     </w:t>
      </w:r>
      <w:r>
        <w:rPr>
          <w:rFonts w:hint="eastAsia" w:ascii="宋体" w:hAnsi="宋体" w:eastAsia="宋体" w:cs="宋体"/>
        </w:rPr>
        <w:t xml:space="preserve">        </w:t>
      </w:r>
      <w:r>
        <w:rPr>
          <w:rFonts w:hint="eastAsia" w:ascii="宋体" w:hAnsi="宋体" w:eastAsia="宋体" w:cs="宋体"/>
          <w:lang w:val="en-US" w:eastAsia="zh-CN"/>
        </w:rPr>
        <w:t xml:space="preserve">        </w:t>
      </w:r>
      <w:r>
        <w:rPr>
          <w:rFonts w:hint="eastAsia" w:ascii="宋体" w:hAnsi="宋体" w:eastAsia="宋体" w:cs="宋体"/>
        </w:rPr>
        <w:t>账  号：</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7586E374">
      <w:pPr>
        <w:spacing w:line="396" w:lineRule="exact"/>
        <w:ind w:right="0" w:rightChars="0" w:firstLine="420" w:firstLineChars="200"/>
        <w:rPr>
          <w:rFonts w:hint="eastAsia" w:ascii="宋体" w:hAnsi="宋体" w:eastAsia="宋体" w:cs="宋体"/>
          <w:color w:val="000000"/>
          <w:sz w:val="28"/>
          <w:szCs w:val="28"/>
          <w:u w:val="single"/>
          <w:lang w:eastAsia="zh-CN"/>
        </w:rPr>
      </w:pPr>
      <w:r>
        <w:rPr>
          <w:rFonts w:hint="eastAsia" w:ascii="宋体" w:hAnsi="宋体" w:eastAsia="宋体" w:cs="宋体"/>
        </w:rPr>
        <w:t>邮政编码：</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邮政编码：</w:t>
      </w:r>
      <w:r>
        <w:rPr>
          <w:rFonts w:hint="eastAsia" w:ascii="宋体" w:hAnsi="宋体" w:eastAsia="宋体" w:cs="宋体"/>
          <w:u w:val="single"/>
          <w:lang w:val="en-US" w:eastAsia="zh-CN"/>
        </w:rPr>
        <w:t xml:space="preserve">                   </w:t>
      </w:r>
    </w:p>
    <w:p w14:paraId="3C1E0D03">
      <w:pPr>
        <w:spacing w:line="396" w:lineRule="exact"/>
        <w:ind w:right="0" w:rightChars="0"/>
        <w:rPr>
          <w:rFonts w:hint="eastAsia" w:ascii="宋体" w:hAnsi="宋体" w:eastAsia="宋体" w:cs="宋体"/>
          <w:color w:val="000000"/>
          <w:sz w:val="28"/>
          <w:szCs w:val="28"/>
          <w:u w:val="single"/>
          <w:lang w:eastAsia="zh-CN"/>
        </w:rPr>
      </w:pPr>
    </w:p>
    <w:p w14:paraId="21A9CD01">
      <w:pPr>
        <w:pStyle w:val="6"/>
        <w:rPr>
          <w:rFonts w:hint="eastAsia" w:ascii="宋体" w:hAnsi="宋体" w:eastAsia="宋体" w:cs="宋体"/>
          <w:b/>
          <w:sz w:val="36"/>
          <w:szCs w:val="36"/>
        </w:rPr>
      </w:pPr>
    </w:p>
    <w:p w14:paraId="0A262434">
      <w:pPr>
        <w:pStyle w:val="6"/>
        <w:rPr>
          <w:rFonts w:hint="eastAsia" w:ascii="宋体" w:hAnsi="宋体" w:eastAsia="宋体" w:cs="宋体"/>
          <w:b/>
          <w:sz w:val="36"/>
          <w:szCs w:val="36"/>
        </w:rPr>
      </w:pPr>
    </w:p>
    <w:p w14:paraId="5C2E14B7">
      <w:pPr>
        <w:pStyle w:val="6"/>
        <w:rPr>
          <w:rFonts w:hint="eastAsia" w:ascii="宋体" w:hAnsi="宋体" w:eastAsia="宋体" w:cs="宋体"/>
          <w:b/>
          <w:sz w:val="36"/>
          <w:szCs w:val="36"/>
        </w:rPr>
      </w:pPr>
    </w:p>
    <w:p w14:paraId="7F86B87C">
      <w:pPr>
        <w:pStyle w:val="6"/>
        <w:rPr>
          <w:rFonts w:hint="eastAsia" w:ascii="宋体" w:hAnsi="宋体" w:eastAsia="宋体" w:cs="宋体"/>
          <w:b/>
          <w:sz w:val="36"/>
          <w:szCs w:val="36"/>
        </w:rPr>
      </w:pPr>
    </w:p>
    <w:p w14:paraId="68F564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560" w:firstLineChars="200"/>
        <w:jc w:val="left"/>
        <w:textAlignment w:val="auto"/>
        <w:outlineLvl w:val="9"/>
        <w:rPr>
          <w:rFonts w:hint="eastAsia" w:ascii="宋体" w:hAnsi="宋体" w:eastAsia="宋体" w:cs="宋体"/>
          <w:kern w:val="2"/>
          <w:sz w:val="28"/>
          <w:szCs w:val="28"/>
          <w:lang w:val="en-US" w:eastAsia="zh-CN" w:bidi="ar-SA"/>
        </w:rPr>
      </w:pPr>
    </w:p>
    <w:p w14:paraId="57C0CF4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560" w:firstLineChars="200"/>
        <w:jc w:val="left"/>
        <w:textAlignment w:val="auto"/>
        <w:outlineLvl w:val="9"/>
        <w:rPr>
          <w:rFonts w:hint="eastAsia" w:ascii="宋体" w:hAnsi="宋体" w:eastAsia="宋体" w:cs="宋体"/>
          <w:kern w:val="2"/>
          <w:sz w:val="28"/>
          <w:szCs w:val="28"/>
          <w:lang w:val="en-US" w:eastAsia="zh-CN" w:bidi="ar-SA"/>
        </w:rPr>
      </w:pPr>
    </w:p>
    <w:p w14:paraId="689218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560" w:firstLineChars="200"/>
        <w:jc w:val="left"/>
        <w:textAlignment w:val="auto"/>
        <w:outlineLvl w:val="9"/>
        <w:rPr>
          <w:rFonts w:hint="eastAsia" w:ascii="宋体" w:hAnsi="宋体" w:eastAsia="宋体" w:cs="宋体"/>
          <w:kern w:val="2"/>
          <w:sz w:val="28"/>
          <w:szCs w:val="28"/>
          <w:lang w:val="en-US" w:eastAsia="zh-CN" w:bidi="ar-SA"/>
        </w:rPr>
      </w:pPr>
    </w:p>
    <w:p w14:paraId="2C8E31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附件4：</w:t>
      </w:r>
    </w:p>
    <w:p w14:paraId="645C5D11">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主要建设工程文件目录</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4C482A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38D61972">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文件名称</w:t>
            </w:r>
          </w:p>
        </w:tc>
        <w:tc>
          <w:tcPr>
            <w:tcW w:w="1276" w:type="dxa"/>
            <w:tcBorders>
              <w:top w:val="single" w:color="auto" w:sz="12" w:space="0"/>
              <w:bottom w:val="double" w:color="auto" w:sz="6" w:space="0"/>
            </w:tcBorders>
            <w:noWrap w:val="0"/>
            <w:vAlign w:val="center"/>
          </w:tcPr>
          <w:p w14:paraId="5648D80E">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套数</w:t>
            </w:r>
          </w:p>
        </w:tc>
        <w:tc>
          <w:tcPr>
            <w:tcW w:w="1450" w:type="dxa"/>
            <w:tcBorders>
              <w:top w:val="single" w:color="auto" w:sz="12" w:space="0"/>
              <w:bottom w:val="double" w:color="auto" w:sz="6" w:space="0"/>
            </w:tcBorders>
            <w:noWrap w:val="0"/>
            <w:vAlign w:val="center"/>
          </w:tcPr>
          <w:p w14:paraId="36F43E74">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费用（元）</w:t>
            </w:r>
          </w:p>
        </w:tc>
        <w:tc>
          <w:tcPr>
            <w:tcW w:w="1243" w:type="dxa"/>
            <w:tcBorders>
              <w:top w:val="single" w:color="auto" w:sz="12" w:space="0"/>
              <w:bottom w:val="double" w:color="auto" w:sz="6" w:space="0"/>
            </w:tcBorders>
            <w:noWrap w:val="0"/>
            <w:vAlign w:val="center"/>
          </w:tcPr>
          <w:p w14:paraId="5E89BDC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质量</w:t>
            </w:r>
          </w:p>
        </w:tc>
        <w:tc>
          <w:tcPr>
            <w:tcW w:w="1450" w:type="dxa"/>
            <w:tcBorders>
              <w:top w:val="single" w:color="auto" w:sz="12" w:space="0"/>
              <w:bottom w:val="double" w:color="auto" w:sz="6" w:space="0"/>
            </w:tcBorders>
            <w:noWrap w:val="0"/>
            <w:vAlign w:val="center"/>
          </w:tcPr>
          <w:p w14:paraId="645FDCE6">
            <w:pPr>
              <w:spacing w:line="440" w:lineRule="exact"/>
              <w:ind w:right="0" w:rightChars="0"/>
              <w:jc w:val="center"/>
              <w:rPr>
                <w:rFonts w:hint="eastAsia" w:ascii="宋体" w:hAnsi="宋体" w:eastAsia="宋体" w:cs="宋体"/>
                <w:color w:val="000000"/>
                <w:szCs w:val="21"/>
              </w:rPr>
            </w:pPr>
            <w:r>
              <w:rPr>
                <w:rFonts w:hint="eastAsia" w:ascii="宋体" w:hAnsi="宋体" w:eastAsia="宋体" w:cs="宋体"/>
                <w:color w:val="000000"/>
                <w:szCs w:val="21"/>
              </w:rPr>
              <w:t>移交时间</w:t>
            </w:r>
          </w:p>
        </w:tc>
        <w:tc>
          <w:tcPr>
            <w:tcW w:w="1667" w:type="dxa"/>
            <w:tcBorders>
              <w:top w:val="single" w:color="auto" w:sz="12" w:space="0"/>
              <w:bottom w:val="double" w:color="auto" w:sz="6" w:space="0"/>
            </w:tcBorders>
            <w:noWrap w:val="0"/>
            <w:vAlign w:val="center"/>
          </w:tcPr>
          <w:p w14:paraId="4BCB6326">
            <w:pPr>
              <w:spacing w:line="440" w:lineRule="exact"/>
              <w:ind w:right="0" w:rightChars="0"/>
              <w:jc w:val="center"/>
              <w:rPr>
                <w:rFonts w:hint="eastAsia" w:ascii="宋体" w:hAnsi="宋体" w:eastAsia="宋体" w:cs="宋体"/>
                <w:color w:val="000000"/>
                <w:szCs w:val="21"/>
              </w:rPr>
            </w:pPr>
            <w:r>
              <w:rPr>
                <w:rFonts w:hint="eastAsia" w:ascii="宋体" w:hAnsi="宋体" w:eastAsia="宋体" w:cs="宋体"/>
                <w:color w:val="000000"/>
                <w:szCs w:val="21"/>
              </w:rPr>
              <w:t>责任人</w:t>
            </w:r>
          </w:p>
        </w:tc>
      </w:tr>
      <w:tr w14:paraId="27A603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759BB4E1">
            <w:pPr>
              <w:pStyle w:val="4"/>
              <w:keepNext/>
              <w:spacing w:line="440" w:lineRule="exact"/>
              <w:ind w:left="63" w:right="0" w:rightChars="0"/>
              <w:rPr>
                <w:rFonts w:hint="eastAsia" w:ascii="宋体" w:hAnsi="宋体" w:eastAsia="宋体" w:cs="宋体"/>
                <w:color w:val="000000"/>
                <w:sz w:val="30"/>
                <w:szCs w:val="30"/>
              </w:rPr>
            </w:pPr>
          </w:p>
        </w:tc>
        <w:tc>
          <w:tcPr>
            <w:tcW w:w="1276" w:type="dxa"/>
            <w:tcBorders>
              <w:top w:val="double" w:color="auto" w:sz="6" w:space="0"/>
              <w:bottom w:val="single" w:color="auto" w:sz="6" w:space="0"/>
            </w:tcBorders>
            <w:noWrap w:val="0"/>
            <w:vAlign w:val="center"/>
          </w:tcPr>
          <w:p w14:paraId="28DDD2AD">
            <w:pPr>
              <w:pStyle w:val="4"/>
              <w:keepNext/>
              <w:spacing w:line="440" w:lineRule="exact"/>
              <w:ind w:left="63" w:right="0" w:rightChars="0"/>
              <w:rPr>
                <w:rFonts w:hint="eastAsia" w:ascii="宋体" w:hAnsi="宋体" w:eastAsia="宋体" w:cs="宋体"/>
                <w:color w:val="000000"/>
                <w:sz w:val="30"/>
                <w:szCs w:val="30"/>
              </w:rPr>
            </w:pPr>
          </w:p>
        </w:tc>
        <w:tc>
          <w:tcPr>
            <w:tcW w:w="1450" w:type="dxa"/>
            <w:tcBorders>
              <w:top w:val="double" w:color="auto" w:sz="6" w:space="0"/>
              <w:bottom w:val="single" w:color="auto" w:sz="6" w:space="0"/>
            </w:tcBorders>
            <w:noWrap w:val="0"/>
            <w:vAlign w:val="center"/>
          </w:tcPr>
          <w:p w14:paraId="75E82B16">
            <w:pPr>
              <w:pStyle w:val="4"/>
              <w:keepNext/>
              <w:spacing w:line="440" w:lineRule="exact"/>
              <w:ind w:left="63" w:right="0" w:rightChars="0"/>
              <w:rPr>
                <w:rFonts w:hint="eastAsia" w:ascii="宋体" w:hAnsi="宋体" w:eastAsia="宋体" w:cs="宋体"/>
                <w:color w:val="000000"/>
                <w:sz w:val="30"/>
                <w:szCs w:val="30"/>
              </w:rPr>
            </w:pPr>
          </w:p>
        </w:tc>
        <w:tc>
          <w:tcPr>
            <w:tcW w:w="1243" w:type="dxa"/>
            <w:tcBorders>
              <w:top w:val="double" w:color="auto" w:sz="6" w:space="0"/>
              <w:bottom w:val="single" w:color="auto" w:sz="6" w:space="0"/>
            </w:tcBorders>
            <w:noWrap w:val="0"/>
            <w:vAlign w:val="center"/>
          </w:tcPr>
          <w:p w14:paraId="42B7FA39">
            <w:pPr>
              <w:pStyle w:val="4"/>
              <w:keepNext/>
              <w:spacing w:line="440" w:lineRule="exact"/>
              <w:ind w:left="63" w:right="0" w:rightChars="0"/>
              <w:rPr>
                <w:rFonts w:hint="eastAsia" w:ascii="宋体" w:hAnsi="宋体" w:eastAsia="宋体" w:cs="宋体"/>
                <w:color w:val="000000"/>
                <w:sz w:val="30"/>
                <w:szCs w:val="30"/>
              </w:rPr>
            </w:pPr>
          </w:p>
        </w:tc>
        <w:tc>
          <w:tcPr>
            <w:tcW w:w="1450" w:type="dxa"/>
            <w:tcBorders>
              <w:top w:val="double" w:color="auto" w:sz="6" w:space="0"/>
              <w:bottom w:val="single" w:color="auto" w:sz="6" w:space="0"/>
            </w:tcBorders>
            <w:noWrap w:val="0"/>
            <w:vAlign w:val="center"/>
          </w:tcPr>
          <w:p w14:paraId="0438748B">
            <w:pPr>
              <w:pStyle w:val="4"/>
              <w:keepNext/>
              <w:spacing w:line="440" w:lineRule="exact"/>
              <w:ind w:left="63" w:right="0" w:rightChars="0"/>
              <w:rPr>
                <w:rFonts w:hint="eastAsia" w:ascii="宋体" w:hAnsi="宋体" w:eastAsia="宋体" w:cs="宋体"/>
                <w:color w:val="000000"/>
                <w:sz w:val="30"/>
                <w:szCs w:val="30"/>
              </w:rPr>
            </w:pPr>
          </w:p>
        </w:tc>
        <w:tc>
          <w:tcPr>
            <w:tcW w:w="1667" w:type="dxa"/>
            <w:tcBorders>
              <w:top w:val="double" w:color="auto" w:sz="6" w:space="0"/>
              <w:bottom w:val="single" w:color="auto" w:sz="6" w:space="0"/>
            </w:tcBorders>
            <w:noWrap w:val="0"/>
            <w:vAlign w:val="center"/>
          </w:tcPr>
          <w:p w14:paraId="6EC44683">
            <w:pPr>
              <w:pStyle w:val="4"/>
              <w:keepNext/>
              <w:spacing w:line="440" w:lineRule="exact"/>
              <w:ind w:left="63" w:right="0" w:rightChars="0"/>
              <w:rPr>
                <w:rFonts w:hint="eastAsia" w:ascii="宋体" w:hAnsi="宋体" w:eastAsia="宋体" w:cs="宋体"/>
                <w:color w:val="000000"/>
                <w:sz w:val="30"/>
                <w:szCs w:val="30"/>
              </w:rPr>
            </w:pPr>
          </w:p>
        </w:tc>
      </w:tr>
      <w:tr w14:paraId="4FF77F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2B86FCB7">
            <w:pPr>
              <w:pStyle w:val="4"/>
              <w:keepNext/>
              <w:spacing w:line="440" w:lineRule="exact"/>
              <w:ind w:left="63" w:right="0" w:rightChars="0"/>
              <w:rPr>
                <w:rFonts w:hint="eastAsia" w:ascii="宋体" w:hAnsi="宋体" w:eastAsia="宋体" w:cs="宋体"/>
                <w:color w:val="000000"/>
                <w:sz w:val="30"/>
                <w:szCs w:val="30"/>
              </w:rPr>
            </w:pPr>
          </w:p>
        </w:tc>
        <w:tc>
          <w:tcPr>
            <w:tcW w:w="1276" w:type="dxa"/>
            <w:tcBorders>
              <w:top w:val="nil"/>
            </w:tcBorders>
            <w:noWrap w:val="0"/>
            <w:vAlign w:val="center"/>
          </w:tcPr>
          <w:p w14:paraId="3ED1B49D">
            <w:pPr>
              <w:pStyle w:val="4"/>
              <w:keepNext/>
              <w:spacing w:line="440" w:lineRule="exact"/>
              <w:ind w:left="63" w:right="0" w:rightChars="0"/>
              <w:rPr>
                <w:rFonts w:hint="eastAsia" w:ascii="宋体" w:hAnsi="宋体" w:eastAsia="宋体" w:cs="宋体"/>
                <w:color w:val="000000"/>
                <w:sz w:val="30"/>
                <w:szCs w:val="30"/>
              </w:rPr>
            </w:pPr>
          </w:p>
        </w:tc>
        <w:tc>
          <w:tcPr>
            <w:tcW w:w="1450" w:type="dxa"/>
            <w:tcBorders>
              <w:top w:val="nil"/>
            </w:tcBorders>
            <w:noWrap w:val="0"/>
            <w:vAlign w:val="center"/>
          </w:tcPr>
          <w:p w14:paraId="46A280B7">
            <w:pPr>
              <w:pStyle w:val="4"/>
              <w:keepNext/>
              <w:spacing w:line="440" w:lineRule="exact"/>
              <w:ind w:left="63" w:right="0" w:rightChars="0"/>
              <w:rPr>
                <w:rFonts w:hint="eastAsia" w:ascii="宋体" w:hAnsi="宋体" w:eastAsia="宋体" w:cs="宋体"/>
                <w:color w:val="000000"/>
                <w:sz w:val="30"/>
                <w:szCs w:val="30"/>
              </w:rPr>
            </w:pPr>
          </w:p>
        </w:tc>
        <w:tc>
          <w:tcPr>
            <w:tcW w:w="1243" w:type="dxa"/>
            <w:tcBorders>
              <w:top w:val="nil"/>
            </w:tcBorders>
            <w:noWrap w:val="0"/>
            <w:vAlign w:val="center"/>
          </w:tcPr>
          <w:p w14:paraId="4AB5A5AE">
            <w:pPr>
              <w:pStyle w:val="4"/>
              <w:keepNext/>
              <w:spacing w:line="440" w:lineRule="exact"/>
              <w:ind w:left="63" w:right="0" w:rightChars="0"/>
              <w:rPr>
                <w:rFonts w:hint="eastAsia" w:ascii="宋体" w:hAnsi="宋体" w:eastAsia="宋体" w:cs="宋体"/>
                <w:color w:val="000000"/>
                <w:sz w:val="30"/>
                <w:szCs w:val="30"/>
              </w:rPr>
            </w:pPr>
          </w:p>
        </w:tc>
        <w:tc>
          <w:tcPr>
            <w:tcW w:w="1450" w:type="dxa"/>
            <w:tcBorders>
              <w:top w:val="nil"/>
            </w:tcBorders>
            <w:noWrap w:val="0"/>
            <w:vAlign w:val="center"/>
          </w:tcPr>
          <w:p w14:paraId="31EB14A9">
            <w:pPr>
              <w:pStyle w:val="4"/>
              <w:keepNext/>
              <w:spacing w:line="440" w:lineRule="exact"/>
              <w:ind w:left="63" w:right="0" w:rightChars="0"/>
              <w:rPr>
                <w:rFonts w:hint="eastAsia" w:ascii="宋体" w:hAnsi="宋体" w:eastAsia="宋体" w:cs="宋体"/>
                <w:color w:val="000000"/>
                <w:sz w:val="30"/>
                <w:szCs w:val="30"/>
              </w:rPr>
            </w:pPr>
          </w:p>
        </w:tc>
        <w:tc>
          <w:tcPr>
            <w:tcW w:w="1667" w:type="dxa"/>
            <w:tcBorders>
              <w:top w:val="nil"/>
            </w:tcBorders>
            <w:noWrap w:val="0"/>
            <w:vAlign w:val="center"/>
          </w:tcPr>
          <w:p w14:paraId="6A0E4BB3">
            <w:pPr>
              <w:pStyle w:val="4"/>
              <w:keepNext/>
              <w:spacing w:line="440" w:lineRule="exact"/>
              <w:ind w:left="63" w:right="0" w:rightChars="0"/>
              <w:rPr>
                <w:rFonts w:hint="eastAsia" w:ascii="宋体" w:hAnsi="宋体" w:eastAsia="宋体" w:cs="宋体"/>
                <w:color w:val="000000"/>
                <w:sz w:val="30"/>
                <w:szCs w:val="30"/>
              </w:rPr>
            </w:pPr>
          </w:p>
        </w:tc>
      </w:tr>
      <w:tr w14:paraId="000F03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1D02D0E">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5E7E8313">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03BE0405">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7EE3676B">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7461F1EA">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7DAFAFEA">
            <w:pPr>
              <w:pStyle w:val="4"/>
              <w:keepNext/>
              <w:spacing w:line="440" w:lineRule="exact"/>
              <w:ind w:left="63" w:right="0" w:rightChars="0"/>
              <w:rPr>
                <w:rFonts w:hint="eastAsia" w:ascii="宋体" w:hAnsi="宋体" w:eastAsia="宋体" w:cs="宋体"/>
                <w:color w:val="000000"/>
                <w:sz w:val="30"/>
                <w:szCs w:val="30"/>
              </w:rPr>
            </w:pPr>
          </w:p>
        </w:tc>
      </w:tr>
      <w:tr w14:paraId="2D793D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B46B2ED">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4C089BAE">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63D074F0">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79FB45F5">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06A9C17A">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487E2552">
            <w:pPr>
              <w:pStyle w:val="4"/>
              <w:keepNext/>
              <w:spacing w:line="440" w:lineRule="exact"/>
              <w:ind w:left="63" w:right="0" w:rightChars="0"/>
              <w:rPr>
                <w:rFonts w:hint="eastAsia" w:ascii="宋体" w:hAnsi="宋体" w:eastAsia="宋体" w:cs="宋体"/>
                <w:color w:val="000000"/>
                <w:sz w:val="30"/>
                <w:szCs w:val="30"/>
              </w:rPr>
            </w:pPr>
          </w:p>
        </w:tc>
      </w:tr>
      <w:tr w14:paraId="23627F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7BE8598">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597ED49F">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4641B701">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2F47CA2A">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089083AD">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4D3098F5">
            <w:pPr>
              <w:pStyle w:val="4"/>
              <w:keepNext/>
              <w:spacing w:line="440" w:lineRule="exact"/>
              <w:ind w:left="63" w:right="0" w:rightChars="0"/>
              <w:rPr>
                <w:rFonts w:hint="eastAsia" w:ascii="宋体" w:hAnsi="宋体" w:eastAsia="宋体" w:cs="宋体"/>
                <w:color w:val="000000"/>
                <w:sz w:val="30"/>
                <w:szCs w:val="30"/>
              </w:rPr>
            </w:pPr>
          </w:p>
        </w:tc>
      </w:tr>
      <w:tr w14:paraId="3E84C6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F9743DE">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57C784D0">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4091FAA3">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7A93E88D">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4F9786F0">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1478E1D9">
            <w:pPr>
              <w:pStyle w:val="4"/>
              <w:keepNext/>
              <w:spacing w:line="440" w:lineRule="exact"/>
              <w:ind w:left="63" w:right="0" w:rightChars="0"/>
              <w:rPr>
                <w:rFonts w:hint="eastAsia" w:ascii="宋体" w:hAnsi="宋体" w:eastAsia="宋体" w:cs="宋体"/>
                <w:color w:val="000000"/>
                <w:sz w:val="30"/>
                <w:szCs w:val="30"/>
              </w:rPr>
            </w:pPr>
          </w:p>
        </w:tc>
      </w:tr>
      <w:tr w14:paraId="398EA3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BC1801E">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3F8464CC">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51ABB6EB">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65E84757">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14AA4D87">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17ADF093">
            <w:pPr>
              <w:pStyle w:val="4"/>
              <w:keepNext/>
              <w:spacing w:line="440" w:lineRule="exact"/>
              <w:ind w:left="63" w:right="0" w:rightChars="0"/>
              <w:rPr>
                <w:rFonts w:hint="eastAsia" w:ascii="宋体" w:hAnsi="宋体" w:eastAsia="宋体" w:cs="宋体"/>
                <w:color w:val="000000"/>
                <w:sz w:val="30"/>
                <w:szCs w:val="30"/>
              </w:rPr>
            </w:pPr>
          </w:p>
        </w:tc>
      </w:tr>
      <w:tr w14:paraId="115E69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EFC88AE">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66B169CF">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566D6267">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21485634">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6FC55F71">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0AB0D62B">
            <w:pPr>
              <w:pStyle w:val="4"/>
              <w:keepNext/>
              <w:spacing w:line="440" w:lineRule="exact"/>
              <w:ind w:left="63" w:right="0" w:rightChars="0"/>
              <w:rPr>
                <w:rFonts w:hint="eastAsia" w:ascii="宋体" w:hAnsi="宋体" w:eastAsia="宋体" w:cs="宋体"/>
                <w:color w:val="000000"/>
                <w:sz w:val="30"/>
                <w:szCs w:val="30"/>
              </w:rPr>
            </w:pPr>
          </w:p>
        </w:tc>
      </w:tr>
      <w:tr w14:paraId="50D086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A8A3FC1">
            <w:pPr>
              <w:ind w:right="0" w:rightChars="0"/>
              <w:rPr>
                <w:rFonts w:hint="eastAsia" w:ascii="宋体" w:hAnsi="宋体" w:eastAsia="宋体" w:cs="宋体"/>
                <w:color w:val="000000"/>
                <w:sz w:val="30"/>
                <w:szCs w:val="30"/>
              </w:rPr>
            </w:pPr>
          </w:p>
        </w:tc>
        <w:tc>
          <w:tcPr>
            <w:tcW w:w="1276" w:type="dxa"/>
            <w:noWrap w:val="0"/>
            <w:vAlign w:val="top"/>
          </w:tcPr>
          <w:p w14:paraId="45380325">
            <w:pPr>
              <w:ind w:right="0" w:rightChars="0"/>
              <w:rPr>
                <w:rFonts w:hint="eastAsia" w:ascii="宋体" w:hAnsi="宋体" w:eastAsia="宋体" w:cs="宋体"/>
                <w:color w:val="000000"/>
                <w:sz w:val="30"/>
                <w:szCs w:val="30"/>
              </w:rPr>
            </w:pPr>
          </w:p>
        </w:tc>
        <w:tc>
          <w:tcPr>
            <w:tcW w:w="1450" w:type="dxa"/>
            <w:noWrap w:val="0"/>
            <w:vAlign w:val="top"/>
          </w:tcPr>
          <w:p w14:paraId="4554865B">
            <w:pPr>
              <w:ind w:right="0" w:rightChars="0"/>
              <w:rPr>
                <w:rFonts w:hint="eastAsia" w:ascii="宋体" w:hAnsi="宋体" w:eastAsia="宋体" w:cs="宋体"/>
                <w:color w:val="000000"/>
                <w:sz w:val="30"/>
                <w:szCs w:val="30"/>
              </w:rPr>
            </w:pPr>
          </w:p>
        </w:tc>
        <w:tc>
          <w:tcPr>
            <w:tcW w:w="1243" w:type="dxa"/>
            <w:noWrap w:val="0"/>
            <w:vAlign w:val="top"/>
          </w:tcPr>
          <w:p w14:paraId="7CC8B421">
            <w:pPr>
              <w:ind w:right="0" w:rightChars="0"/>
              <w:rPr>
                <w:rFonts w:hint="eastAsia" w:ascii="宋体" w:hAnsi="宋体" w:eastAsia="宋体" w:cs="宋体"/>
                <w:color w:val="000000"/>
                <w:sz w:val="30"/>
                <w:szCs w:val="30"/>
              </w:rPr>
            </w:pPr>
          </w:p>
        </w:tc>
        <w:tc>
          <w:tcPr>
            <w:tcW w:w="1450" w:type="dxa"/>
            <w:noWrap w:val="0"/>
            <w:vAlign w:val="top"/>
          </w:tcPr>
          <w:p w14:paraId="34F5E982">
            <w:pPr>
              <w:ind w:right="0" w:rightChars="0"/>
              <w:rPr>
                <w:rFonts w:hint="eastAsia" w:ascii="宋体" w:hAnsi="宋体" w:eastAsia="宋体" w:cs="宋体"/>
                <w:color w:val="000000"/>
                <w:sz w:val="30"/>
                <w:szCs w:val="30"/>
              </w:rPr>
            </w:pPr>
          </w:p>
        </w:tc>
        <w:tc>
          <w:tcPr>
            <w:tcW w:w="1667" w:type="dxa"/>
            <w:noWrap w:val="0"/>
            <w:vAlign w:val="top"/>
          </w:tcPr>
          <w:p w14:paraId="604438B9">
            <w:pPr>
              <w:ind w:right="0" w:rightChars="0"/>
              <w:rPr>
                <w:rFonts w:hint="eastAsia" w:ascii="宋体" w:hAnsi="宋体" w:eastAsia="宋体" w:cs="宋体"/>
                <w:color w:val="000000"/>
                <w:sz w:val="30"/>
                <w:szCs w:val="30"/>
              </w:rPr>
            </w:pPr>
          </w:p>
        </w:tc>
      </w:tr>
      <w:tr w14:paraId="5B0EF3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A7393D1">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29304E2B">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642D67D8">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7E60A138">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7BBA9CA0">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7E04C1BD">
            <w:pPr>
              <w:pStyle w:val="4"/>
              <w:keepNext/>
              <w:spacing w:line="440" w:lineRule="exact"/>
              <w:ind w:left="63" w:right="0" w:rightChars="0"/>
              <w:rPr>
                <w:rFonts w:hint="eastAsia" w:ascii="宋体" w:hAnsi="宋体" w:eastAsia="宋体" w:cs="宋体"/>
                <w:color w:val="000000"/>
                <w:sz w:val="30"/>
                <w:szCs w:val="30"/>
              </w:rPr>
            </w:pPr>
          </w:p>
        </w:tc>
      </w:tr>
      <w:tr w14:paraId="76075D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D28440C">
            <w:pPr>
              <w:ind w:right="0" w:rightChars="0"/>
              <w:rPr>
                <w:rFonts w:hint="eastAsia" w:ascii="宋体" w:hAnsi="宋体" w:eastAsia="宋体" w:cs="宋体"/>
                <w:color w:val="000000"/>
                <w:sz w:val="30"/>
                <w:szCs w:val="30"/>
              </w:rPr>
            </w:pPr>
          </w:p>
        </w:tc>
        <w:tc>
          <w:tcPr>
            <w:tcW w:w="1276" w:type="dxa"/>
            <w:noWrap w:val="0"/>
            <w:vAlign w:val="top"/>
          </w:tcPr>
          <w:p w14:paraId="7792830E">
            <w:pPr>
              <w:ind w:right="0" w:rightChars="0"/>
              <w:rPr>
                <w:rFonts w:hint="eastAsia" w:ascii="宋体" w:hAnsi="宋体" w:eastAsia="宋体" w:cs="宋体"/>
                <w:color w:val="000000"/>
                <w:sz w:val="30"/>
                <w:szCs w:val="30"/>
              </w:rPr>
            </w:pPr>
          </w:p>
        </w:tc>
        <w:tc>
          <w:tcPr>
            <w:tcW w:w="1450" w:type="dxa"/>
            <w:noWrap w:val="0"/>
            <w:vAlign w:val="top"/>
          </w:tcPr>
          <w:p w14:paraId="1A9E66AC">
            <w:pPr>
              <w:ind w:right="0" w:rightChars="0"/>
              <w:rPr>
                <w:rFonts w:hint="eastAsia" w:ascii="宋体" w:hAnsi="宋体" w:eastAsia="宋体" w:cs="宋体"/>
                <w:color w:val="000000"/>
                <w:sz w:val="30"/>
                <w:szCs w:val="30"/>
              </w:rPr>
            </w:pPr>
          </w:p>
        </w:tc>
        <w:tc>
          <w:tcPr>
            <w:tcW w:w="1243" w:type="dxa"/>
            <w:noWrap w:val="0"/>
            <w:vAlign w:val="top"/>
          </w:tcPr>
          <w:p w14:paraId="70F0087C">
            <w:pPr>
              <w:ind w:right="0" w:rightChars="0"/>
              <w:rPr>
                <w:rFonts w:hint="eastAsia" w:ascii="宋体" w:hAnsi="宋体" w:eastAsia="宋体" w:cs="宋体"/>
                <w:color w:val="000000"/>
                <w:sz w:val="30"/>
                <w:szCs w:val="30"/>
              </w:rPr>
            </w:pPr>
          </w:p>
        </w:tc>
        <w:tc>
          <w:tcPr>
            <w:tcW w:w="1450" w:type="dxa"/>
            <w:noWrap w:val="0"/>
            <w:vAlign w:val="top"/>
          </w:tcPr>
          <w:p w14:paraId="60AB85E8">
            <w:pPr>
              <w:ind w:right="0" w:rightChars="0"/>
              <w:rPr>
                <w:rFonts w:hint="eastAsia" w:ascii="宋体" w:hAnsi="宋体" w:eastAsia="宋体" w:cs="宋体"/>
                <w:color w:val="000000"/>
                <w:sz w:val="30"/>
                <w:szCs w:val="30"/>
              </w:rPr>
            </w:pPr>
          </w:p>
        </w:tc>
        <w:tc>
          <w:tcPr>
            <w:tcW w:w="1667" w:type="dxa"/>
            <w:noWrap w:val="0"/>
            <w:vAlign w:val="top"/>
          </w:tcPr>
          <w:p w14:paraId="52883736">
            <w:pPr>
              <w:ind w:right="0" w:rightChars="0"/>
              <w:rPr>
                <w:rFonts w:hint="eastAsia" w:ascii="宋体" w:hAnsi="宋体" w:eastAsia="宋体" w:cs="宋体"/>
                <w:color w:val="000000"/>
                <w:sz w:val="30"/>
                <w:szCs w:val="30"/>
              </w:rPr>
            </w:pPr>
          </w:p>
        </w:tc>
      </w:tr>
      <w:tr w14:paraId="2E01A2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20A38BA">
            <w:pPr>
              <w:ind w:right="0" w:rightChars="0"/>
              <w:rPr>
                <w:rFonts w:hint="eastAsia" w:ascii="宋体" w:hAnsi="宋体" w:eastAsia="宋体" w:cs="宋体"/>
                <w:color w:val="000000"/>
                <w:sz w:val="30"/>
                <w:szCs w:val="30"/>
              </w:rPr>
            </w:pPr>
          </w:p>
        </w:tc>
        <w:tc>
          <w:tcPr>
            <w:tcW w:w="1276" w:type="dxa"/>
            <w:noWrap w:val="0"/>
            <w:vAlign w:val="top"/>
          </w:tcPr>
          <w:p w14:paraId="4FDB49AE">
            <w:pPr>
              <w:ind w:right="0" w:rightChars="0"/>
              <w:rPr>
                <w:rFonts w:hint="eastAsia" w:ascii="宋体" w:hAnsi="宋体" w:eastAsia="宋体" w:cs="宋体"/>
                <w:color w:val="000000"/>
                <w:sz w:val="30"/>
                <w:szCs w:val="30"/>
              </w:rPr>
            </w:pPr>
          </w:p>
        </w:tc>
        <w:tc>
          <w:tcPr>
            <w:tcW w:w="1450" w:type="dxa"/>
            <w:noWrap w:val="0"/>
            <w:vAlign w:val="top"/>
          </w:tcPr>
          <w:p w14:paraId="43B0B9B7">
            <w:pPr>
              <w:ind w:right="0" w:rightChars="0"/>
              <w:rPr>
                <w:rFonts w:hint="eastAsia" w:ascii="宋体" w:hAnsi="宋体" w:eastAsia="宋体" w:cs="宋体"/>
                <w:color w:val="000000"/>
                <w:sz w:val="30"/>
                <w:szCs w:val="30"/>
              </w:rPr>
            </w:pPr>
          </w:p>
        </w:tc>
        <w:tc>
          <w:tcPr>
            <w:tcW w:w="1243" w:type="dxa"/>
            <w:noWrap w:val="0"/>
            <w:vAlign w:val="top"/>
          </w:tcPr>
          <w:p w14:paraId="20B40820">
            <w:pPr>
              <w:ind w:right="0" w:rightChars="0"/>
              <w:rPr>
                <w:rFonts w:hint="eastAsia" w:ascii="宋体" w:hAnsi="宋体" w:eastAsia="宋体" w:cs="宋体"/>
                <w:color w:val="000000"/>
                <w:sz w:val="30"/>
                <w:szCs w:val="30"/>
              </w:rPr>
            </w:pPr>
          </w:p>
        </w:tc>
        <w:tc>
          <w:tcPr>
            <w:tcW w:w="1450" w:type="dxa"/>
            <w:noWrap w:val="0"/>
            <w:vAlign w:val="top"/>
          </w:tcPr>
          <w:p w14:paraId="65955EC0">
            <w:pPr>
              <w:ind w:right="0" w:rightChars="0"/>
              <w:rPr>
                <w:rFonts w:hint="eastAsia" w:ascii="宋体" w:hAnsi="宋体" w:eastAsia="宋体" w:cs="宋体"/>
                <w:color w:val="000000"/>
                <w:sz w:val="30"/>
                <w:szCs w:val="30"/>
              </w:rPr>
            </w:pPr>
          </w:p>
        </w:tc>
        <w:tc>
          <w:tcPr>
            <w:tcW w:w="1667" w:type="dxa"/>
            <w:noWrap w:val="0"/>
            <w:vAlign w:val="top"/>
          </w:tcPr>
          <w:p w14:paraId="7FA3492E">
            <w:pPr>
              <w:ind w:right="0" w:rightChars="0"/>
              <w:rPr>
                <w:rFonts w:hint="eastAsia" w:ascii="宋体" w:hAnsi="宋体" w:eastAsia="宋体" w:cs="宋体"/>
                <w:color w:val="000000"/>
                <w:sz w:val="30"/>
                <w:szCs w:val="30"/>
              </w:rPr>
            </w:pPr>
          </w:p>
        </w:tc>
      </w:tr>
      <w:tr w14:paraId="6C0285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C2443EF">
            <w:pPr>
              <w:ind w:right="0" w:rightChars="0"/>
              <w:rPr>
                <w:rFonts w:hint="eastAsia" w:ascii="宋体" w:hAnsi="宋体" w:eastAsia="宋体" w:cs="宋体"/>
                <w:color w:val="000000"/>
                <w:sz w:val="30"/>
                <w:szCs w:val="30"/>
              </w:rPr>
            </w:pPr>
          </w:p>
        </w:tc>
        <w:tc>
          <w:tcPr>
            <w:tcW w:w="1276" w:type="dxa"/>
            <w:noWrap w:val="0"/>
            <w:vAlign w:val="top"/>
          </w:tcPr>
          <w:p w14:paraId="1F7E9C40">
            <w:pPr>
              <w:ind w:right="0" w:rightChars="0"/>
              <w:rPr>
                <w:rFonts w:hint="eastAsia" w:ascii="宋体" w:hAnsi="宋体" w:eastAsia="宋体" w:cs="宋体"/>
                <w:color w:val="000000"/>
                <w:sz w:val="30"/>
                <w:szCs w:val="30"/>
              </w:rPr>
            </w:pPr>
          </w:p>
        </w:tc>
        <w:tc>
          <w:tcPr>
            <w:tcW w:w="1450" w:type="dxa"/>
            <w:noWrap w:val="0"/>
            <w:vAlign w:val="top"/>
          </w:tcPr>
          <w:p w14:paraId="2236F09F">
            <w:pPr>
              <w:ind w:right="0" w:rightChars="0"/>
              <w:rPr>
                <w:rFonts w:hint="eastAsia" w:ascii="宋体" w:hAnsi="宋体" w:eastAsia="宋体" w:cs="宋体"/>
                <w:color w:val="000000"/>
                <w:sz w:val="30"/>
                <w:szCs w:val="30"/>
              </w:rPr>
            </w:pPr>
          </w:p>
        </w:tc>
        <w:tc>
          <w:tcPr>
            <w:tcW w:w="1243" w:type="dxa"/>
            <w:noWrap w:val="0"/>
            <w:vAlign w:val="top"/>
          </w:tcPr>
          <w:p w14:paraId="202A4CBD">
            <w:pPr>
              <w:ind w:right="0" w:rightChars="0"/>
              <w:rPr>
                <w:rFonts w:hint="eastAsia" w:ascii="宋体" w:hAnsi="宋体" w:eastAsia="宋体" w:cs="宋体"/>
                <w:color w:val="000000"/>
                <w:sz w:val="30"/>
                <w:szCs w:val="30"/>
              </w:rPr>
            </w:pPr>
          </w:p>
        </w:tc>
        <w:tc>
          <w:tcPr>
            <w:tcW w:w="1450" w:type="dxa"/>
            <w:noWrap w:val="0"/>
            <w:vAlign w:val="top"/>
          </w:tcPr>
          <w:p w14:paraId="0B602FBA">
            <w:pPr>
              <w:ind w:right="0" w:rightChars="0"/>
              <w:rPr>
                <w:rFonts w:hint="eastAsia" w:ascii="宋体" w:hAnsi="宋体" w:eastAsia="宋体" w:cs="宋体"/>
                <w:color w:val="000000"/>
                <w:sz w:val="30"/>
                <w:szCs w:val="30"/>
              </w:rPr>
            </w:pPr>
          </w:p>
        </w:tc>
        <w:tc>
          <w:tcPr>
            <w:tcW w:w="1667" w:type="dxa"/>
            <w:noWrap w:val="0"/>
            <w:vAlign w:val="top"/>
          </w:tcPr>
          <w:p w14:paraId="689868C2">
            <w:pPr>
              <w:ind w:right="0" w:rightChars="0"/>
              <w:rPr>
                <w:rFonts w:hint="eastAsia" w:ascii="宋体" w:hAnsi="宋体" w:eastAsia="宋体" w:cs="宋体"/>
                <w:color w:val="000000"/>
                <w:sz w:val="30"/>
                <w:szCs w:val="30"/>
              </w:rPr>
            </w:pPr>
          </w:p>
        </w:tc>
      </w:tr>
      <w:tr w14:paraId="394F36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57FD642">
            <w:pPr>
              <w:ind w:right="0" w:rightChars="0"/>
              <w:rPr>
                <w:rFonts w:hint="eastAsia" w:ascii="宋体" w:hAnsi="宋体" w:eastAsia="宋体" w:cs="宋体"/>
                <w:color w:val="000000"/>
                <w:sz w:val="30"/>
                <w:szCs w:val="30"/>
              </w:rPr>
            </w:pPr>
          </w:p>
        </w:tc>
        <w:tc>
          <w:tcPr>
            <w:tcW w:w="1276" w:type="dxa"/>
            <w:noWrap w:val="0"/>
            <w:vAlign w:val="top"/>
          </w:tcPr>
          <w:p w14:paraId="684F5D49">
            <w:pPr>
              <w:ind w:right="0" w:rightChars="0"/>
              <w:rPr>
                <w:rFonts w:hint="eastAsia" w:ascii="宋体" w:hAnsi="宋体" w:eastAsia="宋体" w:cs="宋体"/>
                <w:color w:val="000000"/>
                <w:sz w:val="30"/>
                <w:szCs w:val="30"/>
              </w:rPr>
            </w:pPr>
          </w:p>
        </w:tc>
        <w:tc>
          <w:tcPr>
            <w:tcW w:w="1450" w:type="dxa"/>
            <w:noWrap w:val="0"/>
            <w:vAlign w:val="top"/>
          </w:tcPr>
          <w:p w14:paraId="4B750CEA">
            <w:pPr>
              <w:ind w:right="0" w:rightChars="0"/>
              <w:rPr>
                <w:rFonts w:hint="eastAsia" w:ascii="宋体" w:hAnsi="宋体" w:eastAsia="宋体" w:cs="宋体"/>
                <w:color w:val="000000"/>
                <w:sz w:val="30"/>
                <w:szCs w:val="30"/>
              </w:rPr>
            </w:pPr>
          </w:p>
        </w:tc>
        <w:tc>
          <w:tcPr>
            <w:tcW w:w="1243" w:type="dxa"/>
            <w:noWrap w:val="0"/>
            <w:vAlign w:val="top"/>
          </w:tcPr>
          <w:p w14:paraId="5ACC55D3">
            <w:pPr>
              <w:ind w:right="0" w:rightChars="0"/>
              <w:rPr>
                <w:rFonts w:hint="eastAsia" w:ascii="宋体" w:hAnsi="宋体" w:eastAsia="宋体" w:cs="宋体"/>
                <w:color w:val="000000"/>
                <w:sz w:val="30"/>
                <w:szCs w:val="30"/>
              </w:rPr>
            </w:pPr>
          </w:p>
        </w:tc>
        <w:tc>
          <w:tcPr>
            <w:tcW w:w="1450" w:type="dxa"/>
            <w:noWrap w:val="0"/>
            <w:vAlign w:val="top"/>
          </w:tcPr>
          <w:p w14:paraId="44AD5DE8">
            <w:pPr>
              <w:ind w:right="0" w:rightChars="0"/>
              <w:rPr>
                <w:rFonts w:hint="eastAsia" w:ascii="宋体" w:hAnsi="宋体" w:eastAsia="宋体" w:cs="宋体"/>
                <w:color w:val="000000"/>
                <w:sz w:val="30"/>
                <w:szCs w:val="30"/>
              </w:rPr>
            </w:pPr>
          </w:p>
        </w:tc>
        <w:tc>
          <w:tcPr>
            <w:tcW w:w="1667" w:type="dxa"/>
            <w:noWrap w:val="0"/>
            <w:vAlign w:val="top"/>
          </w:tcPr>
          <w:p w14:paraId="5D2A7D6D">
            <w:pPr>
              <w:ind w:right="0" w:rightChars="0"/>
              <w:rPr>
                <w:rFonts w:hint="eastAsia" w:ascii="宋体" w:hAnsi="宋体" w:eastAsia="宋体" w:cs="宋体"/>
                <w:color w:val="000000"/>
                <w:sz w:val="30"/>
                <w:szCs w:val="30"/>
              </w:rPr>
            </w:pPr>
          </w:p>
        </w:tc>
      </w:tr>
      <w:tr w14:paraId="03CB48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387EB24">
            <w:pPr>
              <w:ind w:right="0" w:rightChars="0"/>
              <w:rPr>
                <w:rFonts w:hint="eastAsia" w:ascii="宋体" w:hAnsi="宋体" w:eastAsia="宋体" w:cs="宋体"/>
                <w:color w:val="000000"/>
                <w:sz w:val="30"/>
                <w:szCs w:val="30"/>
              </w:rPr>
            </w:pPr>
          </w:p>
        </w:tc>
        <w:tc>
          <w:tcPr>
            <w:tcW w:w="1276" w:type="dxa"/>
            <w:noWrap w:val="0"/>
            <w:vAlign w:val="top"/>
          </w:tcPr>
          <w:p w14:paraId="240DBBFF">
            <w:pPr>
              <w:ind w:right="0" w:rightChars="0"/>
              <w:rPr>
                <w:rFonts w:hint="eastAsia" w:ascii="宋体" w:hAnsi="宋体" w:eastAsia="宋体" w:cs="宋体"/>
                <w:color w:val="000000"/>
                <w:sz w:val="30"/>
                <w:szCs w:val="30"/>
              </w:rPr>
            </w:pPr>
          </w:p>
        </w:tc>
        <w:tc>
          <w:tcPr>
            <w:tcW w:w="1450" w:type="dxa"/>
            <w:noWrap w:val="0"/>
            <w:vAlign w:val="top"/>
          </w:tcPr>
          <w:p w14:paraId="0D7BFE4C">
            <w:pPr>
              <w:ind w:right="0" w:rightChars="0"/>
              <w:rPr>
                <w:rFonts w:hint="eastAsia" w:ascii="宋体" w:hAnsi="宋体" w:eastAsia="宋体" w:cs="宋体"/>
                <w:color w:val="000000"/>
                <w:sz w:val="30"/>
                <w:szCs w:val="30"/>
              </w:rPr>
            </w:pPr>
          </w:p>
        </w:tc>
        <w:tc>
          <w:tcPr>
            <w:tcW w:w="1243" w:type="dxa"/>
            <w:noWrap w:val="0"/>
            <w:vAlign w:val="top"/>
          </w:tcPr>
          <w:p w14:paraId="1F685F7C">
            <w:pPr>
              <w:ind w:right="0" w:rightChars="0"/>
              <w:rPr>
                <w:rFonts w:hint="eastAsia" w:ascii="宋体" w:hAnsi="宋体" w:eastAsia="宋体" w:cs="宋体"/>
                <w:color w:val="000000"/>
                <w:sz w:val="30"/>
                <w:szCs w:val="30"/>
              </w:rPr>
            </w:pPr>
          </w:p>
        </w:tc>
        <w:tc>
          <w:tcPr>
            <w:tcW w:w="1450" w:type="dxa"/>
            <w:noWrap w:val="0"/>
            <w:vAlign w:val="top"/>
          </w:tcPr>
          <w:p w14:paraId="58EAE740">
            <w:pPr>
              <w:ind w:right="0" w:rightChars="0"/>
              <w:rPr>
                <w:rFonts w:hint="eastAsia" w:ascii="宋体" w:hAnsi="宋体" w:eastAsia="宋体" w:cs="宋体"/>
                <w:color w:val="000000"/>
                <w:sz w:val="30"/>
                <w:szCs w:val="30"/>
              </w:rPr>
            </w:pPr>
          </w:p>
        </w:tc>
        <w:tc>
          <w:tcPr>
            <w:tcW w:w="1667" w:type="dxa"/>
            <w:noWrap w:val="0"/>
            <w:vAlign w:val="top"/>
          </w:tcPr>
          <w:p w14:paraId="413312AF">
            <w:pPr>
              <w:ind w:right="0" w:rightChars="0"/>
              <w:rPr>
                <w:rFonts w:hint="eastAsia" w:ascii="宋体" w:hAnsi="宋体" w:eastAsia="宋体" w:cs="宋体"/>
                <w:color w:val="000000"/>
                <w:sz w:val="30"/>
                <w:szCs w:val="30"/>
              </w:rPr>
            </w:pPr>
          </w:p>
        </w:tc>
      </w:tr>
      <w:tr w14:paraId="51C758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4C1C45E">
            <w:pPr>
              <w:ind w:right="0" w:rightChars="0"/>
              <w:rPr>
                <w:rFonts w:hint="eastAsia" w:ascii="宋体" w:hAnsi="宋体" w:eastAsia="宋体" w:cs="宋体"/>
                <w:color w:val="000000"/>
                <w:sz w:val="30"/>
                <w:szCs w:val="30"/>
              </w:rPr>
            </w:pPr>
          </w:p>
        </w:tc>
        <w:tc>
          <w:tcPr>
            <w:tcW w:w="1276" w:type="dxa"/>
            <w:noWrap w:val="0"/>
            <w:vAlign w:val="top"/>
          </w:tcPr>
          <w:p w14:paraId="7388A032">
            <w:pPr>
              <w:ind w:right="0" w:rightChars="0"/>
              <w:rPr>
                <w:rFonts w:hint="eastAsia" w:ascii="宋体" w:hAnsi="宋体" w:eastAsia="宋体" w:cs="宋体"/>
                <w:color w:val="000000"/>
                <w:sz w:val="30"/>
                <w:szCs w:val="30"/>
              </w:rPr>
            </w:pPr>
          </w:p>
        </w:tc>
        <w:tc>
          <w:tcPr>
            <w:tcW w:w="1450" w:type="dxa"/>
            <w:noWrap w:val="0"/>
            <w:vAlign w:val="top"/>
          </w:tcPr>
          <w:p w14:paraId="3FD30E7A">
            <w:pPr>
              <w:ind w:right="0" w:rightChars="0"/>
              <w:rPr>
                <w:rFonts w:hint="eastAsia" w:ascii="宋体" w:hAnsi="宋体" w:eastAsia="宋体" w:cs="宋体"/>
                <w:color w:val="000000"/>
                <w:sz w:val="30"/>
                <w:szCs w:val="30"/>
              </w:rPr>
            </w:pPr>
          </w:p>
        </w:tc>
        <w:tc>
          <w:tcPr>
            <w:tcW w:w="1243" w:type="dxa"/>
            <w:noWrap w:val="0"/>
            <w:vAlign w:val="top"/>
          </w:tcPr>
          <w:p w14:paraId="7F6E8DA2">
            <w:pPr>
              <w:ind w:right="0" w:rightChars="0"/>
              <w:rPr>
                <w:rFonts w:hint="eastAsia" w:ascii="宋体" w:hAnsi="宋体" w:eastAsia="宋体" w:cs="宋体"/>
                <w:color w:val="000000"/>
                <w:sz w:val="30"/>
                <w:szCs w:val="30"/>
              </w:rPr>
            </w:pPr>
          </w:p>
        </w:tc>
        <w:tc>
          <w:tcPr>
            <w:tcW w:w="1450" w:type="dxa"/>
            <w:noWrap w:val="0"/>
            <w:vAlign w:val="top"/>
          </w:tcPr>
          <w:p w14:paraId="1206418E">
            <w:pPr>
              <w:ind w:right="0" w:rightChars="0"/>
              <w:rPr>
                <w:rFonts w:hint="eastAsia" w:ascii="宋体" w:hAnsi="宋体" w:eastAsia="宋体" w:cs="宋体"/>
                <w:color w:val="000000"/>
                <w:sz w:val="30"/>
                <w:szCs w:val="30"/>
              </w:rPr>
            </w:pPr>
          </w:p>
        </w:tc>
        <w:tc>
          <w:tcPr>
            <w:tcW w:w="1667" w:type="dxa"/>
            <w:noWrap w:val="0"/>
            <w:vAlign w:val="top"/>
          </w:tcPr>
          <w:p w14:paraId="1B7C6D9A">
            <w:pPr>
              <w:ind w:right="0" w:rightChars="0"/>
              <w:rPr>
                <w:rFonts w:hint="eastAsia" w:ascii="宋体" w:hAnsi="宋体" w:eastAsia="宋体" w:cs="宋体"/>
                <w:color w:val="000000"/>
                <w:sz w:val="30"/>
                <w:szCs w:val="30"/>
              </w:rPr>
            </w:pPr>
          </w:p>
        </w:tc>
      </w:tr>
      <w:tr w14:paraId="73111C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FC2D5B7">
            <w:pPr>
              <w:ind w:right="0" w:rightChars="0"/>
              <w:rPr>
                <w:rFonts w:hint="eastAsia" w:ascii="宋体" w:hAnsi="宋体" w:eastAsia="宋体" w:cs="宋体"/>
                <w:color w:val="000000"/>
                <w:sz w:val="30"/>
                <w:szCs w:val="30"/>
              </w:rPr>
            </w:pPr>
          </w:p>
        </w:tc>
        <w:tc>
          <w:tcPr>
            <w:tcW w:w="1276" w:type="dxa"/>
            <w:noWrap w:val="0"/>
            <w:vAlign w:val="top"/>
          </w:tcPr>
          <w:p w14:paraId="28CD8C52">
            <w:pPr>
              <w:ind w:right="0" w:rightChars="0"/>
              <w:rPr>
                <w:rFonts w:hint="eastAsia" w:ascii="宋体" w:hAnsi="宋体" w:eastAsia="宋体" w:cs="宋体"/>
                <w:color w:val="000000"/>
                <w:sz w:val="30"/>
                <w:szCs w:val="30"/>
              </w:rPr>
            </w:pPr>
          </w:p>
        </w:tc>
        <w:tc>
          <w:tcPr>
            <w:tcW w:w="1450" w:type="dxa"/>
            <w:noWrap w:val="0"/>
            <w:vAlign w:val="top"/>
          </w:tcPr>
          <w:p w14:paraId="6063642F">
            <w:pPr>
              <w:ind w:right="0" w:rightChars="0"/>
              <w:rPr>
                <w:rFonts w:hint="eastAsia" w:ascii="宋体" w:hAnsi="宋体" w:eastAsia="宋体" w:cs="宋体"/>
                <w:color w:val="000000"/>
                <w:sz w:val="30"/>
                <w:szCs w:val="30"/>
              </w:rPr>
            </w:pPr>
          </w:p>
        </w:tc>
        <w:tc>
          <w:tcPr>
            <w:tcW w:w="1243" w:type="dxa"/>
            <w:noWrap w:val="0"/>
            <w:vAlign w:val="top"/>
          </w:tcPr>
          <w:p w14:paraId="134BEC37">
            <w:pPr>
              <w:ind w:right="0" w:rightChars="0"/>
              <w:rPr>
                <w:rFonts w:hint="eastAsia" w:ascii="宋体" w:hAnsi="宋体" w:eastAsia="宋体" w:cs="宋体"/>
                <w:color w:val="000000"/>
                <w:sz w:val="30"/>
                <w:szCs w:val="30"/>
              </w:rPr>
            </w:pPr>
          </w:p>
        </w:tc>
        <w:tc>
          <w:tcPr>
            <w:tcW w:w="1450" w:type="dxa"/>
            <w:noWrap w:val="0"/>
            <w:vAlign w:val="top"/>
          </w:tcPr>
          <w:p w14:paraId="66FC9995">
            <w:pPr>
              <w:ind w:right="0" w:rightChars="0"/>
              <w:rPr>
                <w:rFonts w:hint="eastAsia" w:ascii="宋体" w:hAnsi="宋体" w:eastAsia="宋体" w:cs="宋体"/>
                <w:color w:val="000000"/>
                <w:sz w:val="30"/>
                <w:szCs w:val="30"/>
              </w:rPr>
            </w:pPr>
          </w:p>
        </w:tc>
        <w:tc>
          <w:tcPr>
            <w:tcW w:w="1667" w:type="dxa"/>
            <w:noWrap w:val="0"/>
            <w:vAlign w:val="top"/>
          </w:tcPr>
          <w:p w14:paraId="68C89EAC">
            <w:pPr>
              <w:ind w:right="0" w:rightChars="0"/>
              <w:rPr>
                <w:rFonts w:hint="eastAsia" w:ascii="宋体" w:hAnsi="宋体" w:eastAsia="宋体" w:cs="宋体"/>
                <w:color w:val="000000"/>
                <w:sz w:val="30"/>
                <w:szCs w:val="30"/>
              </w:rPr>
            </w:pPr>
          </w:p>
        </w:tc>
      </w:tr>
    </w:tbl>
    <w:p w14:paraId="209852F9">
      <w:pPr>
        <w:pStyle w:val="6"/>
        <w:rPr>
          <w:rFonts w:hint="eastAsia" w:ascii="宋体" w:hAnsi="宋体" w:eastAsia="宋体" w:cs="宋体"/>
          <w:b/>
          <w:sz w:val="36"/>
          <w:szCs w:val="36"/>
        </w:rPr>
      </w:pPr>
    </w:p>
    <w:p w14:paraId="7B11440D">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7A79743D">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59C1017B">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6795F5BF">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w:t>
      </w:r>
      <w:bookmarkStart w:id="555" w:name="_Toc267261698"/>
      <w:bookmarkStart w:id="556" w:name="_Toc296503227"/>
      <w:bookmarkStart w:id="557" w:name="_Toc296347226"/>
      <w:bookmarkStart w:id="558" w:name="_Toc296944566"/>
      <w:bookmarkStart w:id="559" w:name="_Toc296891267"/>
      <w:bookmarkStart w:id="560" w:name="_Toc296891055"/>
      <w:bookmarkStart w:id="561" w:name="_Toc296346728"/>
      <w:r>
        <w:rPr>
          <w:rFonts w:hint="eastAsia" w:ascii="宋体" w:hAnsi="宋体" w:eastAsia="宋体" w:cs="宋体"/>
          <w:b/>
          <w:bCs/>
          <w:kern w:val="2"/>
          <w:sz w:val="24"/>
          <w:szCs w:val="24"/>
          <w:lang w:val="en-US" w:eastAsia="zh-CN" w:bidi="ar-SA"/>
        </w:rPr>
        <w:t>件5：</w:t>
      </w:r>
    </w:p>
    <w:bookmarkEnd w:id="555"/>
    <w:bookmarkEnd w:id="556"/>
    <w:bookmarkEnd w:id="557"/>
    <w:bookmarkEnd w:id="558"/>
    <w:bookmarkEnd w:id="559"/>
    <w:bookmarkEnd w:id="560"/>
    <w:bookmarkEnd w:id="561"/>
    <w:p w14:paraId="617E4EF6">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承包人用于本工程施工的机械设备表</w:t>
      </w:r>
    </w:p>
    <w:tbl>
      <w:tblPr>
        <w:tblStyle w:val="1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1011"/>
        <w:gridCol w:w="897"/>
        <w:gridCol w:w="880"/>
        <w:gridCol w:w="1020"/>
        <w:gridCol w:w="1480"/>
        <w:gridCol w:w="1020"/>
        <w:gridCol w:w="921"/>
      </w:tblGrid>
      <w:tr w14:paraId="1C8C06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00" w:hRule="atLeast"/>
          <w:jc w:val="center"/>
        </w:trPr>
        <w:tc>
          <w:tcPr>
            <w:tcW w:w="1162" w:type="dxa"/>
            <w:tcBorders>
              <w:top w:val="single" w:color="auto" w:sz="12" w:space="0"/>
              <w:bottom w:val="double" w:color="auto" w:sz="6" w:space="0"/>
            </w:tcBorders>
            <w:noWrap w:val="0"/>
            <w:vAlign w:val="center"/>
          </w:tcPr>
          <w:p w14:paraId="00F24BE8">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1418" w:type="dxa"/>
            <w:tcBorders>
              <w:top w:val="single" w:color="auto" w:sz="12" w:space="0"/>
              <w:bottom w:val="double" w:color="auto" w:sz="6" w:space="0"/>
            </w:tcBorders>
            <w:noWrap w:val="0"/>
            <w:vAlign w:val="center"/>
          </w:tcPr>
          <w:p w14:paraId="2F162968">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机械或设</w:t>
            </w:r>
          </w:p>
          <w:p w14:paraId="032B8D79">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备名称</w:t>
            </w:r>
          </w:p>
        </w:tc>
        <w:tc>
          <w:tcPr>
            <w:tcW w:w="1011" w:type="dxa"/>
            <w:tcBorders>
              <w:top w:val="single" w:color="auto" w:sz="12" w:space="0"/>
              <w:bottom w:val="double" w:color="auto" w:sz="6" w:space="0"/>
            </w:tcBorders>
            <w:noWrap w:val="0"/>
            <w:vAlign w:val="center"/>
          </w:tcPr>
          <w:p w14:paraId="78ADC7E4">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规格</w:t>
            </w:r>
          </w:p>
          <w:p w14:paraId="189DAFE3">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型号</w:t>
            </w:r>
          </w:p>
        </w:tc>
        <w:tc>
          <w:tcPr>
            <w:tcW w:w="897" w:type="dxa"/>
            <w:tcBorders>
              <w:top w:val="single" w:color="auto" w:sz="12" w:space="0"/>
              <w:bottom w:val="double" w:color="auto" w:sz="6" w:space="0"/>
            </w:tcBorders>
            <w:noWrap w:val="0"/>
            <w:vAlign w:val="center"/>
          </w:tcPr>
          <w:p w14:paraId="3B81CB7D">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数量</w:t>
            </w:r>
          </w:p>
        </w:tc>
        <w:tc>
          <w:tcPr>
            <w:tcW w:w="880" w:type="dxa"/>
            <w:tcBorders>
              <w:top w:val="single" w:color="auto" w:sz="12" w:space="0"/>
              <w:bottom w:val="double" w:color="auto" w:sz="6" w:space="0"/>
            </w:tcBorders>
            <w:noWrap w:val="0"/>
            <w:vAlign w:val="center"/>
          </w:tcPr>
          <w:p w14:paraId="17D4FFE5">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产地</w:t>
            </w:r>
          </w:p>
        </w:tc>
        <w:tc>
          <w:tcPr>
            <w:tcW w:w="1020" w:type="dxa"/>
            <w:tcBorders>
              <w:top w:val="single" w:color="auto" w:sz="12" w:space="0"/>
              <w:bottom w:val="double" w:color="auto" w:sz="6" w:space="0"/>
            </w:tcBorders>
            <w:noWrap w:val="0"/>
            <w:vAlign w:val="center"/>
          </w:tcPr>
          <w:p w14:paraId="33CB2C43">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制造年份</w:t>
            </w:r>
          </w:p>
        </w:tc>
        <w:tc>
          <w:tcPr>
            <w:tcW w:w="1480" w:type="dxa"/>
            <w:tcBorders>
              <w:top w:val="single" w:color="auto" w:sz="12" w:space="0"/>
              <w:bottom w:val="double" w:color="auto" w:sz="6" w:space="0"/>
            </w:tcBorders>
            <w:noWrap w:val="0"/>
            <w:vAlign w:val="center"/>
          </w:tcPr>
          <w:p w14:paraId="1450E4E2">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额定功率(kW)</w:t>
            </w:r>
          </w:p>
        </w:tc>
        <w:tc>
          <w:tcPr>
            <w:tcW w:w="1020" w:type="dxa"/>
            <w:tcBorders>
              <w:top w:val="single" w:color="auto" w:sz="12" w:space="0"/>
              <w:bottom w:val="double" w:color="auto" w:sz="6" w:space="0"/>
            </w:tcBorders>
            <w:noWrap w:val="0"/>
            <w:vAlign w:val="center"/>
          </w:tcPr>
          <w:p w14:paraId="729A0065">
            <w:pPr>
              <w:pStyle w:val="4"/>
              <w:keepNext/>
              <w:keepLines w:val="0"/>
              <w:pageBreakBefore w:val="0"/>
              <w:widowControl w:val="0"/>
              <w:kinsoku/>
              <w:wordWrap/>
              <w:overflowPunct/>
              <w:topLinePunct w:val="0"/>
              <w:autoSpaceDE/>
              <w:autoSpaceDN/>
              <w:bidi w:val="0"/>
              <w:adjustRightInd/>
              <w:snapToGrid/>
              <w:spacing w:line="300" w:lineRule="exact"/>
              <w:ind w:left="62"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生产</w:t>
            </w:r>
          </w:p>
          <w:p w14:paraId="30FB0FBC">
            <w:pPr>
              <w:pStyle w:val="4"/>
              <w:keepNext/>
              <w:keepLines w:val="0"/>
              <w:pageBreakBefore w:val="0"/>
              <w:widowControl w:val="0"/>
              <w:kinsoku/>
              <w:wordWrap/>
              <w:overflowPunct/>
              <w:topLinePunct w:val="0"/>
              <w:autoSpaceDE/>
              <w:autoSpaceDN/>
              <w:bidi w:val="0"/>
              <w:adjustRightInd/>
              <w:snapToGrid/>
              <w:spacing w:line="300" w:lineRule="exact"/>
              <w:ind w:left="62"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能力</w:t>
            </w:r>
          </w:p>
        </w:tc>
        <w:tc>
          <w:tcPr>
            <w:tcW w:w="921" w:type="dxa"/>
            <w:tcBorders>
              <w:top w:val="single" w:color="auto" w:sz="12" w:space="0"/>
              <w:bottom w:val="double" w:color="auto" w:sz="6" w:space="0"/>
            </w:tcBorders>
            <w:noWrap w:val="0"/>
            <w:vAlign w:val="center"/>
          </w:tcPr>
          <w:p w14:paraId="5FEFE2BE">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备注</w:t>
            </w:r>
          </w:p>
        </w:tc>
      </w:tr>
      <w:tr w14:paraId="77475B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1AFAFEA2">
            <w:pPr>
              <w:pStyle w:val="4"/>
              <w:keepNext/>
              <w:spacing w:line="440" w:lineRule="exact"/>
              <w:ind w:left="63" w:right="0" w:rightChars="0"/>
              <w:rPr>
                <w:rFonts w:hint="eastAsia" w:ascii="宋体" w:hAnsi="宋体" w:eastAsia="宋体" w:cs="宋体"/>
                <w:color w:val="000000"/>
                <w:sz w:val="30"/>
                <w:szCs w:val="30"/>
              </w:rPr>
            </w:pPr>
          </w:p>
        </w:tc>
        <w:tc>
          <w:tcPr>
            <w:tcW w:w="1418" w:type="dxa"/>
            <w:tcBorders>
              <w:top w:val="double" w:color="auto" w:sz="6" w:space="0"/>
              <w:bottom w:val="single" w:color="auto" w:sz="6" w:space="0"/>
            </w:tcBorders>
            <w:noWrap w:val="0"/>
            <w:vAlign w:val="center"/>
          </w:tcPr>
          <w:p w14:paraId="547A7A5F">
            <w:pPr>
              <w:pStyle w:val="4"/>
              <w:keepNext/>
              <w:spacing w:line="440" w:lineRule="exact"/>
              <w:ind w:left="63" w:right="0" w:rightChars="0"/>
              <w:rPr>
                <w:rFonts w:hint="eastAsia" w:ascii="宋体" w:hAnsi="宋体" w:eastAsia="宋体" w:cs="宋体"/>
                <w:color w:val="000000"/>
                <w:sz w:val="30"/>
                <w:szCs w:val="30"/>
              </w:rPr>
            </w:pPr>
          </w:p>
        </w:tc>
        <w:tc>
          <w:tcPr>
            <w:tcW w:w="1011" w:type="dxa"/>
            <w:tcBorders>
              <w:top w:val="double" w:color="auto" w:sz="6" w:space="0"/>
              <w:bottom w:val="single" w:color="auto" w:sz="6" w:space="0"/>
            </w:tcBorders>
            <w:noWrap w:val="0"/>
            <w:vAlign w:val="center"/>
          </w:tcPr>
          <w:p w14:paraId="1486AD3A">
            <w:pPr>
              <w:pStyle w:val="4"/>
              <w:keepNext/>
              <w:spacing w:line="440" w:lineRule="exact"/>
              <w:ind w:left="63" w:right="0" w:rightChars="0"/>
              <w:rPr>
                <w:rFonts w:hint="eastAsia" w:ascii="宋体" w:hAnsi="宋体" w:eastAsia="宋体" w:cs="宋体"/>
                <w:color w:val="000000"/>
                <w:sz w:val="30"/>
                <w:szCs w:val="30"/>
              </w:rPr>
            </w:pPr>
          </w:p>
        </w:tc>
        <w:tc>
          <w:tcPr>
            <w:tcW w:w="897" w:type="dxa"/>
            <w:tcBorders>
              <w:top w:val="double" w:color="auto" w:sz="6" w:space="0"/>
              <w:bottom w:val="single" w:color="auto" w:sz="6" w:space="0"/>
            </w:tcBorders>
            <w:noWrap w:val="0"/>
            <w:vAlign w:val="center"/>
          </w:tcPr>
          <w:p w14:paraId="71598EED">
            <w:pPr>
              <w:pStyle w:val="4"/>
              <w:keepNext/>
              <w:spacing w:line="440" w:lineRule="exact"/>
              <w:ind w:left="63" w:right="0" w:rightChars="0"/>
              <w:rPr>
                <w:rFonts w:hint="eastAsia" w:ascii="宋体" w:hAnsi="宋体" w:eastAsia="宋体" w:cs="宋体"/>
                <w:color w:val="000000"/>
                <w:sz w:val="30"/>
                <w:szCs w:val="30"/>
              </w:rPr>
            </w:pPr>
          </w:p>
        </w:tc>
        <w:tc>
          <w:tcPr>
            <w:tcW w:w="880" w:type="dxa"/>
            <w:tcBorders>
              <w:top w:val="double" w:color="auto" w:sz="6" w:space="0"/>
              <w:bottom w:val="single" w:color="auto" w:sz="6" w:space="0"/>
            </w:tcBorders>
            <w:noWrap w:val="0"/>
            <w:vAlign w:val="center"/>
          </w:tcPr>
          <w:p w14:paraId="1A3A6521">
            <w:pPr>
              <w:pStyle w:val="4"/>
              <w:keepNext/>
              <w:spacing w:line="440" w:lineRule="exact"/>
              <w:ind w:left="63" w:right="0" w:rightChars="0"/>
              <w:rPr>
                <w:rFonts w:hint="eastAsia" w:ascii="宋体" w:hAnsi="宋体" w:eastAsia="宋体" w:cs="宋体"/>
                <w:color w:val="000000"/>
                <w:sz w:val="30"/>
                <w:szCs w:val="30"/>
              </w:rPr>
            </w:pPr>
          </w:p>
        </w:tc>
        <w:tc>
          <w:tcPr>
            <w:tcW w:w="1020" w:type="dxa"/>
            <w:tcBorders>
              <w:top w:val="double" w:color="auto" w:sz="6" w:space="0"/>
              <w:bottom w:val="single" w:color="auto" w:sz="6" w:space="0"/>
            </w:tcBorders>
            <w:noWrap w:val="0"/>
            <w:vAlign w:val="center"/>
          </w:tcPr>
          <w:p w14:paraId="71F36FC9">
            <w:pPr>
              <w:pStyle w:val="4"/>
              <w:keepNext/>
              <w:spacing w:line="440" w:lineRule="exact"/>
              <w:ind w:left="63" w:right="0" w:rightChars="0"/>
              <w:rPr>
                <w:rFonts w:hint="eastAsia" w:ascii="宋体" w:hAnsi="宋体" w:eastAsia="宋体" w:cs="宋体"/>
                <w:color w:val="000000"/>
                <w:sz w:val="30"/>
                <w:szCs w:val="30"/>
              </w:rPr>
            </w:pPr>
          </w:p>
        </w:tc>
        <w:tc>
          <w:tcPr>
            <w:tcW w:w="1480" w:type="dxa"/>
            <w:tcBorders>
              <w:top w:val="double" w:color="auto" w:sz="6" w:space="0"/>
              <w:bottom w:val="single" w:color="auto" w:sz="6" w:space="0"/>
            </w:tcBorders>
            <w:noWrap w:val="0"/>
            <w:vAlign w:val="center"/>
          </w:tcPr>
          <w:p w14:paraId="657FB5B4">
            <w:pPr>
              <w:pStyle w:val="4"/>
              <w:keepNext/>
              <w:spacing w:line="440" w:lineRule="exact"/>
              <w:ind w:left="63" w:right="0" w:rightChars="0"/>
              <w:rPr>
                <w:rFonts w:hint="eastAsia" w:ascii="宋体" w:hAnsi="宋体" w:eastAsia="宋体" w:cs="宋体"/>
                <w:color w:val="000000"/>
                <w:sz w:val="30"/>
                <w:szCs w:val="30"/>
              </w:rPr>
            </w:pPr>
          </w:p>
        </w:tc>
        <w:tc>
          <w:tcPr>
            <w:tcW w:w="1020" w:type="dxa"/>
            <w:tcBorders>
              <w:top w:val="double" w:color="auto" w:sz="6" w:space="0"/>
              <w:bottom w:val="single" w:color="auto" w:sz="6" w:space="0"/>
            </w:tcBorders>
            <w:noWrap w:val="0"/>
            <w:vAlign w:val="center"/>
          </w:tcPr>
          <w:p w14:paraId="747B831A">
            <w:pPr>
              <w:pStyle w:val="4"/>
              <w:keepNext/>
              <w:spacing w:line="440" w:lineRule="exact"/>
              <w:ind w:left="63" w:right="0" w:rightChars="0"/>
              <w:rPr>
                <w:rFonts w:hint="eastAsia" w:ascii="宋体" w:hAnsi="宋体" w:eastAsia="宋体" w:cs="宋体"/>
                <w:color w:val="000000"/>
                <w:sz w:val="30"/>
                <w:szCs w:val="30"/>
              </w:rPr>
            </w:pPr>
          </w:p>
        </w:tc>
        <w:tc>
          <w:tcPr>
            <w:tcW w:w="921" w:type="dxa"/>
            <w:tcBorders>
              <w:top w:val="double" w:color="auto" w:sz="6" w:space="0"/>
              <w:bottom w:val="single" w:color="auto" w:sz="6" w:space="0"/>
            </w:tcBorders>
            <w:noWrap w:val="0"/>
            <w:vAlign w:val="center"/>
          </w:tcPr>
          <w:p w14:paraId="489C59B3">
            <w:pPr>
              <w:pStyle w:val="4"/>
              <w:keepNext/>
              <w:spacing w:line="440" w:lineRule="exact"/>
              <w:ind w:left="63" w:right="0" w:rightChars="0"/>
              <w:rPr>
                <w:rFonts w:hint="eastAsia" w:ascii="宋体" w:hAnsi="宋体" w:eastAsia="宋体" w:cs="宋体"/>
                <w:color w:val="000000"/>
                <w:sz w:val="30"/>
                <w:szCs w:val="30"/>
              </w:rPr>
            </w:pPr>
          </w:p>
        </w:tc>
      </w:tr>
      <w:tr w14:paraId="00E15B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59A89D0C">
            <w:pPr>
              <w:pStyle w:val="4"/>
              <w:keepNext/>
              <w:spacing w:line="440" w:lineRule="exact"/>
              <w:ind w:left="63" w:right="0" w:rightChars="0"/>
              <w:rPr>
                <w:rFonts w:hint="eastAsia" w:ascii="宋体" w:hAnsi="宋体" w:eastAsia="宋体" w:cs="宋体"/>
                <w:color w:val="000000"/>
                <w:sz w:val="30"/>
                <w:szCs w:val="30"/>
              </w:rPr>
            </w:pPr>
          </w:p>
        </w:tc>
        <w:tc>
          <w:tcPr>
            <w:tcW w:w="1418" w:type="dxa"/>
            <w:tcBorders>
              <w:top w:val="nil"/>
            </w:tcBorders>
            <w:noWrap w:val="0"/>
            <w:vAlign w:val="center"/>
          </w:tcPr>
          <w:p w14:paraId="631E490A">
            <w:pPr>
              <w:pStyle w:val="4"/>
              <w:keepNext/>
              <w:spacing w:line="440" w:lineRule="exact"/>
              <w:ind w:left="63" w:right="0" w:rightChars="0"/>
              <w:rPr>
                <w:rFonts w:hint="eastAsia" w:ascii="宋体" w:hAnsi="宋体" w:eastAsia="宋体" w:cs="宋体"/>
                <w:color w:val="000000"/>
                <w:sz w:val="30"/>
                <w:szCs w:val="30"/>
              </w:rPr>
            </w:pPr>
          </w:p>
        </w:tc>
        <w:tc>
          <w:tcPr>
            <w:tcW w:w="1011" w:type="dxa"/>
            <w:tcBorders>
              <w:top w:val="nil"/>
            </w:tcBorders>
            <w:noWrap w:val="0"/>
            <w:vAlign w:val="center"/>
          </w:tcPr>
          <w:p w14:paraId="44DD0DBB">
            <w:pPr>
              <w:pStyle w:val="4"/>
              <w:keepNext/>
              <w:spacing w:line="440" w:lineRule="exact"/>
              <w:ind w:left="63" w:right="0" w:rightChars="0"/>
              <w:rPr>
                <w:rFonts w:hint="eastAsia" w:ascii="宋体" w:hAnsi="宋体" w:eastAsia="宋体" w:cs="宋体"/>
                <w:color w:val="000000"/>
                <w:sz w:val="30"/>
                <w:szCs w:val="30"/>
              </w:rPr>
            </w:pPr>
          </w:p>
        </w:tc>
        <w:tc>
          <w:tcPr>
            <w:tcW w:w="897" w:type="dxa"/>
            <w:tcBorders>
              <w:top w:val="nil"/>
            </w:tcBorders>
            <w:noWrap w:val="0"/>
            <w:vAlign w:val="center"/>
          </w:tcPr>
          <w:p w14:paraId="2FC1B05C">
            <w:pPr>
              <w:pStyle w:val="4"/>
              <w:keepNext/>
              <w:spacing w:line="440" w:lineRule="exact"/>
              <w:ind w:left="63" w:right="0" w:rightChars="0"/>
              <w:rPr>
                <w:rFonts w:hint="eastAsia" w:ascii="宋体" w:hAnsi="宋体" w:eastAsia="宋体" w:cs="宋体"/>
                <w:color w:val="000000"/>
                <w:sz w:val="30"/>
                <w:szCs w:val="30"/>
              </w:rPr>
            </w:pPr>
          </w:p>
        </w:tc>
        <w:tc>
          <w:tcPr>
            <w:tcW w:w="880" w:type="dxa"/>
            <w:tcBorders>
              <w:top w:val="nil"/>
            </w:tcBorders>
            <w:noWrap w:val="0"/>
            <w:vAlign w:val="center"/>
          </w:tcPr>
          <w:p w14:paraId="4C359113">
            <w:pPr>
              <w:pStyle w:val="4"/>
              <w:keepNext/>
              <w:spacing w:line="440" w:lineRule="exact"/>
              <w:ind w:left="63" w:right="0" w:rightChars="0"/>
              <w:rPr>
                <w:rFonts w:hint="eastAsia" w:ascii="宋体" w:hAnsi="宋体" w:eastAsia="宋体" w:cs="宋体"/>
                <w:color w:val="000000"/>
                <w:sz w:val="30"/>
                <w:szCs w:val="30"/>
              </w:rPr>
            </w:pPr>
          </w:p>
        </w:tc>
        <w:tc>
          <w:tcPr>
            <w:tcW w:w="1020" w:type="dxa"/>
            <w:tcBorders>
              <w:top w:val="nil"/>
            </w:tcBorders>
            <w:noWrap w:val="0"/>
            <w:vAlign w:val="center"/>
          </w:tcPr>
          <w:p w14:paraId="3F278BC8">
            <w:pPr>
              <w:pStyle w:val="4"/>
              <w:keepNext/>
              <w:spacing w:line="440" w:lineRule="exact"/>
              <w:ind w:left="63" w:right="0" w:rightChars="0"/>
              <w:rPr>
                <w:rFonts w:hint="eastAsia" w:ascii="宋体" w:hAnsi="宋体" w:eastAsia="宋体" w:cs="宋体"/>
                <w:color w:val="000000"/>
                <w:sz w:val="30"/>
                <w:szCs w:val="30"/>
              </w:rPr>
            </w:pPr>
          </w:p>
        </w:tc>
        <w:tc>
          <w:tcPr>
            <w:tcW w:w="1480" w:type="dxa"/>
            <w:tcBorders>
              <w:top w:val="nil"/>
            </w:tcBorders>
            <w:noWrap w:val="0"/>
            <w:vAlign w:val="center"/>
          </w:tcPr>
          <w:p w14:paraId="433CB5C8">
            <w:pPr>
              <w:pStyle w:val="4"/>
              <w:keepNext/>
              <w:spacing w:line="440" w:lineRule="exact"/>
              <w:ind w:left="63" w:right="0" w:rightChars="0"/>
              <w:rPr>
                <w:rFonts w:hint="eastAsia" w:ascii="宋体" w:hAnsi="宋体" w:eastAsia="宋体" w:cs="宋体"/>
                <w:color w:val="000000"/>
                <w:sz w:val="30"/>
                <w:szCs w:val="30"/>
              </w:rPr>
            </w:pPr>
          </w:p>
        </w:tc>
        <w:tc>
          <w:tcPr>
            <w:tcW w:w="1020" w:type="dxa"/>
            <w:tcBorders>
              <w:top w:val="nil"/>
            </w:tcBorders>
            <w:noWrap w:val="0"/>
            <w:vAlign w:val="center"/>
          </w:tcPr>
          <w:p w14:paraId="7D1887EC">
            <w:pPr>
              <w:pStyle w:val="4"/>
              <w:keepNext/>
              <w:spacing w:line="440" w:lineRule="exact"/>
              <w:ind w:left="63" w:right="0" w:rightChars="0"/>
              <w:rPr>
                <w:rFonts w:hint="eastAsia" w:ascii="宋体" w:hAnsi="宋体" w:eastAsia="宋体" w:cs="宋体"/>
                <w:color w:val="000000"/>
                <w:sz w:val="30"/>
                <w:szCs w:val="30"/>
              </w:rPr>
            </w:pPr>
          </w:p>
        </w:tc>
        <w:tc>
          <w:tcPr>
            <w:tcW w:w="921" w:type="dxa"/>
            <w:tcBorders>
              <w:top w:val="nil"/>
            </w:tcBorders>
            <w:noWrap w:val="0"/>
            <w:vAlign w:val="center"/>
          </w:tcPr>
          <w:p w14:paraId="76DE5A8B">
            <w:pPr>
              <w:pStyle w:val="4"/>
              <w:keepNext/>
              <w:spacing w:line="440" w:lineRule="exact"/>
              <w:ind w:left="63" w:right="0" w:rightChars="0"/>
              <w:rPr>
                <w:rFonts w:hint="eastAsia" w:ascii="宋体" w:hAnsi="宋体" w:eastAsia="宋体" w:cs="宋体"/>
                <w:color w:val="000000"/>
                <w:sz w:val="30"/>
                <w:szCs w:val="30"/>
              </w:rPr>
            </w:pPr>
          </w:p>
        </w:tc>
      </w:tr>
      <w:tr w14:paraId="330FFF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7FAFCB9">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5C4FF852">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2510F53D">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5FFC2189">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2BDA1A28">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3C3DC82C">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01D9B287">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173C452D">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1683120E">
            <w:pPr>
              <w:pStyle w:val="4"/>
              <w:keepNext/>
              <w:spacing w:line="440" w:lineRule="exact"/>
              <w:ind w:left="63" w:right="0" w:rightChars="0"/>
              <w:rPr>
                <w:rFonts w:hint="eastAsia" w:ascii="宋体" w:hAnsi="宋体" w:eastAsia="宋体" w:cs="宋体"/>
                <w:color w:val="000000"/>
                <w:sz w:val="30"/>
                <w:szCs w:val="30"/>
              </w:rPr>
            </w:pPr>
          </w:p>
        </w:tc>
      </w:tr>
      <w:tr w14:paraId="24FC80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00CD7E1">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3CE3AD1F">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476D0F3E">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1C2F94A0">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3E63B055">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1E183B27">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1221D270">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45B2A4DE">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08EDFEA3">
            <w:pPr>
              <w:pStyle w:val="4"/>
              <w:keepNext/>
              <w:spacing w:line="440" w:lineRule="exact"/>
              <w:ind w:left="63" w:right="0" w:rightChars="0"/>
              <w:rPr>
                <w:rFonts w:hint="eastAsia" w:ascii="宋体" w:hAnsi="宋体" w:eastAsia="宋体" w:cs="宋体"/>
                <w:color w:val="000000"/>
                <w:sz w:val="30"/>
                <w:szCs w:val="30"/>
              </w:rPr>
            </w:pPr>
          </w:p>
        </w:tc>
      </w:tr>
      <w:tr w14:paraId="639D4D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83AA2FB">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5440D920">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66BB32D4">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61E3337D">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2B01A160">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16337B64">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67C596FB">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166A3898">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1B98D023">
            <w:pPr>
              <w:pStyle w:val="4"/>
              <w:keepNext/>
              <w:spacing w:line="440" w:lineRule="exact"/>
              <w:ind w:left="63" w:right="0" w:rightChars="0"/>
              <w:rPr>
                <w:rFonts w:hint="eastAsia" w:ascii="宋体" w:hAnsi="宋体" w:eastAsia="宋体" w:cs="宋体"/>
                <w:color w:val="000000"/>
                <w:sz w:val="30"/>
                <w:szCs w:val="30"/>
              </w:rPr>
            </w:pPr>
          </w:p>
        </w:tc>
      </w:tr>
      <w:tr w14:paraId="0E2CD3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D015EC1">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4FCB33FA">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384C8979">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28C6CAA5">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5AA6DD60">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244C5BF0">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701F6647">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01BBB2E5">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7C178372">
            <w:pPr>
              <w:pStyle w:val="4"/>
              <w:keepNext/>
              <w:spacing w:line="440" w:lineRule="exact"/>
              <w:ind w:left="63" w:right="0" w:rightChars="0"/>
              <w:rPr>
                <w:rFonts w:hint="eastAsia" w:ascii="宋体" w:hAnsi="宋体" w:eastAsia="宋体" w:cs="宋体"/>
                <w:color w:val="000000"/>
                <w:sz w:val="30"/>
                <w:szCs w:val="30"/>
              </w:rPr>
            </w:pPr>
          </w:p>
        </w:tc>
      </w:tr>
      <w:tr w14:paraId="5F7CB6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7B1ACB5">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0D962B90">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2A047C56">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46DD1576">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0E1E4B98">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5EC376BB">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01300EB9">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39EC685D">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163041AC">
            <w:pPr>
              <w:pStyle w:val="4"/>
              <w:keepNext/>
              <w:spacing w:line="440" w:lineRule="exact"/>
              <w:ind w:left="63" w:right="0" w:rightChars="0"/>
              <w:rPr>
                <w:rFonts w:hint="eastAsia" w:ascii="宋体" w:hAnsi="宋体" w:eastAsia="宋体" w:cs="宋体"/>
                <w:color w:val="000000"/>
                <w:sz w:val="30"/>
                <w:szCs w:val="30"/>
              </w:rPr>
            </w:pPr>
          </w:p>
        </w:tc>
      </w:tr>
      <w:tr w14:paraId="45C5A6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A59B93F">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72664406">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6F087BD7">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1478B13B">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058E4AEE">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620177E6">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0BF9286A">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324148FC">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0321A26F">
            <w:pPr>
              <w:pStyle w:val="4"/>
              <w:keepNext/>
              <w:spacing w:line="440" w:lineRule="exact"/>
              <w:ind w:left="63" w:right="0" w:rightChars="0"/>
              <w:rPr>
                <w:rFonts w:hint="eastAsia" w:ascii="宋体" w:hAnsi="宋体" w:eastAsia="宋体" w:cs="宋体"/>
                <w:color w:val="000000"/>
                <w:sz w:val="30"/>
                <w:szCs w:val="30"/>
              </w:rPr>
            </w:pPr>
          </w:p>
        </w:tc>
      </w:tr>
      <w:tr w14:paraId="0DC2E1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C153BBD">
            <w:pPr>
              <w:ind w:right="0" w:rightChars="0"/>
              <w:rPr>
                <w:rFonts w:hint="eastAsia" w:ascii="宋体" w:hAnsi="宋体" w:eastAsia="宋体" w:cs="宋体"/>
                <w:color w:val="000000"/>
                <w:sz w:val="30"/>
                <w:szCs w:val="30"/>
              </w:rPr>
            </w:pPr>
          </w:p>
        </w:tc>
        <w:tc>
          <w:tcPr>
            <w:tcW w:w="1418" w:type="dxa"/>
            <w:noWrap w:val="0"/>
            <w:vAlign w:val="top"/>
          </w:tcPr>
          <w:p w14:paraId="66D22F69">
            <w:pPr>
              <w:ind w:right="0" w:rightChars="0"/>
              <w:rPr>
                <w:rFonts w:hint="eastAsia" w:ascii="宋体" w:hAnsi="宋体" w:eastAsia="宋体" w:cs="宋体"/>
                <w:color w:val="000000"/>
                <w:sz w:val="30"/>
                <w:szCs w:val="30"/>
              </w:rPr>
            </w:pPr>
          </w:p>
        </w:tc>
        <w:tc>
          <w:tcPr>
            <w:tcW w:w="1011" w:type="dxa"/>
            <w:noWrap w:val="0"/>
            <w:vAlign w:val="top"/>
          </w:tcPr>
          <w:p w14:paraId="11EB370D">
            <w:pPr>
              <w:ind w:right="0" w:rightChars="0"/>
              <w:rPr>
                <w:rFonts w:hint="eastAsia" w:ascii="宋体" w:hAnsi="宋体" w:eastAsia="宋体" w:cs="宋体"/>
                <w:color w:val="000000"/>
                <w:sz w:val="30"/>
                <w:szCs w:val="30"/>
              </w:rPr>
            </w:pPr>
          </w:p>
        </w:tc>
        <w:tc>
          <w:tcPr>
            <w:tcW w:w="897" w:type="dxa"/>
            <w:noWrap w:val="0"/>
            <w:vAlign w:val="top"/>
          </w:tcPr>
          <w:p w14:paraId="3432B8B9">
            <w:pPr>
              <w:ind w:right="0" w:rightChars="0"/>
              <w:rPr>
                <w:rFonts w:hint="eastAsia" w:ascii="宋体" w:hAnsi="宋体" w:eastAsia="宋体" w:cs="宋体"/>
                <w:color w:val="000000"/>
                <w:sz w:val="30"/>
                <w:szCs w:val="30"/>
              </w:rPr>
            </w:pPr>
          </w:p>
        </w:tc>
        <w:tc>
          <w:tcPr>
            <w:tcW w:w="880" w:type="dxa"/>
            <w:noWrap w:val="0"/>
            <w:vAlign w:val="top"/>
          </w:tcPr>
          <w:p w14:paraId="19B6A3EF">
            <w:pPr>
              <w:ind w:right="0" w:rightChars="0"/>
              <w:rPr>
                <w:rFonts w:hint="eastAsia" w:ascii="宋体" w:hAnsi="宋体" w:eastAsia="宋体" w:cs="宋体"/>
                <w:color w:val="000000"/>
                <w:sz w:val="30"/>
                <w:szCs w:val="30"/>
              </w:rPr>
            </w:pPr>
          </w:p>
        </w:tc>
        <w:tc>
          <w:tcPr>
            <w:tcW w:w="1020" w:type="dxa"/>
            <w:noWrap w:val="0"/>
            <w:vAlign w:val="top"/>
          </w:tcPr>
          <w:p w14:paraId="43780FF0">
            <w:pPr>
              <w:ind w:right="0" w:rightChars="0"/>
              <w:rPr>
                <w:rFonts w:hint="eastAsia" w:ascii="宋体" w:hAnsi="宋体" w:eastAsia="宋体" w:cs="宋体"/>
                <w:color w:val="000000"/>
                <w:sz w:val="30"/>
                <w:szCs w:val="30"/>
              </w:rPr>
            </w:pPr>
          </w:p>
        </w:tc>
        <w:tc>
          <w:tcPr>
            <w:tcW w:w="1480" w:type="dxa"/>
            <w:noWrap w:val="0"/>
            <w:vAlign w:val="top"/>
          </w:tcPr>
          <w:p w14:paraId="28831BCD">
            <w:pPr>
              <w:ind w:right="0" w:rightChars="0"/>
              <w:rPr>
                <w:rFonts w:hint="eastAsia" w:ascii="宋体" w:hAnsi="宋体" w:eastAsia="宋体" w:cs="宋体"/>
                <w:color w:val="000000"/>
                <w:sz w:val="30"/>
                <w:szCs w:val="30"/>
              </w:rPr>
            </w:pPr>
          </w:p>
        </w:tc>
        <w:tc>
          <w:tcPr>
            <w:tcW w:w="1020" w:type="dxa"/>
            <w:noWrap w:val="0"/>
            <w:vAlign w:val="top"/>
          </w:tcPr>
          <w:p w14:paraId="7F24E3F5">
            <w:pPr>
              <w:ind w:right="0" w:rightChars="0"/>
              <w:rPr>
                <w:rFonts w:hint="eastAsia" w:ascii="宋体" w:hAnsi="宋体" w:eastAsia="宋体" w:cs="宋体"/>
                <w:color w:val="000000"/>
                <w:sz w:val="30"/>
                <w:szCs w:val="30"/>
              </w:rPr>
            </w:pPr>
          </w:p>
        </w:tc>
        <w:tc>
          <w:tcPr>
            <w:tcW w:w="921" w:type="dxa"/>
            <w:noWrap w:val="0"/>
            <w:vAlign w:val="top"/>
          </w:tcPr>
          <w:p w14:paraId="168C6ED8">
            <w:pPr>
              <w:ind w:right="0" w:rightChars="0"/>
              <w:rPr>
                <w:rFonts w:hint="eastAsia" w:ascii="宋体" w:hAnsi="宋体" w:eastAsia="宋体" w:cs="宋体"/>
                <w:color w:val="000000"/>
                <w:sz w:val="30"/>
                <w:szCs w:val="30"/>
              </w:rPr>
            </w:pPr>
          </w:p>
        </w:tc>
      </w:tr>
      <w:tr w14:paraId="028E8A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0CC4DAE">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70142C21">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264CA585">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07459020">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099C4A35">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32D5CB5A">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7FD68594">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747136F2">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1FF3DFC7">
            <w:pPr>
              <w:pStyle w:val="4"/>
              <w:keepNext/>
              <w:spacing w:line="440" w:lineRule="exact"/>
              <w:ind w:left="63" w:right="0" w:rightChars="0"/>
              <w:rPr>
                <w:rFonts w:hint="eastAsia" w:ascii="宋体" w:hAnsi="宋体" w:eastAsia="宋体" w:cs="宋体"/>
                <w:color w:val="000000"/>
                <w:sz w:val="30"/>
                <w:szCs w:val="30"/>
              </w:rPr>
            </w:pPr>
          </w:p>
        </w:tc>
      </w:tr>
      <w:tr w14:paraId="279D5A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74F6149">
            <w:pPr>
              <w:ind w:right="0" w:rightChars="0"/>
              <w:rPr>
                <w:rFonts w:hint="eastAsia" w:ascii="宋体" w:hAnsi="宋体" w:eastAsia="宋体" w:cs="宋体"/>
                <w:color w:val="000000"/>
                <w:sz w:val="30"/>
                <w:szCs w:val="30"/>
              </w:rPr>
            </w:pPr>
          </w:p>
        </w:tc>
        <w:tc>
          <w:tcPr>
            <w:tcW w:w="1418" w:type="dxa"/>
            <w:noWrap w:val="0"/>
            <w:vAlign w:val="top"/>
          </w:tcPr>
          <w:p w14:paraId="26C537D6">
            <w:pPr>
              <w:ind w:right="0" w:rightChars="0"/>
              <w:rPr>
                <w:rFonts w:hint="eastAsia" w:ascii="宋体" w:hAnsi="宋体" w:eastAsia="宋体" w:cs="宋体"/>
                <w:color w:val="000000"/>
                <w:sz w:val="30"/>
                <w:szCs w:val="30"/>
              </w:rPr>
            </w:pPr>
          </w:p>
        </w:tc>
        <w:tc>
          <w:tcPr>
            <w:tcW w:w="1011" w:type="dxa"/>
            <w:noWrap w:val="0"/>
            <w:vAlign w:val="top"/>
          </w:tcPr>
          <w:p w14:paraId="57C8DEAC">
            <w:pPr>
              <w:ind w:right="0" w:rightChars="0"/>
              <w:rPr>
                <w:rFonts w:hint="eastAsia" w:ascii="宋体" w:hAnsi="宋体" w:eastAsia="宋体" w:cs="宋体"/>
                <w:color w:val="000000"/>
                <w:sz w:val="30"/>
                <w:szCs w:val="30"/>
              </w:rPr>
            </w:pPr>
          </w:p>
        </w:tc>
        <w:tc>
          <w:tcPr>
            <w:tcW w:w="897" w:type="dxa"/>
            <w:noWrap w:val="0"/>
            <w:vAlign w:val="top"/>
          </w:tcPr>
          <w:p w14:paraId="168D1C93">
            <w:pPr>
              <w:ind w:right="0" w:rightChars="0"/>
              <w:rPr>
                <w:rFonts w:hint="eastAsia" w:ascii="宋体" w:hAnsi="宋体" w:eastAsia="宋体" w:cs="宋体"/>
                <w:color w:val="000000"/>
                <w:sz w:val="30"/>
                <w:szCs w:val="30"/>
              </w:rPr>
            </w:pPr>
          </w:p>
        </w:tc>
        <w:tc>
          <w:tcPr>
            <w:tcW w:w="880" w:type="dxa"/>
            <w:noWrap w:val="0"/>
            <w:vAlign w:val="top"/>
          </w:tcPr>
          <w:p w14:paraId="30E1D4C1">
            <w:pPr>
              <w:ind w:right="0" w:rightChars="0"/>
              <w:rPr>
                <w:rFonts w:hint="eastAsia" w:ascii="宋体" w:hAnsi="宋体" w:eastAsia="宋体" w:cs="宋体"/>
                <w:color w:val="000000"/>
                <w:sz w:val="30"/>
                <w:szCs w:val="30"/>
              </w:rPr>
            </w:pPr>
          </w:p>
        </w:tc>
        <w:tc>
          <w:tcPr>
            <w:tcW w:w="1020" w:type="dxa"/>
            <w:noWrap w:val="0"/>
            <w:vAlign w:val="top"/>
          </w:tcPr>
          <w:p w14:paraId="05AA173B">
            <w:pPr>
              <w:ind w:right="0" w:rightChars="0"/>
              <w:rPr>
                <w:rFonts w:hint="eastAsia" w:ascii="宋体" w:hAnsi="宋体" w:eastAsia="宋体" w:cs="宋体"/>
                <w:color w:val="000000"/>
                <w:sz w:val="30"/>
                <w:szCs w:val="30"/>
              </w:rPr>
            </w:pPr>
          </w:p>
        </w:tc>
        <w:tc>
          <w:tcPr>
            <w:tcW w:w="1480" w:type="dxa"/>
            <w:noWrap w:val="0"/>
            <w:vAlign w:val="top"/>
          </w:tcPr>
          <w:p w14:paraId="625C66D2">
            <w:pPr>
              <w:ind w:right="0" w:rightChars="0"/>
              <w:rPr>
                <w:rFonts w:hint="eastAsia" w:ascii="宋体" w:hAnsi="宋体" w:eastAsia="宋体" w:cs="宋体"/>
                <w:color w:val="000000"/>
                <w:sz w:val="30"/>
                <w:szCs w:val="30"/>
              </w:rPr>
            </w:pPr>
          </w:p>
        </w:tc>
        <w:tc>
          <w:tcPr>
            <w:tcW w:w="1020" w:type="dxa"/>
            <w:noWrap w:val="0"/>
            <w:vAlign w:val="top"/>
          </w:tcPr>
          <w:p w14:paraId="0E694D9A">
            <w:pPr>
              <w:ind w:right="0" w:rightChars="0"/>
              <w:rPr>
                <w:rFonts w:hint="eastAsia" w:ascii="宋体" w:hAnsi="宋体" w:eastAsia="宋体" w:cs="宋体"/>
                <w:color w:val="000000"/>
                <w:sz w:val="30"/>
                <w:szCs w:val="30"/>
              </w:rPr>
            </w:pPr>
          </w:p>
        </w:tc>
        <w:tc>
          <w:tcPr>
            <w:tcW w:w="921" w:type="dxa"/>
            <w:noWrap w:val="0"/>
            <w:vAlign w:val="top"/>
          </w:tcPr>
          <w:p w14:paraId="7C10C79F">
            <w:pPr>
              <w:ind w:right="0" w:rightChars="0"/>
              <w:rPr>
                <w:rFonts w:hint="eastAsia" w:ascii="宋体" w:hAnsi="宋体" w:eastAsia="宋体" w:cs="宋体"/>
                <w:color w:val="000000"/>
                <w:sz w:val="30"/>
                <w:szCs w:val="30"/>
              </w:rPr>
            </w:pPr>
          </w:p>
        </w:tc>
      </w:tr>
      <w:tr w14:paraId="41EA2B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937A88F">
            <w:pPr>
              <w:ind w:right="0" w:rightChars="0"/>
              <w:rPr>
                <w:rFonts w:hint="eastAsia" w:ascii="宋体" w:hAnsi="宋体" w:eastAsia="宋体" w:cs="宋体"/>
                <w:color w:val="000000"/>
                <w:sz w:val="30"/>
                <w:szCs w:val="30"/>
              </w:rPr>
            </w:pPr>
          </w:p>
        </w:tc>
        <w:tc>
          <w:tcPr>
            <w:tcW w:w="1418" w:type="dxa"/>
            <w:noWrap w:val="0"/>
            <w:vAlign w:val="top"/>
          </w:tcPr>
          <w:p w14:paraId="15216D15">
            <w:pPr>
              <w:ind w:right="0" w:rightChars="0"/>
              <w:rPr>
                <w:rFonts w:hint="eastAsia" w:ascii="宋体" w:hAnsi="宋体" w:eastAsia="宋体" w:cs="宋体"/>
                <w:color w:val="000000"/>
                <w:sz w:val="30"/>
                <w:szCs w:val="30"/>
              </w:rPr>
            </w:pPr>
          </w:p>
        </w:tc>
        <w:tc>
          <w:tcPr>
            <w:tcW w:w="1011" w:type="dxa"/>
            <w:noWrap w:val="0"/>
            <w:vAlign w:val="top"/>
          </w:tcPr>
          <w:p w14:paraId="3B5C1A9D">
            <w:pPr>
              <w:ind w:right="0" w:rightChars="0"/>
              <w:rPr>
                <w:rFonts w:hint="eastAsia" w:ascii="宋体" w:hAnsi="宋体" w:eastAsia="宋体" w:cs="宋体"/>
                <w:color w:val="000000"/>
                <w:sz w:val="30"/>
                <w:szCs w:val="30"/>
              </w:rPr>
            </w:pPr>
          </w:p>
        </w:tc>
        <w:tc>
          <w:tcPr>
            <w:tcW w:w="897" w:type="dxa"/>
            <w:noWrap w:val="0"/>
            <w:vAlign w:val="top"/>
          </w:tcPr>
          <w:p w14:paraId="5A2DCAFA">
            <w:pPr>
              <w:ind w:right="0" w:rightChars="0"/>
              <w:rPr>
                <w:rFonts w:hint="eastAsia" w:ascii="宋体" w:hAnsi="宋体" w:eastAsia="宋体" w:cs="宋体"/>
                <w:color w:val="000000"/>
                <w:sz w:val="30"/>
                <w:szCs w:val="30"/>
              </w:rPr>
            </w:pPr>
          </w:p>
        </w:tc>
        <w:tc>
          <w:tcPr>
            <w:tcW w:w="880" w:type="dxa"/>
            <w:noWrap w:val="0"/>
            <w:vAlign w:val="top"/>
          </w:tcPr>
          <w:p w14:paraId="6E2B34FE">
            <w:pPr>
              <w:ind w:right="0" w:rightChars="0"/>
              <w:rPr>
                <w:rFonts w:hint="eastAsia" w:ascii="宋体" w:hAnsi="宋体" w:eastAsia="宋体" w:cs="宋体"/>
                <w:color w:val="000000"/>
                <w:sz w:val="30"/>
                <w:szCs w:val="30"/>
              </w:rPr>
            </w:pPr>
          </w:p>
        </w:tc>
        <w:tc>
          <w:tcPr>
            <w:tcW w:w="1020" w:type="dxa"/>
            <w:noWrap w:val="0"/>
            <w:vAlign w:val="top"/>
          </w:tcPr>
          <w:p w14:paraId="29A70FEC">
            <w:pPr>
              <w:ind w:right="0" w:rightChars="0"/>
              <w:rPr>
                <w:rFonts w:hint="eastAsia" w:ascii="宋体" w:hAnsi="宋体" w:eastAsia="宋体" w:cs="宋体"/>
                <w:color w:val="000000"/>
                <w:sz w:val="30"/>
                <w:szCs w:val="30"/>
              </w:rPr>
            </w:pPr>
          </w:p>
        </w:tc>
        <w:tc>
          <w:tcPr>
            <w:tcW w:w="1480" w:type="dxa"/>
            <w:noWrap w:val="0"/>
            <w:vAlign w:val="top"/>
          </w:tcPr>
          <w:p w14:paraId="7614BCAC">
            <w:pPr>
              <w:ind w:right="0" w:rightChars="0"/>
              <w:rPr>
                <w:rFonts w:hint="eastAsia" w:ascii="宋体" w:hAnsi="宋体" w:eastAsia="宋体" w:cs="宋体"/>
                <w:color w:val="000000"/>
                <w:sz w:val="30"/>
                <w:szCs w:val="30"/>
              </w:rPr>
            </w:pPr>
          </w:p>
        </w:tc>
        <w:tc>
          <w:tcPr>
            <w:tcW w:w="1020" w:type="dxa"/>
            <w:noWrap w:val="0"/>
            <w:vAlign w:val="top"/>
          </w:tcPr>
          <w:p w14:paraId="0509ABFF">
            <w:pPr>
              <w:ind w:right="0" w:rightChars="0"/>
              <w:rPr>
                <w:rFonts w:hint="eastAsia" w:ascii="宋体" w:hAnsi="宋体" w:eastAsia="宋体" w:cs="宋体"/>
                <w:color w:val="000000"/>
                <w:sz w:val="30"/>
                <w:szCs w:val="30"/>
              </w:rPr>
            </w:pPr>
          </w:p>
        </w:tc>
        <w:tc>
          <w:tcPr>
            <w:tcW w:w="921" w:type="dxa"/>
            <w:noWrap w:val="0"/>
            <w:vAlign w:val="top"/>
          </w:tcPr>
          <w:p w14:paraId="41B54B70">
            <w:pPr>
              <w:ind w:right="0" w:rightChars="0"/>
              <w:rPr>
                <w:rFonts w:hint="eastAsia" w:ascii="宋体" w:hAnsi="宋体" w:eastAsia="宋体" w:cs="宋体"/>
                <w:color w:val="000000"/>
                <w:sz w:val="30"/>
                <w:szCs w:val="30"/>
              </w:rPr>
            </w:pPr>
          </w:p>
        </w:tc>
      </w:tr>
      <w:tr w14:paraId="5363EC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57993C8">
            <w:pPr>
              <w:ind w:right="0" w:rightChars="0"/>
              <w:rPr>
                <w:rFonts w:hint="eastAsia" w:ascii="宋体" w:hAnsi="宋体" w:eastAsia="宋体" w:cs="宋体"/>
                <w:color w:val="000000"/>
                <w:sz w:val="30"/>
                <w:szCs w:val="30"/>
              </w:rPr>
            </w:pPr>
          </w:p>
        </w:tc>
        <w:tc>
          <w:tcPr>
            <w:tcW w:w="1418" w:type="dxa"/>
            <w:noWrap w:val="0"/>
            <w:vAlign w:val="top"/>
          </w:tcPr>
          <w:p w14:paraId="636E813A">
            <w:pPr>
              <w:ind w:right="0" w:rightChars="0"/>
              <w:rPr>
                <w:rFonts w:hint="eastAsia" w:ascii="宋体" w:hAnsi="宋体" w:eastAsia="宋体" w:cs="宋体"/>
                <w:color w:val="000000"/>
                <w:sz w:val="30"/>
                <w:szCs w:val="30"/>
              </w:rPr>
            </w:pPr>
          </w:p>
        </w:tc>
        <w:tc>
          <w:tcPr>
            <w:tcW w:w="1011" w:type="dxa"/>
            <w:noWrap w:val="0"/>
            <w:vAlign w:val="top"/>
          </w:tcPr>
          <w:p w14:paraId="6A6A284A">
            <w:pPr>
              <w:ind w:right="0" w:rightChars="0"/>
              <w:rPr>
                <w:rFonts w:hint="eastAsia" w:ascii="宋体" w:hAnsi="宋体" w:eastAsia="宋体" w:cs="宋体"/>
                <w:color w:val="000000"/>
                <w:sz w:val="30"/>
                <w:szCs w:val="30"/>
              </w:rPr>
            </w:pPr>
          </w:p>
        </w:tc>
        <w:tc>
          <w:tcPr>
            <w:tcW w:w="897" w:type="dxa"/>
            <w:noWrap w:val="0"/>
            <w:vAlign w:val="top"/>
          </w:tcPr>
          <w:p w14:paraId="56DB84CB">
            <w:pPr>
              <w:ind w:right="0" w:rightChars="0"/>
              <w:rPr>
                <w:rFonts w:hint="eastAsia" w:ascii="宋体" w:hAnsi="宋体" w:eastAsia="宋体" w:cs="宋体"/>
                <w:color w:val="000000"/>
                <w:sz w:val="30"/>
                <w:szCs w:val="30"/>
              </w:rPr>
            </w:pPr>
          </w:p>
        </w:tc>
        <w:tc>
          <w:tcPr>
            <w:tcW w:w="880" w:type="dxa"/>
            <w:noWrap w:val="0"/>
            <w:vAlign w:val="top"/>
          </w:tcPr>
          <w:p w14:paraId="6632851E">
            <w:pPr>
              <w:ind w:right="0" w:rightChars="0"/>
              <w:rPr>
                <w:rFonts w:hint="eastAsia" w:ascii="宋体" w:hAnsi="宋体" w:eastAsia="宋体" w:cs="宋体"/>
                <w:color w:val="000000"/>
                <w:sz w:val="30"/>
                <w:szCs w:val="30"/>
              </w:rPr>
            </w:pPr>
          </w:p>
        </w:tc>
        <w:tc>
          <w:tcPr>
            <w:tcW w:w="1020" w:type="dxa"/>
            <w:noWrap w:val="0"/>
            <w:vAlign w:val="top"/>
          </w:tcPr>
          <w:p w14:paraId="11D4B3B8">
            <w:pPr>
              <w:ind w:right="0" w:rightChars="0"/>
              <w:rPr>
                <w:rFonts w:hint="eastAsia" w:ascii="宋体" w:hAnsi="宋体" w:eastAsia="宋体" w:cs="宋体"/>
                <w:color w:val="000000"/>
                <w:sz w:val="30"/>
                <w:szCs w:val="30"/>
              </w:rPr>
            </w:pPr>
          </w:p>
        </w:tc>
        <w:tc>
          <w:tcPr>
            <w:tcW w:w="1480" w:type="dxa"/>
            <w:noWrap w:val="0"/>
            <w:vAlign w:val="top"/>
          </w:tcPr>
          <w:p w14:paraId="763F4348">
            <w:pPr>
              <w:ind w:right="0" w:rightChars="0"/>
              <w:rPr>
                <w:rFonts w:hint="eastAsia" w:ascii="宋体" w:hAnsi="宋体" w:eastAsia="宋体" w:cs="宋体"/>
                <w:color w:val="000000"/>
                <w:sz w:val="30"/>
                <w:szCs w:val="30"/>
              </w:rPr>
            </w:pPr>
          </w:p>
        </w:tc>
        <w:tc>
          <w:tcPr>
            <w:tcW w:w="1020" w:type="dxa"/>
            <w:noWrap w:val="0"/>
            <w:vAlign w:val="top"/>
          </w:tcPr>
          <w:p w14:paraId="04A63491">
            <w:pPr>
              <w:ind w:right="0" w:rightChars="0"/>
              <w:rPr>
                <w:rFonts w:hint="eastAsia" w:ascii="宋体" w:hAnsi="宋体" w:eastAsia="宋体" w:cs="宋体"/>
                <w:color w:val="000000"/>
                <w:sz w:val="30"/>
                <w:szCs w:val="30"/>
              </w:rPr>
            </w:pPr>
          </w:p>
        </w:tc>
        <w:tc>
          <w:tcPr>
            <w:tcW w:w="921" w:type="dxa"/>
            <w:noWrap w:val="0"/>
            <w:vAlign w:val="top"/>
          </w:tcPr>
          <w:p w14:paraId="1CB30C78">
            <w:pPr>
              <w:ind w:right="0" w:rightChars="0"/>
              <w:rPr>
                <w:rFonts w:hint="eastAsia" w:ascii="宋体" w:hAnsi="宋体" w:eastAsia="宋体" w:cs="宋体"/>
                <w:color w:val="000000"/>
                <w:sz w:val="30"/>
                <w:szCs w:val="30"/>
              </w:rPr>
            </w:pPr>
          </w:p>
        </w:tc>
      </w:tr>
      <w:tr w14:paraId="583C3F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ED47EFD">
            <w:pPr>
              <w:ind w:right="0" w:rightChars="0"/>
              <w:rPr>
                <w:rFonts w:hint="eastAsia" w:ascii="宋体" w:hAnsi="宋体" w:eastAsia="宋体" w:cs="宋体"/>
                <w:color w:val="000000"/>
                <w:sz w:val="30"/>
                <w:szCs w:val="30"/>
              </w:rPr>
            </w:pPr>
          </w:p>
        </w:tc>
        <w:tc>
          <w:tcPr>
            <w:tcW w:w="1418" w:type="dxa"/>
            <w:noWrap w:val="0"/>
            <w:vAlign w:val="top"/>
          </w:tcPr>
          <w:p w14:paraId="7324EF9C">
            <w:pPr>
              <w:ind w:right="0" w:rightChars="0"/>
              <w:rPr>
                <w:rFonts w:hint="eastAsia" w:ascii="宋体" w:hAnsi="宋体" w:eastAsia="宋体" w:cs="宋体"/>
                <w:color w:val="000000"/>
                <w:sz w:val="30"/>
                <w:szCs w:val="30"/>
              </w:rPr>
            </w:pPr>
          </w:p>
        </w:tc>
        <w:tc>
          <w:tcPr>
            <w:tcW w:w="1011" w:type="dxa"/>
            <w:noWrap w:val="0"/>
            <w:vAlign w:val="top"/>
          </w:tcPr>
          <w:p w14:paraId="3DFF7EE6">
            <w:pPr>
              <w:ind w:right="0" w:rightChars="0"/>
              <w:rPr>
                <w:rFonts w:hint="eastAsia" w:ascii="宋体" w:hAnsi="宋体" w:eastAsia="宋体" w:cs="宋体"/>
                <w:color w:val="000000"/>
                <w:sz w:val="30"/>
                <w:szCs w:val="30"/>
              </w:rPr>
            </w:pPr>
          </w:p>
        </w:tc>
        <w:tc>
          <w:tcPr>
            <w:tcW w:w="897" w:type="dxa"/>
            <w:noWrap w:val="0"/>
            <w:vAlign w:val="top"/>
          </w:tcPr>
          <w:p w14:paraId="22362E25">
            <w:pPr>
              <w:ind w:right="0" w:rightChars="0"/>
              <w:rPr>
                <w:rFonts w:hint="eastAsia" w:ascii="宋体" w:hAnsi="宋体" w:eastAsia="宋体" w:cs="宋体"/>
                <w:color w:val="000000"/>
                <w:sz w:val="30"/>
                <w:szCs w:val="30"/>
              </w:rPr>
            </w:pPr>
          </w:p>
        </w:tc>
        <w:tc>
          <w:tcPr>
            <w:tcW w:w="880" w:type="dxa"/>
            <w:noWrap w:val="0"/>
            <w:vAlign w:val="top"/>
          </w:tcPr>
          <w:p w14:paraId="35999ECB">
            <w:pPr>
              <w:ind w:right="0" w:rightChars="0"/>
              <w:rPr>
                <w:rFonts w:hint="eastAsia" w:ascii="宋体" w:hAnsi="宋体" w:eastAsia="宋体" w:cs="宋体"/>
                <w:color w:val="000000"/>
                <w:sz w:val="30"/>
                <w:szCs w:val="30"/>
              </w:rPr>
            </w:pPr>
          </w:p>
        </w:tc>
        <w:tc>
          <w:tcPr>
            <w:tcW w:w="1020" w:type="dxa"/>
            <w:noWrap w:val="0"/>
            <w:vAlign w:val="top"/>
          </w:tcPr>
          <w:p w14:paraId="5D384F68">
            <w:pPr>
              <w:ind w:right="0" w:rightChars="0"/>
              <w:rPr>
                <w:rFonts w:hint="eastAsia" w:ascii="宋体" w:hAnsi="宋体" w:eastAsia="宋体" w:cs="宋体"/>
                <w:color w:val="000000"/>
                <w:sz w:val="30"/>
                <w:szCs w:val="30"/>
              </w:rPr>
            </w:pPr>
          </w:p>
        </w:tc>
        <w:tc>
          <w:tcPr>
            <w:tcW w:w="1480" w:type="dxa"/>
            <w:noWrap w:val="0"/>
            <w:vAlign w:val="top"/>
          </w:tcPr>
          <w:p w14:paraId="7DF3336F">
            <w:pPr>
              <w:ind w:right="0" w:rightChars="0"/>
              <w:rPr>
                <w:rFonts w:hint="eastAsia" w:ascii="宋体" w:hAnsi="宋体" w:eastAsia="宋体" w:cs="宋体"/>
                <w:color w:val="000000"/>
                <w:sz w:val="30"/>
                <w:szCs w:val="30"/>
              </w:rPr>
            </w:pPr>
          </w:p>
        </w:tc>
        <w:tc>
          <w:tcPr>
            <w:tcW w:w="1020" w:type="dxa"/>
            <w:noWrap w:val="0"/>
            <w:vAlign w:val="top"/>
          </w:tcPr>
          <w:p w14:paraId="4322FB90">
            <w:pPr>
              <w:ind w:right="0" w:rightChars="0"/>
              <w:rPr>
                <w:rFonts w:hint="eastAsia" w:ascii="宋体" w:hAnsi="宋体" w:eastAsia="宋体" w:cs="宋体"/>
                <w:color w:val="000000"/>
                <w:sz w:val="30"/>
                <w:szCs w:val="30"/>
              </w:rPr>
            </w:pPr>
          </w:p>
        </w:tc>
        <w:tc>
          <w:tcPr>
            <w:tcW w:w="921" w:type="dxa"/>
            <w:noWrap w:val="0"/>
            <w:vAlign w:val="top"/>
          </w:tcPr>
          <w:p w14:paraId="52F845FF">
            <w:pPr>
              <w:ind w:right="0" w:rightChars="0"/>
              <w:rPr>
                <w:rFonts w:hint="eastAsia" w:ascii="宋体" w:hAnsi="宋体" w:eastAsia="宋体" w:cs="宋体"/>
                <w:color w:val="000000"/>
                <w:sz w:val="30"/>
                <w:szCs w:val="30"/>
              </w:rPr>
            </w:pPr>
          </w:p>
        </w:tc>
      </w:tr>
      <w:tr w14:paraId="3B4936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FD2C5AA">
            <w:pPr>
              <w:ind w:right="0" w:rightChars="0"/>
              <w:rPr>
                <w:rFonts w:hint="eastAsia" w:ascii="宋体" w:hAnsi="宋体" w:eastAsia="宋体" w:cs="宋体"/>
                <w:color w:val="000000"/>
                <w:sz w:val="30"/>
                <w:szCs w:val="30"/>
              </w:rPr>
            </w:pPr>
          </w:p>
        </w:tc>
        <w:tc>
          <w:tcPr>
            <w:tcW w:w="1418" w:type="dxa"/>
            <w:noWrap w:val="0"/>
            <w:vAlign w:val="top"/>
          </w:tcPr>
          <w:p w14:paraId="05DC0141">
            <w:pPr>
              <w:ind w:right="0" w:rightChars="0"/>
              <w:rPr>
                <w:rFonts w:hint="eastAsia" w:ascii="宋体" w:hAnsi="宋体" w:eastAsia="宋体" w:cs="宋体"/>
                <w:color w:val="000000"/>
                <w:sz w:val="30"/>
                <w:szCs w:val="30"/>
              </w:rPr>
            </w:pPr>
          </w:p>
        </w:tc>
        <w:tc>
          <w:tcPr>
            <w:tcW w:w="1011" w:type="dxa"/>
            <w:noWrap w:val="0"/>
            <w:vAlign w:val="top"/>
          </w:tcPr>
          <w:p w14:paraId="03E1F4DD">
            <w:pPr>
              <w:ind w:right="0" w:rightChars="0"/>
              <w:rPr>
                <w:rFonts w:hint="eastAsia" w:ascii="宋体" w:hAnsi="宋体" w:eastAsia="宋体" w:cs="宋体"/>
                <w:color w:val="000000"/>
                <w:sz w:val="30"/>
                <w:szCs w:val="30"/>
              </w:rPr>
            </w:pPr>
          </w:p>
        </w:tc>
        <w:tc>
          <w:tcPr>
            <w:tcW w:w="897" w:type="dxa"/>
            <w:noWrap w:val="0"/>
            <w:vAlign w:val="top"/>
          </w:tcPr>
          <w:p w14:paraId="3AFD44AA">
            <w:pPr>
              <w:ind w:right="0" w:rightChars="0"/>
              <w:rPr>
                <w:rFonts w:hint="eastAsia" w:ascii="宋体" w:hAnsi="宋体" w:eastAsia="宋体" w:cs="宋体"/>
                <w:color w:val="000000"/>
                <w:sz w:val="30"/>
                <w:szCs w:val="30"/>
              </w:rPr>
            </w:pPr>
          </w:p>
        </w:tc>
        <w:tc>
          <w:tcPr>
            <w:tcW w:w="880" w:type="dxa"/>
            <w:noWrap w:val="0"/>
            <w:vAlign w:val="top"/>
          </w:tcPr>
          <w:p w14:paraId="6C758109">
            <w:pPr>
              <w:ind w:right="0" w:rightChars="0"/>
              <w:rPr>
                <w:rFonts w:hint="eastAsia" w:ascii="宋体" w:hAnsi="宋体" w:eastAsia="宋体" w:cs="宋体"/>
                <w:color w:val="000000"/>
                <w:sz w:val="30"/>
                <w:szCs w:val="30"/>
              </w:rPr>
            </w:pPr>
          </w:p>
        </w:tc>
        <w:tc>
          <w:tcPr>
            <w:tcW w:w="1020" w:type="dxa"/>
            <w:noWrap w:val="0"/>
            <w:vAlign w:val="top"/>
          </w:tcPr>
          <w:p w14:paraId="1AB4FC29">
            <w:pPr>
              <w:ind w:right="0" w:rightChars="0"/>
              <w:rPr>
                <w:rFonts w:hint="eastAsia" w:ascii="宋体" w:hAnsi="宋体" w:eastAsia="宋体" w:cs="宋体"/>
                <w:color w:val="000000"/>
                <w:sz w:val="30"/>
                <w:szCs w:val="30"/>
              </w:rPr>
            </w:pPr>
          </w:p>
        </w:tc>
        <w:tc>
          <w:tcPr>
            <w:tcW w:w="1480" w:type="dxa"/>
            <w:noWrap w:val="0"/>
            <w:vAlign w:val="top"/>
          </w:tcPr>
          <w:p w14:paraId="4D55CEC3">
            <w:pPr>
              <w:ind w:right="0" w:rightChars="0"/>
              <w:rPr>
                <w:rFonts w:hint="eastAsia" w:ascii="宋体" w:hAnsi="宋体" w:eastAsia="宋体" w:cs="宋体"/>
                <w:color w:val="000000"/>
                <w:sz w:val="30"/>
                <w:szCs w:val="30"/>
              </w:rPr>
            </w:pPr>
          </w:p>
        </w:tc>
        <w:tc>
          <w:tcPr>
            <w:tcW w:w="1020" w:type="dxa"/>
            <w:noWrap w:val="0"/>
            <w:vAlign w:val="top"/>
          </w:tcPr>
          <w:p w14:paraId="0309D09D">
            <w:pPr>
              <w:ind w:right="0" w:rightChars="0"/>
              <w:rPr>
                <w:rFonts w:hint="eastAsia" w:ascii="宋体" w:hAnsi="宋体" w:eastAsia="宋体" w:cs="宋体"/>
                <w:color w:val="000000"/>
                <w:sz w:val="30"/>
                <w:szCs w:val="30"/>
              </w:rPr>
            </w:pPr>
          </w:p>
        </w:tc>
        <w:tc>
          <w:tcPr>
            <w:tcW w:w="921" w:type="dxa"/>
            <w:noWrap w:val="0"/>
            <w:vAlign w:val="top"/>
          </w:tcPr>
          <w:p w14:paraId="577BC4DE">
            <w:pPr>
              <w:ind w:right="0" w:rightChars="0"/>
              <w:rPr>
                <w:rFonts w:hint="eastAsia" w:ascii="宋体" w:hAnsi="宋体" w:eastAsia="宋体" w:cs="宋体"/>
                <w:color w:val="000000"/>
                <w:sz w:val="30"/>
                <w:szCs w:val="30"/>
              </w:rPr>
            </w:pPr>
          </w:p>
        </w:tc>
      </w:tr>
      <w:tr w14:paraId="24F7EE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F1ABA62">
            <w:pPr>
              <w:ind w:right="0" w:rightChars="0"/>
              <w:rPr>
                <w:rFonts w:hint="eastAsia" w:ascii="宋体" w:hAnsi="宋体" w:eastAsia="宋体" w:cs="宋体"/>
                <w:color w:val="000000"/>
                <w:sz w:val="30"/>
                <w:szCs w:val="30"/>
              </w:rPr>
            </w:pPr>
          </w:p>
        </w:tc>
        <w:tc>
          <w:tcPr>
            <w:tcW w:w="1418" w:type="dxa"/>
            <w:noWrap w:val="0"/>
            <w:vAlign w:val="top"/>
          </w:tcPr>
          <w:p w14:paraId="39FAB6CA">
            <w:pPr>
              <w:ind w:right="0" w:rightChars="0"/>
              <w:rPr>
                <w:rFonts w:hint="eastAsia" w:ascii="宋体" w:hAnsi="宋体" w:eastAsia="宋体" w:cs="宋体"/>
                <w:color w:val="000000"/>
                <w:sz w:val="30"/>
                <w:szCs w:val="30"/>
              </w:rPr>
            </w:pPr>
          </w:p>
        </w:tc>
        <w:tc>
          <w:tcPr>
            <w:tcW w:w="1011" w:type="dxa"/>
            <w:noWrap w:val="0"/>
            <w:vAlign w:val="top"/>
          </w:tcPr>
          <w:p w14:paraId="64331905">
            <w:pPr>
              <w:ind w:right="0" w:rightChars="0"/>
              <w:rPr>
                <w:rFonts w:hint="eastAsia" w:ascii="宋体" w:hAnsi="宋体" w:eastAsia="宋体" w:cs="宋体"/>
                <w:color w:val="000000"/>
                <w:sz w:val="30"/>
                <w:szCs w:val="30"/>
              </w:rPr>
            </w:pPr>
          </w:p>
        </w:tc>
        <w:tc>
          <w:tcPr>
            <w:tcW w:w="897" w:type="dxa"/>
            <w:noWrap w:val="0"/>
            <w:vAlign w:val="top"/>
          </w:tcPr>
          <w:p w14:paraId="140EC5C1">
            <w:pPr>
              <w:ind w:right="0" w:rightChars="0"/>
              <w:rPr>
                <w:rFonts w:hint="eastAsia" w:ascii="宋体" w:hAnsi="宋体" w:eastAsia="宋体" w:cs="宋体"/>
                <w:color w:val="000000"/>
                <w:sz w:val="30"/>
                <w:szCs w:val="30"/>
              </w:rPr>
            </w:pPr>
          </w:p>
        </w:tc>
        <w:tc>
          <w:tcPr>
            <w:tcW w:w="880" w:type="dxa"/>
            <w:noWrap w:val="0"/>
            <w:vAlign w:val="top"/>
          </w:tcPr>
          <w:p w14:paraId="6341E516">
            <w:pPr>
              <w:ind w:right="0" w:rightChars="0"/>
              <w:rPr>
                <w:rFonts w:hint="eastAsia" w:ascii="宋体" w:hAnsi="宋体" w:eastAsia="宋体" w:cs="宋体"/>
                <w:color w:val="000000"/>
                <w:sz w:val="30"/>
                <w:szCs w:val="30"/>
              </w:rPr>
            </w:pPr>
          </w:p>
        </w:tc>
        <w:tc>
          <w:tcPr>
            <w:tcW w:w="1020" w:type="dxa"/>
            <w:noWrap w:val="0"/>
            <w:vAlign w:val="top"/>
          </w:tcPr>
          <w:p w14:paraId="5ED868B1">
            <w:pPr>
              <w:ind w:right="0" w:rightChars="0"/>
              <w:rPr>
                <w:rFonts w:hint="eastAsia" w:ascii="宋体" w:hAnsi="宋体" w:eastAsia="宋体" w:cs="宋体"/>
                <w:color w:val="000000"/>
                <w:sz w:val="30"/>
                <w:szCs w:val="30"/>
              </w:rPr>
            </w:pPr>
          </w:p>
        </w:tc>
        <w:tc>
          <w:tcPr>
            <w:tcW w:w="1480" w:type="dxa"/>
            <w:noWrap w:val="0"/>
            <w:vAlign w:val="top"/>
          </w:tcPr>
          <w:p w14:paraId="4C6BA669">
            <w:pPr>
              <w:ind w:right="0" w:rightChars="0"/>
              <w:rPr>
                <w:rFonts w:hint="eastAsia" w:ascii="宋体" w:hAnsi="宋体" w:eastAsia="宋体" w:cs="宋体"/>
                <w:color w:val="000000"/>
                <w:sz w:val="30"/>
                <w:szCs w:val="30"/>
              </w:rPr>
            </w:pPr>
          </w:p>
        </w:tc>
        <w:tc>
          <w:tcPr>
            <w:tcW w:w="1020" w:type="dxa"/>
            <w:noWrap w:val="0"/>
            <w:vAlign w:val="top"/>
          </w:tcPr>
          <w:p w14:paraId="3A47E12A">
            <w:pPr>
              <w:ind w:right="0" w:rightChars="0"/>
              <w:rPr>
                <w:rFonts w:hint="eastAsia" w:ascii="宋体" w:hAnsi="宋体" w:eastAsia="宋体" w:cs="宋体"/>
                <w:color w:val="000000"/>
                <w:sz w:val="30"/>
                <w:szCs w:val="30"/>
              </w:rPr>
            </w:pPr>
          </w:p>
        </w:tc>
        <w:tc>
          <w:tcPr>
            <w:tcW w:w="921" w:type="dxa"/>
            <w:noWrap w:val="0"/>
            <w:vAlign w:val="top"/>
          </w:tcPr>
          <w:p w14:paraId="61F68278">
            <w:pPr>
              <w:ind w:right="0" w:rightChars="0"/>
              <w:rPr>
                <w:rFonts w:hint="eastAsia" w:ascii="宋体" w:hAnsi="宋体" w:eastAsia="宋体" w:cs="宋体"/>
                <w:color w:val="000000"/>
                <w:sz w:val="30"/>
                <w:szCs w:val="30"/>
              </w:rPr>
            </w:pPr>
          </w:p>
        </w:tc>
      </w:tr>
    </w:tbl>
    <w:p w14:paraId="18C43E61">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37B8BE74">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7E89939E">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7A3D8EB2">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63EECFC6">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6502C40A">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w:t>
      </w:r>
      <w:bookmarkStart w:id="562" w:name="_Toc296891268"/>
      <w:bookmarkStart w:id="563" w:name="_Toc296346729"/>
      <w:bookmarkStart w:id="564" w:name="_Toc296347227"/>
      <w:bookmarkStart w:id="565" w:name="_Toc296891056"/>
      <w:bookmarkStart w:id="566" w:name="_Toc267261699"/>
      <w:bookmarkStart w:id="567" w:name="_Toc296503228"/>
      <w:bookmarkStart w:id="568" w:name="_Toc296944567"/>
      <w:r>
        <w:rPr>
          <w:rFonts w:hint="eastAsia" w:ascii="宋体" w:hAnsi="宋体" w:eastAsia="宋体" w:cs="宋体"/>
          <w:b/>
          <w:bCs/>
          <w:kern w:val="2"/>
          <w:sz w:val="24"/>
          <w:szCs w:val="24"/>
          <w:lang w:val="en-US" w:eastAsia="zh-CN" w:bidi="ar-SA"/>
        </w:rPr>
        <w:t>件6：</w:t>
      </w:r>
    </w:p>
    <w:bookmarkEnd w:id="562"/>
    <w:bookmarkEnd w:id="563"/>
    <w:bookmarkEnd w:id="564"/>
    <w:bookmarkEnd w:id="565"/>
    <w:bookmarkEnd w:id="566"/>
    <w:bookmarkEnd w:id="567"/>
    <w:bookmarkEnd w:id="568"/>
    <w:p w14:paraId="48A0B1BC">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承包人主要施工管理人员表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3752"/>
      </w:tblGrid>
      <w:tr w14:paraId="3FED7D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72444112">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    称</w:t>
            </w:r>
          </w:p>
        </w:tc>
        <w:tc>
          <w:tcPr>
            <w:tcW w:w="1418" w:type="dxa"/>
            <w:tcBorders>
              <w:top w:val="single" w:color="auto" w:sz="12" w:space="0"/>
              <w:bottom w:val="double" w:color="auto" w:sz="6" w:space="0"/>
            </w:tcBorders>
            <w:noWrap w:val="0"/>
            <w:vAlign w:val="center"/>
          </w:tcPr>
          <w:p w14:paraId="01269F67">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姓名</w:t>
            </w:r>
          </w:p>
        </w:tc>
        <w:tc>
          <w:tcPr>
            <w:tcW w:w="1134" w:type="dxa"/>
            <w:tcBorders>
              <w:top w:val="single" w:color="auto" w:sz="12" w:space="0"/>
              <w:bottom w:val="double" w:color="auto" w:sz="6" w:space="0"/>
            </w:tcBorders>
            <w:noWrap w:val="0"/>
            <w:vAlign w:val="center"/>
          </w:tcPr>
          <w:p w14:paraId="5508067A">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职务</w:t>
            </w:r>
          </w:p>
        </w:tc>
        <w:tc>
          <w:tcPr>
            <w:tcW w:w="1134" w:type="dxa"/>
            <w:tcBorders>
              <w:top w:val="single" w:color="auto" w:sz="12" w:space="0"/>
              <w:bottom w:val="double" w:color="auto" w:sz="6" w:space="0"/>
            </w:tcBorders>
            <w:noWrap w:val="0"/>
            <w:vAlign w:val="center"/>
          </w:tcPr>
          <w:p w14:paraId="6CCE2814">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职称</w:t>
            </w:r>
          </w:p>
        </w:tc>
        <w:tc>
          <w:tcPr>
            <w:tcW w:w="3752" w:type="dxa"/>
            <w:tcBorders>
              <w:top w:val="single" w:color="auto" w:sz="12" w:space="0"/>
              <w:bottom w:val="double" w:color="auto" w:sz="6" w:space="0"/>
            </w:tcBorders>
            <w:noWrap w:val="0"/>
            <w:vAlign w:val="center"/>
          </w:tcPr>
          <w:p w14:paraId="12725436">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主要资历、经验及承担过的项目</w:t>
            </w:r>
          </w:p>
        </w:tc>
      </w:tr>
      <w:tr w14:paraId="0F65F4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09" w:type="dxa"/>
            <w:gridSpan w:val="5"/>
            <w:tcBorders>
              <w:top w:val="double" w:color="auto" w:sz="6" w:space="0"/>
              <w:bottom w:val="single" w:color="auto" w:sz="6" w:space="0"/>
            </w:tcBorders>
            <w:noWrap w:val="0"/>
            <w:vAlign w:val="center"/>
          </w:tcPr>
          <w:p w14:paraId="773FF330">
            <w:pPr>
              <w:pStyle w:val="4"/>
              <w:keepNext/>
              <w:tabs>
                <w:tab w:val="left" w:pos="4097"/>
                <w:tab w:val="center" w:pos="4936"/>
              </w:tabs>
              <w:spacing w:line="440" w:lineRule="exact"/>
              <w:ind w:left="63" w:right="0" w:rightChars="0"/>
              <w:jc w:val="left"/>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一、总部人员</w:t>
            </w:r>
          </w:p>
        </w:tc>
      </w:tr>
      <w:tr w14:paraId="038C7F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12E8C71">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项目主管</w:t>
            </w:r>
          </w:p>
        </w:tc>
        <w:tc>
          <w:tcPr>
            <w:tcW w:w="1418" w:type="dxa"/>
            <w:tcBorders>
              <w:top w:val="nil"/>
            </w:tcBorders>
            <w:noWrap w:val="0"/>
            <w:vAlign w:val="center"/>
          </w:tcPr>
          <w:p w14:paraId="665169F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36D73D2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7D88A10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tcBorders>
              <w:top w:val="nil"/>
            </w:tcBorders>
            <w:noWrap w:val="0"/>
            <w:vAlign w:val="center"/>
          </w:tcPr>
          <w:p w14:paraId="4844EAE0">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1633A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2F5B6D3D">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56EDB49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C1C4FE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692623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2F77CEBA">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51449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A421A9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1CF8DFC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03F2DF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C1168C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187BCD97">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56AD36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nil"/>
            </w:tcBorders>
            <w:noWrap w:val="0"/>
            <w:vAlign w:val="center"/>
          </w:tcPr>
          <w:p w14:paraId="0D41DFF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6F151AE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8B44FB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FD4CBB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6B5D016B">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3A59EC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09" w:type="dxa"/>
            <w:gridSpan w:val="5"/>
            <w:tcBorders>
              <w:top w:val="single" w:color="auto" w:sz="6" w:space="0"/>
              <w:bottom w:val="single" w:color="auto" w:sz="6" w:space="0"/>
            </w:tcBorders>
            <w:noWrap w:val="0"/>
            <w:vAlign w:val="center"/>
          </w:tcPr>
          <w:p w14:paraId="758D431B">
            <w:pPr>
              <w:pStyle w:val="4"/>
              <w:keepNext/>
              <w:spacing w:line="440" w:lineRule="exact"/>
              <w:ind w:left="63" w:right="0" w:rightChars="0"/>
              <w:jc w:val="both"/>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二、现场人员</w:t>
            </w:r>
          </w:p>
        </w:tc>
      </w:tr>
      <w:tr w14:paraId="41A75C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871" w:type="dxa"/>
            <w:tcBorders>
              <w:top w:val="single" w:color="auto" w:sz="6" w:space="0"/>
              <w:bottom w:val="single" w:color="auto" w:sz="6" w:space="0"/>
            </w:tcBorders>
            <w:noWrap w:val="0"/>
            <w:vAlign w:val="center"/>
          </w:tcPr>
          <w:p w14:paraId="51F7988E">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项目经理</w:t>
            </w:r>
          </w:p>
        </w:tc>
        <w:tc>
          <w:tcPr>
            <w:tcW w:w="1418" w:type="dxa"/>
            <w:noWrap w:val="0"/>
            <w:vAlign w:val="center"/>
          </w:tcPr>
          <w:p w14:paraId="0C64693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55F555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DD499F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19DB9468">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6B6D1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E419B1E">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项目副经理</w:t>
            </w:r>
          </w:p>
        </w:tc>
        <w:tc>
          <w:tcPr>
            <w:tcW w:w="1418" w:type="dxa"/>
            <w:noWrap w:val="0"/>
            <w:vAlign w:val="center"/>
          </w:tcPr>
          <w:p w14:paraId="1FB3880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DA6893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7CA102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65AB02C7">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9591D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37D6E7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技术负责人</w:t>
            </w:r>
          </w:p>
        </w:tc>
        <w:tc>
          <w:tcPr>
            <w:tcW w:w="1418" w:type="dxa"/>
            <w:noWrap w:val="0"/>
            <w:vAlign w:val="center"/>
          </w:tcPr>
          <w:p w14:paraId="3C2A3B1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F6779C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EEC9DE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58CCE6F8">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3D5750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A8E6676">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造价管理</w:t>
            </w:r>
          </w:p>
        </w:tc>
        <w:tc>
          <w:tcPr>
            <w:tcW w:w="1418" w:type="dxa"/>
            <w:noWrap w:val="0"/>
            <w:vAlign w:val="center"/>
          </w:tcPr>
          <w:p w14:paraId="7380D30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57E5A8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45110FF">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7FE0D78F">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4974A1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AFD5AE7">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质量管理</w:t>
            </w:r>
          </w:p>
        </w:tc>
        <w:tc>
          <w:tcPr>
            <w:tcW w:w="1418" w:type="dxa"/>
            <w:noWrap w:val="0"/>
            <w:vAlign w:val="center"/>
          </w:tcPr>
          <w:p w14:paraId="1019AE1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2D8166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2230DC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49A38DCA">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088E1D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C759F1C">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材料管理</w:t>
            </w:r>
          </w:p>
        </w:tc>
        <w:tc>
          <w:tcPr>
            <w:tcW w:w="1418" w:type="dxa"/>
            <w:noWrap w:val="0"/>
            <w:vAlign w:val="center"/>
          </w:tcPr>
          <w:p w14:paraId="2429E6B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253B4D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40AC51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755D4EC2">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CDC90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952A072">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计划管理</w:t>
            </w:r>
          </w:p>
        </w:tc>
        <w:tc>
          <w:tcPr>
            <w:tcW w:w="1418" w:type="dxa"/>
            <w:noWrap w:val="0"/>
            <w:vAlign w:val="center"/>
          </w:tcPr>
          <w:p w14:paraId="2185F1B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4C600F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4D4E29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7B3C1F9E">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61224D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DF5BEEA">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安全管理</w:t>
            </w:r>
          </w:p>
        </w:tc>
        <w:tc>
          <w:tcPr>
            <w:tcW w:w="1418" w:type="dxa"/>
            <w:noWrap w:val="0"/>
            <w:vAlign w:val="center"/>
          </w:tcPr>
          <w:p w14:paraId="714320D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7F4955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9D3644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6379C43E">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554F8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4FF76DD7">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2A8DBD5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3CC2B3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0DF811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3A368D91">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6D2D4D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47D44A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nil"/>
            </w:tcBorders>
            <w:noWrap w:val="0"/>
            <w:vAlign w:val="center"/>
          </w:tcPr>
          <w:p w14:paraId="7CE4615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58A086A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1A1168E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tcBorders>
              <w:bottom w:val="nil"/>
            </w:tcBorders>
            <w:noWrap w:val="0"/>
            <w:vAlign w:val="center"/>
          </w:tcPr>
          <w:p w14:paraId="0075599E">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06E201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290D33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11E10A2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6A1020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339536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6A0D58F8">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6815AB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9184E5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4B16C65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4B774D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A40650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1981B37B">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E1DA1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65E149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34277F4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6610FE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F5C415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7FF06AF9">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95147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2001A86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single" w:color="auto" w:sz="12" w:space="0"/>
            </w:tcBorders>
            <w:noWrap w:val="0"/>
            <w:vAlign w:val="center"/>
          </w:tcPr>
          <w:p w14:paraId="3F74D65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7F2F6D7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7DD741D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tcBorders>
              <w:bottom w:val="single" w:color="auto" w:sz="12" w:space="0"/>
            </w:tcBorders>
            <w:noWrap w:val="0"/>
            <w:vAlign w:val="center"/>
          </w:tcPr>
          <w:p w14:paraId="0C42DBA7">
            <w:pPr>
              <w:pStyle w:val="4"/>
              <w:keepNext/>
              <w:spacing w:line="440" w:lineRule="exact"/>
              <w:ind w:left="63" w:right="0" w:rightChars="0"/>
              <w:jc w:val="center"/>
              <w:rPr>
                <w:rFonts w:hint="eastAsia" w:ascii="宋体" w:hAnsi="宋体" w:eastAsia="宋体" w:cs="宋体"/>
                <w:color w:val="000000"/>
                <w:spacing w:val="0"/>
                <w:sz w:val="21"/>
                <w:szCs w:val="21"/>
              </w:rPr>
            </w:pPr>
          </w:p>
        </w:tc>
      </w:tr>
    </w:tbl>
    <w:p w14:paraId="33301450">
      <w:pPr>
        <w:pStyle w:val="6"/>
        <w:rPr>
          <w:rFonts w:hint="eastAsia" w:ascii="宋体" w:hAnsi="宋体" w:eastAsia="宋体" w:cs="宋体"/>
          <w:b/>
          <w:sz w:val="36"/>
          <w:szCs w:val="36"/>
        </w:rPr>
      </w:pPr>
    </w:p>
    <w:p w14:paraId="1526D175">
      <w:pPr>
        <w:pStyle w:val="6"/>
        <w:rPr>
          <w:rFonts w:hint="eastAsia" w:ascii="宋体" w:hAnsi="宋体" w:eastAsia="宋体" w:cs="宋体"/>
          <w:b/>
          <w:sz w:val="36"/>
          <w:szCs w:val="36"/>
        </w:rPr>
      </w:pPr>
    </w:p>
    <w:p w14:paraId="36D12AEE">
      <w:pPr>
        <w:pStyle w:val="6"/>
        <w:rPr>
          <w:rFonts w:hint="eastAsia" w:ascii="宋体" w:hAnsi="宋体" w:eastAsia="宋体" w:cs="宋体"/>
          <w:b/>
          <w:sz w:val="36"/>
          <w:szCs w:val="36"/>
        </w:rPr>
      </w:pPr>
    </w:p>
    <w:p w14:paraId="0B371425">
      <w:pPr>
        <w:pStyle w:val="6"/>
        <w:rPr>
          <w:rFonts w:hint="eastAsia" w:ascii="宋体" w:hAnsi="宋体" w:eastAsia="宋体" w:cs="宋体"/>
          <w:b/>
          <w:sz w:val="36"/>
          <w:szCs w:val="36"/>
        </w:rPr>
      </w:pPr>
    </w:p>
    <w:p w14:paraId="4437FF24">
      <w:pPr>
        <w:pStyle w:val="6"/>
        <w:rPr>
          <w:rFonts w:hint="eastAsia" w:ascii="宋体" w:hAnsi="宋体" w:eastAsia="宋体" w:cs="宋体"/>
          <w:b/>
          <w:sz w:val="36"/>
          <w:szCs w:val="36"/>
        </w:rPr>
      </w:pPr>
    </w:p>
    <w:p w14:paraId="419B788B">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w:t>
      </w:r>
      <w:bookmarkStart w:id="569" w:name="_Toc296503229"/>
      <w:bookmarkStart w:id="570" w:name="_Toc296944568"/>
      <w:bookmarkStart w:id="571" w:name="_Toc296347228"/>
      <w:bookmarkStart w:id="572" w:name="_Toc296891269"/>
      <w:bookmarkStart w:id="573" w:name="_Toc296346730"/>
      <w:bookmarkStart w:id="574" w:name="_Toc296891057"/>
      <w:r>
        <w:rPr>
          <w:rFonts w:hint="eastAsia" w:ascii="宋体" w:hAnsi="宋体" w:eastAsia="宋体" w:cs="宋体"/>
          <w:b/>
          <w:bCs/>
          <w:kern w:val="2"/>
          <w:sz w:val="24"/>
          <w:szCs w:val="24"/>
          <w:lang w:val="en-US" w:eastAsia="zh-CN" w:bidi="ar-SA"/>
        </w:rPr>
        <w:t>件7：</w:t>
      </w:r>
    </w:p>
    <w:bookmarkEnd w:id="569"/>
    <w:bookmarkEnd w:id="570"/>
    <w:bookmarkEnd w:id="571"/>
    <w:bookmarkEnd w:id="572"/>
    <w:bookmarkEnd w:id="573"/>
    <w:bookmarkEnd w:id="574"/>
    <w:p w14:paraId="7438F781">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分包人主要施工管理人员表</w:t>
      </w:r>
    </w:p>
    <w:tbl>
      <w:tblPr>
        <w:tblStyle w:val="1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6F768F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01A8BBA9">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    称</w:t>
            </w:r>
          </w:p>
        </w:tc>
        <w:tc>
          <w:tcPr>
            <w:tcW w:w="1418" w:type="dxa"/>
            <w:tcBorders>
              <w:top w:val="single" w:color="auto" w:sz="12" w:space="0"/>
              <w:bottom w:val="double" w:color="auto" w:sz="6" w:space="0"/>
            </w:tcBorders>
            <w:noWrap w:val="0"/>
            <w:vAlign w:val="center"/>
          </w:tcPr>
          <w:p w14:paraId="1110E4A7">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姓名</w:t>
            </w:r>
          </w:p>
        </w:tc>
        <w:tc>
          <w:tcPr>
            <w:tcW w:w="1134" w:type="dxa"/>
            <w:tcBorders>
              <w:top w:val="single" w:color="auto" w:sz="12" w:space="0"/>
              <w:bottom w:val="double" w:color="auto" w:sz="6" w:space="0"/>
            </w:tcBorders>
            <w:noWrap w:val="0"/>
            <w:vAlign w:val="center"/>
          </w:tcPr>
          <w:p w14:paraId="44A07DEE">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职务</w:t>
            </w:r>
          </w:p>
        </w:tc>
        <w:tc>
          <w:tcPr>
            <w:tcW w:w="1134" w:type="dxa"/>
            <w:tcBorders>
              <w:top w:val="single" w:color="auto" w:sz="12" w:space="0"/>
              <w:bottom w:val="double" w:color="auto" w:sz="6" w:space="0"/>
            </w:tcBorders>
            <w:noWrap w:val="0"/>
            <w:vAlign w:val="center"/>
          </w:tcPr>
          <w:p w14:paraId="227991F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职称</w:t>
            </w:r>
          </w:p>
        </w:tc>
        <w:tc>
          <w:tcPr>
            <w:tcW w:w="4252" w:type="dxa"/>
            <w:tcBorders>
              <w:top w:val="single" w:color="auto" w:sz="12" w:space="0"/>
              <w:bottom w:val="double" w:color="auto" w:sz="6" w:space="0"/>
            </w:tcBorders>
            <w:noWrap w:val="0"/>
            <w:vAlign w:val="center"/>
          </w:tcPr>
          <w:p w14:paraId="5A2B7456">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主要资历、经验及承担过的项目</w:t>
            </w:r>
          </w:p>
        </w:tc>
      </w:tr>
      <w:tr w14:paraId="22A254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05725480">
            <w:pPr>
              <w:pStyle w:val="4"/>
              <w:keepNext/>
              <w:spacing w:line="440" w:lineRule="exact"/>
              <w:ind w:left="63" w:right="0" w:rightChars="0"/>
              <w:jc w:val="both"/>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一、总部人员</w:t>
            </w:r>
          </w:p>
        </w:tc>
      </w:tr>
      <w:tr w14:paraId="575D78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BCA4385">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项目主管</w:t>
            </w:r>
          </w:p>
        </w:tc>
        <w:tc>
          <w:tcPr>
            <w:tcW w:w="1418" w:type="dxa"/>
            <w:tcBorders>
              <w:top w:val="nil"/>
            </w:tcBorders>
            <w:noWrap w:val="0"/>
            <w:vAlign w:val="center"/>
          </w:tcPr>
          <w:p w14:paraId="756647B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47D26BC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0651A54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tcBorders>
              <w:top w:val="nil"/>
            </w:tcBorders>
            <w:noWrap w:val="0"/>
            <w:vAlign w:val="center"/>
          </w:tcPr>
          <w:p w14:paraId="21A6D5A0">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28F77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3A4AFACA">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24C297B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2B035C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1E1DE5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4E4E01A5">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4BEC2D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5EC9C4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705F31E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9516E7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EF4F6F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5DE98A01">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0C6B9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nil"/>
            </w:tcBorders>
            <w:noWrap w:val="0"/>
            <w:vAlign w:val="center"/>
          </w:tcPr>
          <w:p w14:paraId="2D685A4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38969F9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19FC68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094830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1D3748AE">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78BA1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339C50D4">
            <w:pPr>
              <w:pStyle w:val="4"/>
              <w:keepNext/>
              <w:spacing w:line="440" w:lineRule="exact"/>
              <w:ind w:left="63" w:right="0" w:rightChars="0"/>
              <w:jc w:val="both"/>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二、现场人员</w:t>
            </w:r>
          </w:p>
        </w:tc>
      </w:tr>
      <w:tr w14:paraId="770381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282E3D3">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项目经理</w:t>
            </w:r>
          </w:p>
        </w:tc>
        <w:tc>
          <w:tcPr>
            <w:tcW w:w="1418" w:type="dxa"/>
            <w:noWrap w:val="0"/>
            <w:vAlign w:val="center"/>
          </w:tcPr>
          <w:p w14:paraId="2ADAA3D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FA46BF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55892D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5A11A2ED">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3AD5E6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DD43A75">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项目副经理</w:t>
            </w:r>
          </w:p>
        </w:tc>
        <w:tc>
          <w:tcPr>
            <w:tcW w:w="1418" w:type="dxa"/>
            <w:noWrap w:val="0"/>
            <w:vAlign w:val="center"/>
          </w:tcPr>
          <w:p w14:paraId="24413BB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57395E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B9C0F5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309D1928">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617DD9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79DD6EF">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技术负责人</w:t>
            </w:r>
          </w:p>
        </w:tc>
        <w:tc>
          <w:tcPr>
            <w:tcW w:w="1418" w:type="dxa"/>
            <w:noWrap w:val="0"/>
            <w:vAlign w:val="center"/>
          </w:tcPr>
          <w:p w14:paraId="0F596F0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1FD3B5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C01ECF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78F3B9D1">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5E9C75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EA5D98D">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造价管理</w:t>
            </w:r>
          </w:p>
        </w:tc>
        <w:tc>
          <w:tcPr>
            <w:tcW w:w="1418" w:type="dxa"/>
            <w:noWrap w:val="0"/>
            <w:vAlign w:val="center"/>
          </w:tcPr>
          <w:p w14:paraId="1B65817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063A99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F77AD1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5DEC5454">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E7B42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657F2C4">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质量管理</w:t>
            </w:r>
          </w:p>
        </w:tc>
        <w:tc>
          <w:tcPr>
            <w:tcW w:w="1418" w:type="dxa"/>
            <w:noWrap w:val="0"/>
            <w:vAlign w:val="center"/>
          </w:tcPr>
          <w:p w14:paraId="3484070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27A443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F007A0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1CA37E59">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3D59B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2E8390E">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材料管理</w:t>
            </w:r>
          </w:p>
        </w:tc>
        <w:tc>
          <w:tcPr>
            <w:tcW w:w="1418" w:type="dxa"/>
            <w:noWrap w:val="0"/>
            <w:vAlign w:val="center"/>
          </w:tcPr>
          <w:p w14:paraId="6E75B77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0BF28C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8A7305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33CAA49D">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2E439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991A33B">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计划管理</w:t>
            </w:r>
          </w:p>
        </w:tc>
        <w:tc>
          <w:tcPr>
            <w:tcW w:w="1418" w:type="dxa"/>
            <w:noWrap w:val="0"/>
            <w:vAlign w:val="center"/>
          </w:tcPr>
          <w:p w14:paraId="77F0A70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5127C6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954E6C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50E0C427">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773A6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26018B5">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安全管理</w:t>
            </w:r>
          </w:p>
        </w:tc>
        <w:tc>
          <w:tcPr>
            <w:tcW w:w="1418" w:type="dxa"/>
            <w:noWrap w:val="0"/>
            <w:vAlign w:val="center"/>
          </w:tcPr>
          <w:p w14:paraId="3EC29C5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02460A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145550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04D9CCAD">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093C2E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1342BB04">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5391494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80E053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0503C5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5A247CD7">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2440A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125DB4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nil"/>
            </w:tcBorders>
            <w:noWrap w:val="0"/>
            <w:vAlign w:val="center"/>
          </w:tcPr>
          <w:p w14:paraId="10C4582F">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458A58D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0588901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tcBorders>
              <w:bottom w:val="nil"/>
            </w:tcBorders>
            <w:noWrap w:val="0"/>
            <w:vAlign w:val="center"/>
          </w:tcPr>
          <w:p w14:paraId="01E14694">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30490B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69C905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5150F4C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74B80F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E04074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097512BD">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F8849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945475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7BCEF26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937B10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D4B88E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699149DE">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C1E6D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C8EDE8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48F98E1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62D63D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2429A7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027A738E">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310C09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3694FCB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single" w:color="auto" w:sz="12" w:space="0"/>
            </w:tcBorders>
            <w:noWrap w:val="0"/>
            <w:vAlign w:val="center"/>
          </w:tcPr>
          <w:p w14:paraId="3B8B724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5489BD3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5468CE1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tcBorders>
              <w:bottom w:val="single" w:color="auto" w:sz="12" w:space="0"/>
            </w:tcBorders>
            <w:noWrap w:val="0"/>
            <w:vAlign w:val="center"/>
          </w:tcPr>
          <w:p w14:paraId="31709EC7">
            <w:pPr>
              <w:pStyle w:val="4"/>
              <w:keepNext/>
              <w:spacing w:line="440" w:lineRule="exact"/>
              <w:ind w:left="63" w:right="0" w:rightChars="0"/>
              <w:jc w:val="center"/>
              <w:rPr>
                <w:rFonts w:hint="eastAsia" w:ascii="宋体" w:hAnsi="宋体" w:eastAsia="宋体" w:cs="宋体"/>
                <w:color w:val="000000"/>
                <w:spacing w:val="0"/>
                <w:sz w:val="21"/>
                <w:szCs w:val="21"/>
              </w:rPr>
            </w:pPr>
          </w:p>
        </w:tc>
      </w:tr>
    </w:tbl>
    <w:p w14:paraId="52E06D1E">
      <w:pPr>
        <w:pStyle w:val="6"/>
        <w:rPr>
          <w:rFonts w:hint="eastAsia" w:ascii="宋体" w:hAnsi="宋体" w:eastAsia="宋体" w:cs="宋体"/>
          <w:b/>
          <w:sz w:val="36"/>
          <w:szCs w:val="36"/>
        </w:rPr>
      </w:pPr>
    </w:p>
    <w:p w14:paraId="494D2995">
      <w:pPr>
        <w:pStyle w:val="6"/>
        <w:rPr>
          <w:rFonts w:hint="eastAsia" w:ascii="宋体" w:hAnsi="宋体" w:eastAsia="宋体" w:cs="宋体"/>
          <w:b/>
          <w:sz w:val="36"/>
          <w:szCs w:val="36"/>
        </w:rPr>
      </w:pPr>
    </w:p>
    <w:p w14:paraId="0FDED170">
      <w:pPr>
        <w:pStyle w:val="6"/>
        <w:rPr>
          <w:rFonts w:hint="eastAsia" w:ascii="宋体" w:hAnsi="宋体" w:eastAsia="宋体" w:cs="宋体"/>
          <w:b/>
          <w:sz w:val="36"/>
          <w:szCs w:val="36"/>
        </w:rPr>
      </w:pPr>
    </w:p>
    <w:p w14:paraId="0C6B641C">
      <w:pPr>
        <w:pStyle w:val="6"/>
        <w:rPr>
          <w:rFonts w:hint="eastAsia" w:ascii="宋体" w:hAnsi="宋体" w:eastAsia="宋体" w:cs="宋体"/>
          <w:b/>
          <w:sz w:val="36"/>
          <w:szCs w:val="36"/>
        </w:rPr>
      </w:pPr>
    </w:p>
    <w:p w14:paraId="58B4541A">
      <w:pPr>
        <w:pStyle w:val="6"/>
        <w:rPr>
          <w:rFonts w:hint="eastAsia" w:ascii="宋体" w:hAnsi="宋体" w:eastAsia="宋体" w:cs="宋体"/>
          <w:b/>
          <w:sz w:val="36"/>
          <w:szCs w:val="36"/>
        </w:rPr>
      </w:pPr>
    </w:p>
    <w:p w14:paraId="3CE6CF74">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bookmarkStart w:id="575" w:name="_Toc267261701"/>
      <w:r>
        <w:rPr>
          <w:rFonts w:hint="eastAsia" w:ascii="宋体" w:hAnsi="宋体" w:eastAsia="宋体" w:cs="宋体"/>
          <w:b/>
          <w:bCs/>
          <w:kern w:val="2"/>
          <w:sz w:val="24"/>
          <w:szCs w:val="24"/>
          <w:lang w:val="en-US" w:eastAsia="zh-CN" w:bidi="ar-SA"/>
        </w:rPr>
        <w:t>附</w:t>
      </w:r>
      <w:bookmarkStart w:id="576" w:name="_Toc296891271"/>
      <w:bookmarkStart w:id="577" w:name="_Toc296503231"/>
      <w:bookmarkStart w:id="578" w:name="_Toc296891059"/>
      <w:bookmarkStart w:id="579" w:name="_Toc296347230"/>
      <w:bookmarkStart w:id="580" w:name="_Toc296346732"/>
      <w:bookmarkStart w:id="581" w:name="_Toc296944570"/>
      <w:r>
        <w:rPr>
          <w:rFonts w:hint="eastAsia" w:ascii="宋体" w:hAnsi="宋体" w:eastAsia="宋体" w:cs="宋体"/>
          <w:b/>
          <w:bCs/>
          <w:kern w:val="2"/>
          <w:sz w:val="24"/>
          <w:szCs w:val="24"/>
          <w:lang w:val="en-US" w:eastAsia="zh-CN" w:bidi="ar-SA"/>
        </w:rPr>
        <w:t>件8：</w:t>
      </w:r>
    </w:p>
    <w:bookmarkEnd w:id="575"/>
    <w:bookmarkEnd w:id="576"/>
    <w:bookmarkEnd w:id="577"/>
    <w:bookmarkEnd w:id="578"/>
    <w:bookmarkEnd w:id="579"/>
    <w:bookmarkEnd w:id="580"/>
    <w:bookmarkEnd w:id="581"/>
    <w:p w14:paraId="5B2C254B">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履约担保</w:t>
      </w:r>
    </w:p>
    <w:p w14:paraId="40C37BF1">
      <w:pPr>
        <w:spacing w:line="480" w:lineRule="auto"/>
        <w:ind w:right="0" w:rightChars="0"/>
        <w:jc w:val="left"/>
        <w:rPr>
          <w:rFonts w:hint="eastAsia" w:ascii="宋体" w:hAnsi="宋体" w:eastAsia="宋体" w:cs="宋体"/>
          <w:color w:val="000000"/>
          <w:szCs w:val="21"/>
        </w:rPr>
      </w:pPr>
      <w:r>
        <w:rPr>
          <w:rFonts w:hint="eastAsia" w:ascii="宋体" w:hAnsi="宋体" w:eastAsia="宋体" w:cs="宋体"/>
          <w:color w:val="000000"/>
          <w:szCs w:val="21"/>
        </w:rPr>
        <w:t>（发包人名称）：</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 xml:space="preserve"> </w:t>
      </w:r>
    </w:p>
    <w:p w14:paraId="4B0C4CAD">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鉴于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（发包人名称，以下简称“发包人”）与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（承包人名称）（以下称“承包人”）于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日就</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lang w:val="en-US" w:eastAsia="zh-CN"/>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（项目名称）施工及有关事项协商一致共同签订《建设工程施工合同》。我方愿意无条件地、不可撤销地就承包人履行与你方签订的合同，向你方提供连带责任担保。</w:t>
      </w:r>
    </w:p>
    <w:p w14:paraId="15687917">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担保金额人民币（大写）</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元（¥</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w:t>
      </w:r>
    </w:p>
    <w:p w14:paraId="7F1555EB">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担保有效期自你方与承包人签订的合同生效之日起至你方签发或应签发工程接收证书之日止。</w:t>
      </w:r>
    </w:p>
    <w:p w14:paraId="68941719">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在本担保有效期内，因承包人违反合同约定的义务给你方造成经济损失时，我方在收到你方以书面形式提出的在担保金额内的赔偿要求后，在7天内无条件支付。</w:t>
      </w:r>
    </w:p>
    <w:p w14:paraId="79667C0F">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4. 你方和承包人按合同约定变更合同时，我方承担本担保规定的义务不变。</w:t>
      </w:r>
    </w:p>
    <w:p w14:paraId="6FEABA56">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5. 因本保函发生的纠纷，可由双方协商解决，协商不成的，任何一方均可提请</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仲裁委员会仲裁。</w:t>
      </w:r>
    </w:p>
    <w:p w14:paraId="323B6E0F">
      <w:pPr>
        <w:spacing w:line="48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6. 本保函自我方法定代表人（或其授权代理人）签字并加盖公章之日起生效。</w:t>
      </w:r>
    </w:p>
    <w:p w14:paraId="63C9A872">
      <w:pPr>
        <w:spacing w:line="360" w:lineRule="auto"/>
        <w:ind w:right="0" w:rightChars="0"/>
        <w:rPr>
          <w:rFonts w:hint="eastAsia" w:ascii="宋体" w:hAnsi="宋体" w:eastAsia="宋体" w:cs="宋体"/>
          <w:color w:val="000000"/>
          <w:szCs w:val="21"/>
        </w:rPr>
      </w:pPr>
    </w:p>
    <w:p w14:paraId="19FCB988">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担 保 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（盖单位章）</w:t>
      </w:r>
    </w:p>
    <w:p w14:paraId="03758217">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法定代表人或其委托代理人：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w:t>
      </w:r>
    </w:p>
    <w:p w14:paraId="4AABE8AD">
      <w:pPr>
        <w:spacing w:line="360" w:lineRule="auto"/>
        <w:ind w:right="0" w:rightChars="0"/>
        <w:rPr>
          <w:rFonts w:hint="eastAsia" w:ascii="宋体" w:hAnsi="宋体" w:eastAsia="宋体" w:cs="宋体"/>
          <w:color w:val="000000"/>
          <w:szCs w:val="21"/>
          <w:u w:val="single"/>
          <w:lang w:val="en-US" w:eastAsia="zh-CN"/>
        </w:rPr>
      </w:pPr>
      <w:r>
        <w:rPr>
          <w:rFonts w:hint="eastAsia" w:ascii="宋体" w:hAnsi="宋体" w:eastAsia="宋体" w:cs="宋体"/>
          <w:color w:val="000000"/>
          <w:szCs w:val="21"/>
        </w:rPr>
        <w:t>地    址：</w:t>
      </w:r>
      <w:r>
        <w:rPr>
          <w:rFonts w:hint="eastAsia" w:ascii="宋体" w:hAnsi="宋体" w:eastAsia="宋体" w:cs="宋体"/>
          <w:color w:val="000000"/>
          <w:szCs w:val="21"/>
          <w:u w:val="single"/>
          <w:lang w:val="en-US" w:eastAsia="zh-CN"/>
        </w:rPr>
        <w:t xml:space="preserve">                               </w:t>
      </w:r>
    </w:p>
    <w:p w14:paraId="26287461">
      <w:pPr>
        <w:spacing w:line="360" w:lineRule="auto"/>
        <w:ind w:right="0" w:rightChars="0"/>
        <w:rPr>
          <w:rFonts w:hint="eastAsia" w:ascii="宋体" w:hAnsi="宋体" w:eastAsia="宋体" w:cs="宋体"/>
          <w:color w:val="000000"/>
          <w:szCs w:val="21"/>
          <w:lang w:val="en-US" w:eastAsia="zh-CN"/>
        </w:rPr>
      </w:pPr>
      <w:r>
        <w:rPr>
          <w:rFonts w:hint="eastAsia" w:ascii="宋体" w:hAnsi="宋体" w:eastAsia="宋体" w:cs="宋体"/>
          <w:color w:val="000000"/>
          <w:szCs w:val="21"/>
        </w:rPr>
        <w:t>邮政编码：</w:t>
      </w:r>
      <w:r>
        <w:rPr>
          <w:rFonts w:hint="eastAsia" w:ascii="宋体" w:hAnsi="宋体" w:eastAsia="宋体" w:cs="宋体"/>
          <w:color w:val="000000"/>
          <w:szCs w:val="21"/>
          <w:u w:val="single"/>
          <w:lang w:val="en-US" w:eastAsia="zh-CN"/>
        </w:rPr>
        <w:t xml:space="preserve">                               </w:t>
      </w:r>
    </w:p>
    <w:p w14:paraId="7C36BDBE">
      <w:pPr>
        <w:spacing w:line="360" w:lineRule="auto"/>
        <w:ind w:right="0" w:rightChars="0"/>
        <w:rPr>
          <w:rFonts w:hint="eastAsia" w:ascii="宋体" w:hAnsi="宋体" w:eastAsia="宋体" w:cs="宋体"/>
          <w:color w:val="000000"/>
          <w:szCs w:val="21"/>
          <w:lang w:val="en-US" w:eastAsia="zh-CN"/>
        </w:rPr>
      </w:pPr>
      <w:r>
        <w:rPr>
          <w:rFonts w:hint="eastAsia" w:ascii="宋体" w:hAnsi="宋体" w:eastAsia="宋体" w:cs="宋体"/>
          <w:color w:val="000000"/>
          <w:szCs w:val="21"/>
        </w:rPr>
        <w:t>电    话：</w:t>
      </w:r>
      <w:r>
        <w:rPr>
          <w:rFonts w:hint="eastAsia" w:ascii="宋体" w:hAnsi="宋体" w:eastAsia="宋体" w:cs="宋体"/>
          <w:color w:val="000000"/>
          <w:szCs w:val="21"/>
          <w:u w:val="single"/>
          <w:lang w:val="en-US" w:eastAsia="zh-CN"/>
        </w:rPr>
        <w:t xml:space="preserve">                               </w:t>
      </w:r>
    </w:p>
    <w:p w14:paraId="14BF494E">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传    真：</w:t>
      </w:r>
      <w:r>
        <w:rPr>
          <w:rFonts w:hint="eastAsia" w:ascii="宋体" w:hAnsi="宋体" w:eastAsia="宋体" w:cs="宋体"/>
          <w:color w:val="000000"/>
          <w:szCs w:val="21"/>
          <w:u w:val="single"/>
          <w:lang w:val="en-US" w:eastAsia="zh-CN"/>
        </w:rPr>
        <w:t xml:space="preserve">                               </w:t>
      </w:r>
    </w:p>
    <w:p w14:paraId="34FC52D2">
      <w:pPr>
        <w:spacing w:line="360" w:lineRule="auto"/>
        <w:ind w:left="1329" w:right="0" w:rightChars="0" w:hanging="1329" w:hangingChars="633"/>
        <w:rPr>
          <w:rFonts w:hint="eastAsia" w:ascii="宋体" w:hAnsi="宋体" w:eastAsia="宋体" w:cs="宋体"/>
          <w:color w:val="000000"/>
          <w:szCs w:val="21"/>
        </w:rPr>
      </w:pPr>
      <w:r>
        <w:rPr>
          <w:rFonts w:hint="eastAsia" w:ascii="宋体" w:hAnsi="宋体" w:eastAsia="宋体" w:cs="宋体"/>
          <w:color w:val="000000"/>
          <w:szCs w:val="21"/>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w:t>
      </w:r>
    </w:p>
    <w:p w14:paraId="54CC030D">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w:t>
      </w:r>
      <w:bookmarkStart w:id="582" w:name="_Toc296891060"/>
      <w:bookmarkStart w:id="583" w:name="_Toc296503232"/>
      <w:bookmarkStart w:id="584" w:name="_Toc296346733"/>
      <w:bookmarkStart w:id="585" w:name="_Toc296347231"/>
      <w:bookmarkStart w:id="586" w:name="_Toc267261702"/>
      <w:bookmarkStart w:id="587" w:name="_Toc296891272"/>
      <w:bookmarkStart w:id="588" w:name="_Toc296944571"/>
      <w:r>
        <w:rPr>
          <w:rFonts w:hint="eastAsia" w:ascii="宋体" w:hAnsi="宋体" w:eastAsia="宋体" w:cs="宋体"/>
          <w:b/>
          <w:bCs/>
          <w:kern w:val="2"/>
          <w:sz w:val="24"/>
          <w:szCs w:val="24"/>
          <w:lang w:val="en-US" w:eastAsia="zh-CN" w:bidi="ar-SA"/>
        </w:rPr>
        <w:t>件9 ：</w:t>
      </w:r>
    </w:p>
    <w:bookmarkEnd w:id="582"/>
    <w:bookmarkEnd w:id="583"/>
    <w:bookmarkEnd w:id="584"/>
    <w:bookmarkEnd w:id="585"/>
    <w:bookmarkEnd w:id="586"/>
    <w:bookmarkEnd w:id="587"/>
    <w:bookmarkEnd w:id="588"/>
    <w:p w14:paraId="2BE9C244">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预付款担保</w:t>
      </w:r>
    </w:p>
    <w:p w14:paraId="459B45A5">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（发包人名称）：</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 xml:space="preserve"> </w:t>
      </w:r>
    </w:p>
    <w:p w14:paraId="5179EAFC">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根据</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（承包人名称）（以下称“承包人”）与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（发包人名称）（以下简称“发包人”）于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日签订的</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（项目名称）《建设工程施工合同》，承包人按约定的金额向你方提交一份预付款担保，即有权得到你方支付相等金额的预付款。我方愿意就你方提供给承包人的预付款为承包人提供连带责任担保。</w:t>
      </w:r>
    </w:p>
    <w:p w14:paraId="29BBAD11">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1. 担保金额人民币（大写）</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元（¥</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w:t>
      </w:r>
    </w:p>
    <w:p w14:paraId="397C4EB6">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2. 担保有效期自预付款支付给承包人起生效，至你方签发的进度款支付证书说明已完全扣清止。</w:t>
      </w:r>
    </w:p>
    <w:p w14:paraId="20D32C3A">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73995854">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4. 你方和承包人按合同约定变更合同时，我方承担本保函规定的义务不变。</w:t>
      </w:r>
    </w:p>
    <w:p w14:paraId="36135C59">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5. 因本保函发生的纠纷，可由双方协商解决，协商不成的，任何一方均可提请</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仲裁委员会仲裁。</w:t>
      </w:r>
    </w:p>
    <w:p w14:paraId="43B69849">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6. 本保函自我方法定代表人（或其授权代理人）签字并加盖公章之日起生效。</w:t>
      </w:r>
    </w:p>
    <w:p w14:paraId="32A6B2CC">
      <w:pPr>
        <w:spacing w:line="360" w:lineRule="auto"/>
        <w:ind w:right="0" w:rightChars="0"/>
        <w:rPr>
          <w:rFonts w:hint="eastAsia" w:ascii="宋体" w:hAnsi="宋体" w:eastAsia="宋体" w:cs="宋体"/>
          <w:color w:val="000000"/>
          <w:szCs w:val="21"/>
        </w:rPr>
      </w:pPr>
    </w:p>
    <w:p w14:paraId="297CA78D">
      <w:pPr>
        <w:spacing w:line="360" w:lineRule="auto"/>
        <w:ind w:right="0" w:rightChars="0"/>
        <w:rPr>
          <w:rFonts w:hint="eastAsia" w:ascii="宋体" w:hAnsi="宋体" w:eastAsia="宋体" w:cs="宋体"/>
          <w:color w:val="000000"/>
          <w:szCs w:val="21"/>
        </w:rPr>
      </w:pPr>
    </w:p>
    <w:p w14:paraId="5D0DAD81">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担保人：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（盖单位章）</w:t>
      </w:r>
    </w:p>
    <w:p w14:paraId="5C9FFB3F">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法定代表人或其委托代理人：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w:t>
      </w:r>
    </w:p>
    <w:p w14:paraId="09E92285">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地    址：</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p>
    <w:p w14:paraId="3C17C1CA">
      <w:pPr>
        <w:spacing w:line="360" w:lineRule="auto"/>
        <w:ind w:right="0" w:rightChars="0"/>
        <w:rPr>
          <w:rFonts w:hint="eastAsia" w:ascii="宋体" w:hAnsi="宋体" w:eastAsia="宋体" w:cs="宋体"/>
          <w:color w:val="000000"/>
          <w:szCs w:val="21"/>
          <w:u w:val="single"/>
        </w:rPr>
      </w:pPr>
      <w:r>
        <w:rPr>
          <w:rFonts w:hint="eastAsia" w:ascii="宋体" w:hAnsi="宋体" w:eastAsia="宋体" w:cs="宋体"/>
          <w:color w:val="000000"/>
          <w:szCs w:val="21"/>
        </w:rPr>
        <w:t>邮政编码：</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p>
    <w:p w14:paraId="3C0FF1D1">
      <w:pPr>
        <w:spacing w:line="360" w:lineRule="auto"/>
        <w:ind w:right="0" w:rightChars="0"/>
        <w:rPr>
          <w:rFonts w:hint="eastAsia" w:ascii="宋体" w:hAnsi="宋体" w:eastAsia="宋体" w:cs="宋体"/>
          <w:color w:val="000000"/>
          <w:szCs w:val="21"/>
          <w:u w:val="single"/>
        </w:rPr>
      </w:pPr>
      <w:r>
        <w:rPr>
          <w:rFonts w:hint="eastAsia" w:ascii="宋体" w:hAnsi="宋体" w:eastAsia="宋体" w:cs="宋体"/>
          <w:color w:val="000000"/>
          <w:szCs w:val="21"/>
        </w:rPr>
        <w:t>电    话：</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p>
    <w:p w14:paraId="718F4F74">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传    真：</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p>
    <w:p w14:paraId="666A37D3">
      <w:pPr>
        <w:spacing w:line="360" w:lineRule="auto"/>
        <w:ind w:right="0" w:rightChars="0"/>
        <w:rPr>
          <w:rFonts w:hint="eastAsia" w:ascii="宋体" w:hAnsi="宋体" w:eastAsia="宋体" w:cs="宋体"/>
          <w:color w:val="000000"/>
          <w:szCs w:val="21"/>
          <w:u w:val="single"/>
        </w:rPr>
      </w:pPr>
    </w:p>
    <w:p w14:paraId="47226710">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w:t>
      </w:r>
    </w:p>
    <w:p w14:paraId="6E904A6D">
      <w:pPr>
        <w:pStyle w:val="3"/>
        <w:rPr>
          <w:rFonts w:hint="eastAsia" w:ascii="宋体" w:hAnsi="宋体" w:eastAsia="宋体" w:cs="宋体"/>
          <w:lang w:val="en-US" w:eastAsia="zh-CN"/>
        </w:rPr>
      </w:pPr>
    </w:p>
    <w:p w14:paraId="0F288607">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w:t>
      </w:r>
      <w:bookmarkStart w:id="589" w:name="_Toc296346734"/>
      <w:bookmarkStart w:id="590" w:name="_Toc296347232"/>
      <w:bookmarkStart w:id="591" w:name="_Toc296944572"/>
      <w:bookmarkStart w:id="592" w:name="_Toc296891273"/>
      <w:bookmarkStart w:id="593" w:name="_Toc296891061"/>
      <w:bookmarkStart w:id="594" w:name="_Toc296503233"/>
      <w:r>
        <w:rPr>
          <w:rFonts w:hint="eastAsia" w:ascii="宋体" w:hAnsi="宋体" w:eastAsia="宋体" w:cs="宋体"/>
          <w:b/>
          <w:bCs/>
          <w:kern w:val="2"/>
          <w:sz w:val="24"/>
          <w:szCs w:val="24"/>
          <w:lang w:val="en-US" w:eastAsia="zh-CN" w:bidi="ar-SA"/>
        </w:rPr>
        <w:t xml:space="preserve">件10:  </w:t>
      </w:r>
    </w:p>
    <w:bookmarkEnd w:id="589"/>
    <w:bookmarkEnd w:id="590"/>
    <w:bookmarkEnd w:id="591"/>
    <w:bookmarkEnd w:id="592"/>
    <w:bookmarkEnd w:id="593"/>
    <w:bookmarkEnd w:id="594"/>
    <w:p w14:paraId="0E67DE6C">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支付担保</w:t>
      </w:r>
    </w:p>
    <w:p w14:paraId="627A0989">
      <w:pPr>
        <w:spacing w:line="440" w:lineRule="exact"/>
        <w:ind w:right="0" w:rightChars="0"/>
        <w:jc w:val="left"/>
        <w:rPr>
          <w:rFonts w:hint="eastAsia" w:ascii="宋体" w:hAnsi="宋体" w:eastAsia="宋体" w:cs="宋体"/>
          <w:color w:val="000000"/>
          <w:szCs w:val="21"/>
        </w:rPr>
      </w:pP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（承包人）：</w:t>
      </w:r>
    </w:p>
    <w:p w14:paraId="3B68CC3B">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鉴于你方作为承包人已经与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（发包人名称）（以下称“发包人”）于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日签订了</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（项目名称）《建设工程施工合同》（以下称“主合同”），应发包人的申请，我方愿就发包人履行主合同约定的工程款支付义务以保证的方式向你方提供如下担保：</w:t>
      </w:r>
    </w:p>
    <w:p w14:paraId="6D22B9B9">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一、保证的范围及保证金额</w:t>
      </w:r>
    </w:p>
    <w:p w14:paraId="2C96EEEA">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我方的保证范围是主合同约定的工程款。</w:t>
      </w:r>
    </w:p>
    <w:p w14:paraId="461EC7AD">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本保函所称主合同约定的工程款是指主合同约定的除工程质量保证金以外的合同价款。</w:t>
      </w:r>
    </w:p>
    <w:p w14:paraId="498E9C74">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我方保证的金额是主合同约定的工程款的</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lang w:val="en-US" w:eastAsia="zh-CN"/>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%，数额最高不超过人民币元（大写：</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w:t>
      </w:r>
    </w:p>
    <w:p w14:paraId="092885B9">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二、保证的方式及保证期间</w:t>
      </w:r>
    </w:p>
    <w:p w14:paraId="425020B2">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我方保证的方式为：连带责任保证。</w:t>
      </w:r>
    </w:p>
    <w:p w14:paraId="09009AC7">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我方保证的期间为：自本合同生效之日起至主合同约定的工程款支付完毕之日后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日内。</w:t>
      </w:r>
    </w:p>
    <w:p w14:paraId="2E639803">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你方与发包人协议变更工程款支付日期的，经我方书面同意后，保证期间按照变更后的支付日期做相应调整。</w:t>
      </w:r>
    </w:p>
    <w:p w14:paraId="55AC316B">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三、承担保证责任的形式</w:t>
      </w:r>
    </w:p>
    <w:p w14:paraId="5EF8F8A4">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我方承担保证责任的形式是代为支付。发包人未按主合同约定向你方支付工程款的，由我方在保证金额内代为支付。</w:t>
      </w:r>
    </w:p>
    <w:p w14:paraId="3291ECBD">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四、代偿的安排</w:t>
      </w:r>
    </w:p>
    <w:p w14:paraId="7EBA13E3">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你方要求我方承担保证责任的，应向我方发出书面索赔通知及发包人未支付主合同约定工程款的证明材料。索赔通知应写明要求索赔的金额，支付款项应到达的账号。</w:t>
      </w:r>
    </w:p>
    <w:p w14:paraId="3449E8A1">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在出现你方与发包人因工程质量发生争议，发包人拒绝向你方支付工程款的情形时，你方要求我方履行保证责任代为支付的，需提供符合相应条件要求的工程质量检测机构出具的质量说明材料。</w:t>
      </w:r>
    </w:p>
    <w:p w14:paraId="43E00F4D">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我方收到你方的书面索赔通知及相应的证明材料后７天内无条件支付。</w:t>
      </w:r>
    </w:p>
    <w:p w14:paraId="0E330C37">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五、保证责任的解除</w:t>
      </w:r>
    </w:p>
    <w:p w14:paraId="4EA096AC">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在本保函承诺的保证期间内，你方未书面向我方主张保证责任的，自保证期间届满次日起，我方保证责任解除。</w:t>
      </w:r>
    </w:p>
    <w:p w14:paraId="5A675A2F">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发包人按主合同约定履行了工程款的全部支付义务的，自本保函承诺的保证期间届满次日起，我方保证责任解除。</w:t>
      </w:r>
    </w:p>
    <w:p w14:paraId="6A1A3C46">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我方按照本保函向你方履行保证责任所支付金额达到本保函保证金额时，自我方向你方支付（支付款项从我方账户划出）之日起，保证责任即解除。</w:t>
      </w:r>
    </w:p>
    <w:p w14:paraId="59DD38CF">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4. 按照法律法规的规定或出现应解除我方保证责任的其他情形的，我方在本保函项下的保证责任亦解除。</w:t>
      </w:r>
    </w:p>
    <w:p w14:paraId="31E26A18">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5. 我方解除保证责任后，你方应自我方保证责任解除之日起</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个工作日内，将本保函原件返还我方。</w:t>
      </w:r>
    </w:p>
    <w:p w14:paraId="7A0F0408">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六、免责条款</w:t>
      </w:r>
    </w:p>
    <w:p w14:paraId="5CE42E8B">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因你方违约致使发包人不能履行义务的，我方不承担保证责任。</w:t>
      </w:r>
    </w:p>
    <w:p w14:paraId="1107D87F">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依照法律法规的规定或你方与发包人的另行约定，免除发包部分或全部义务的，我方亦免除其相应的保证责任。人</w:t>
      </w:r>
    </w:p>
    <w:p w14:paraId="624E5323">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你方与发包人协议变更主合同的，如加重发包人责任致使我方保证责任加重的，需征得我方书面同意，否则我方不再承担因此而加重部分的保证责任，但主合同第10条〔变更〕约定的变更不受本款限制。</w:t>
      </w:r>
    </w:p>
    <w:p w14:paraId="40E419BF">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4. 因不可抗力造成发包人不能履行义务的，我方不承担保证责任。</w:t>
      </w:r>
    </w:p>
    <w:p w14:paraId="5483C3CE">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七、争议解决</w:t>
      </w:r>
    </w:p>
    <w:p w14:paraId="6E6086C8">
      <w:pPr>
        <w:spacing w:after="120"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因本保函或本保函相关事项发生的纠纷，可由双方协商解决，协商不成的，按下列第</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种方式解决：</w:t>
      </w:r>
    </w:p>
    <w:p w14:paraId="078D469C">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（1）向</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仲裁委员会申请仲裁；</w:t>
      </w:r>
    </w:p>
    <w:p w14:paraId="1D41EC27">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（2）向</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人民法院起诉。</w:t>
      </w:r>
    </w:p>
    <w:p w14:paraId="0424098B">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八、保函的生效</w:t>
      </w:r>
    </w:p>
    <w:p w14:paraId="2A089855">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本保函自我方法定代表人（或其授权代理人）签字并加盖公章之日起生效。</w:t>
      </w:r>
    </w:p>
    <w:p w14:paraId="4B9A83D2">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担保人：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（盖章）</w:t>
      </w:r>
    </w:p>
    <w:p w14:paraId="03AD4D6E">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法定代表人或委托代理人：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w:t>
      </w:r>
    </w:p>
    <w:p w14:paraId="5F5D2BC8">
      <w:pPr>
        <w:spacing w:line="360" w:lineRule="auto"/>
        <w:ind w:right="0" w:rightChars="0" w:firstLine="420" w:firstLineChars="200"/>
        <w:jc w:val="left"/>
        <w:rPr>
          <w:rFonts w:hint="eastAsia" w:ascii="宋体" w:hAnsi="宋体" w:eastAsia="宋体" w:cs="宋体"/>
          <w:color w:val="000000"/>
          <w:szCs w:val="21"/>
          <w:u w:val="single"/>
          <w:lang w:val="en-US" w:eastAsia="zh-CN"/>
        </w:rPr>
      </w:pPr>
      <w:r>
        <w:rPr>
          <w:rFonts w:hint="eastAsia" w:ascii="宋体" w:hAnsi="宋体" w:eastAsia="宋体" w:cs="宋体"/>
          <w:color w:val="000000"/>
          <w:szCs w:val="21"/>
        </w:rPr>
        <w:t>地    址：</w:t>
      </w:r>
      <w:r>
        <w:rPr>
          <w:rFonts w:hint="eastAsia" w:ascii="宋体" w:hAnsi="宋体" w:eastAsia="宋体" w:cs="宋体"/>
          <w:color w:val="000000"/>
          <w:szCs w:val="21"/>
          <w:u w:val="single"/>
          <w:lang w:val="en-US" w:eastAsia="zh-CN"/>
        </w:rPr>
        <w:t xml:space="preserve">                                        </w:t>
      </w:r>
    </w:p>
    <w:p w14:paraId="0D70D5C3">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邮政编码：</w:t>
      </w:r>
      <w:r>
        <w:rPr>
          <w:rFonts w:hint="eastAsia" w:ascii="宋体" w:hAnsi="宋体" w:eastAsia="宋体" w:cs="宋体"/>
          <w:color w:val="000000"/>
          <w:szCs w:val="21"/>
          <w:u w:val="single"/>
          <w:lang w:val="en-US" w:eastAsia="zh-CN"/>
        </w:rPr>
        <w:t xml:space="preserve">                                        </w:t>
      </w:r>
    </w:p>
    <w:p w14:paraId="323C177B">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传    真：</w:t>
      </w:r>
      <w:r>
        <w:rPr>
          <w:rFonts w:hint="eastAsia" w:ascii="宋体" w:hAnsi="宋体" w:eastAsia="宋体" w:cs="宋体"/>
          <w:color w:val="000000"/>
          <w:szCs w:val="21"/>
          <w:u w:val="single"/>
          <w:lang w:val="en-US" w:eastAsia="zh-CN"/>
        </w:rPr>
        <w:t xml:space="preserve">                                        </w:t>
      </w:r>
    </w:p>
    <w:p w14:paraId="5774B480">
      <w:pPr>
        <w:spacing w:line="360" w:lineRule="auto"/>
        <w:ind w:right="0" w:rightChars="0" w:firstLine="420" w:firstLineChars="200"/>
        <w:jc w:val="left"/>
        <w:rPr>
          <w:rFonts w:hint="eastAsia" w:ascii="宋体" w:hAnsi="宋体" w:eastAsia="宋体" w:cs="宋体"/>
          <w:b/>
          <w:sz w:val="36"/>
          <w:szCs w:val="36"/>
          <w:lang w:val="en-US" w:eastAsia="zh-CN"/>
        </w:rPr>
      </w:pPr>
      <w:r>
        <w:rPr>
          <w:rFonts w:hint="eastAsia" w:ascii="宋体" w:hAnsi="宋体" w:eastAsia="宋体" w:cs="宋体"/>
          <w:color w:val="000000"/>
          <w:szCs w:val="21"/>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w:t>
      </w:r>
    </w:p>
    <w:p w14:paraId="70EE365C">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附件11：</w:t>
      </w:r>
      <w:bookmarkStart w:id="595" w:name="_GoBack"/>
      <w:bookmarkEnd w:id="595"/>
    </w:p>
    <w:p w14:paraId="7428BD6C">
      <w:pPr>
        <w:spacing w:before="156" w:beforeLines="50" w:after="156" w:afterLines="50" w:line="440" w:lineRule="exact"/>
        <w:ind w:right="0" w:rightChars="0"/>
        <w:jc w:val="center"/>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rPr>
        <w:t>11-1：暂列金额明细表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69"/>
        <w:gridCol w:w="4565"/>
        <w:gridCol w:w="1050"/>
        <w:gridCol w:w="2985"/>
      </w:tblGrid>
      <w:tr w14:paraId="4CF3AA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tcBorders>
              <w:top w:val="single" w:color="auto" w:sz="12" w:space="0"/>
              <w:bottom w:val="double" w:color="auto" w:sz="6" w:space="0"/>
            </w:tcBorders>
            <w:noWrap w:val="0"/>
            <w:vAlign w:val="top"/>
          </w:tcPr>
          <w:p w14:paraId="603BAAD6">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4565" w:type="dxa"/>
            <w:tcBorders>
              <w:top w:val="single" w:color="auto" w:sz="12" w:space="0"/>
              <w:bottom w:val="double" w:color="auto" w:sz="6" w:space="0"/>
            </w:tcBorders>
            <w:noWrap w:val="0"/>
            <w:vAlign w:val="top"/>
          </w:tcPr>
          <w:p w14:paraId="380E7A94">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项目名称</w:t>
            </w:r>
          </w:p>
        </w:tc>
        <w:tc>
          <w:tcPr>
            <w:tcW w:w="1050" w:type="dxa"/>
            <w:tcBorders>
              <w:top w:val="single" w:color="auto" w:sz="12" w:space="0"/>
              <w:bottom w:val="double" w:color="auto" w:sz="6" w:space="0"/>
            </w:tcBorders>
            <w:noWrap w:val="0"/>
            <w:vAlign w:val="top"/>
          </w:tcPr>
          <w:p w14:paraId="245AC3DF">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计量单位</w:t>
            </w:r>
          </w:p>
        </w:tc>
        <w:tc>
          <w:tcPr>
            <w:tcW w:w="2985" w:type="dxa"/>
            <w:tcBorders>
              <w:top w:val="single" w:color="auto" w:sz="12" w:space="0"/>
              <w:bottom w:val="double" w:color="auto" w:sz="6" w:space="0"/>
            </w:tcBorders>
            <w:noWrap w:val="0"/>
            <w:vAlign w:val="top"/>
          </w:tcPr>
          <w:p w14:paraId="09A463DA">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暂定金额（元）</w:t>
            </w:r>
          </w:p>
        </w:tc>
      </w:tr>
      <w:tr w14:paraId="172E8A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0" w:hRule="atLeast"/>
          <w:jc w:val="center"/>
        </w:trPr>
        <w:tc>
          <w:tcPr>
            <w:tcW w:w="969" w:type="dxa"/>
            <w:tcBorders>
              <w:top w:val="double" w:color="auto" w:sz="6" w:space="0"/>
              <w:bottom w:val="single" w:color="auto" w:sz="6" w:space="0"/>
            </w:tcBorders>
            <w:noWrap w:val="0"/>
            <w:vAlign w:val="center"/>
          </w:tcPr>
          <w:p w14:paraId="65EE5D76">
            <w:pPr>
              <w:pStyle w:val="4"/>
              <w:keepNext/>
              <w:spacing w:line="440" w:lineRule="exact"/>
              <w:ind w:left="63" w:leftChars="0" w:right="63" w:rightChars="0"/>
              <w:jc w:val="center"/>
              <w:rPr>
                <w:rFonts w:hint="eastAsia" w:ascii="宋体" w:hAnsi="宋体" w:eastAsia="宋体" w:cs="宋体"/>
                <w:color w:val="000000"/>
                <w:spacing w:val="0"/>
                <w:sz w:val="21"/>
                <w:szCs w:val="21"/>
                <w:lang w:val="en-US" w:eastAsia="zh-CN"/>
              </w:rPr>
            </w:pPr>
          </w:p>
        </w:tc>
        <w:tc>
          <w:tcPr>
            <w:tcW w:w="4565" w:type="dxa"/>
            <w:tcBorders>
              <w:top w:val="double" w:color="auto" w:sz="6" w:space="0"/>
              <w:bottom w:val="single" w:color="auto" w:sz="6" w:space="0"/>
            </w:tcBorders>
            <w:noWrap w:val="0"/>
            <w:vAlign w:val="top"/>
          </w:tcPr>
          <w:p w14:paraId="67B7E8C5">
            <w:pPr>
              <w:pStyle w:val="4"/>
              <w:keepNext/>
              <w:spacing w:line="440" w:lineRule="exact"/>
              <w:ind w:left="63" w:leftChars="0" w:right="63" w:rightChars="0"/>
              <w:jc w:val="center"/>
              <w:rPr>
                <w:rFonts w:hint="eastAsia" w:ascii="宋体" w:hAnsi="宋体" w:eastAsia="宋体" w:cs="宋体"/>
                <w:color w:val="auto"/>
                <w:spacing w:val="0"/>
                <w:sz w:val="21"/>
                <w:szCs w:val="21"/>
                <w:lang w:val="en-US" w:eastAsia="zh-CN"/>
              </w:rPr>
            </w:pPr>
          </w:p>
        </w:tc>
        <w:tc>
          <w:tcPr>
            <w:tcW w:w="1050" w:type="dxa"/>
            <w:tcBorders>
              <w:top w:val="double" w:color="auto" w:sz="6" w:space="0"/>
              <w:bottom w:val="single" w:color="auto" w:sz="6" w:space="0"/>
            </w:tcBorders>
            <w:noWrap w:val="0"/>
            <w:vAlign w:val="center"/>
          </w:tcPr>
          <w:p w14:paraId="534C0F69">
            <w:pPr>
              <w:pStyle w:val="4"/>
              <w:keepNext/>
              <w:spacing w:line="440" w:lineRule="exact"/>
              <w:ind w:left="63" w:leftChars="0" w:right="63" w:rightChars="0"/>
              <w:jc w:val="center"/>
              <w:rPr>
                <w:rFonts w:hint="eastAsia" w:ascii="宋体" w:hAnsi="宋体" w:eastAsia="宋体" w:cs="宋体"/>
                <w:color w:val="auto"/>
                <w:spacing w:val="0"/>
                <w:sz w:val="21"/>
                <w:szCs w:val="21"/>
                <w:lang w:val="en-US" w:eastAsia="zh-CN"/>
              </w:rPr>
            </w:pPr>
          </w:p>
        </w:tc>
        <w:tc>
          <w:tcPr>
            <w:tcW w:w="2985" w:type="dxa"/>
            <w:tcBorders>
              <w:top w:val="double" w:color="auto" w:sz="6" w:space="0"/>
              <w:bottom w:val="single" w:color="auto" w:sz="6" w:space="0"/>
            </w:tcBorders>
            <w:noWrap w:val="0"/>
            <w:vAlign w:val="center"/>
          </w:tcPr>
          <w:p w14:paraId="0484976A">
            <w:pPr>
              <w:pStyle w:val="4"/>
              <w:keepNext/>
              <w:spacing w:line="440" w:lineRule="exact"/>
              <w:ind w:left="63" w:leftChars="0" w:right="63" w:rightChars="0"/>
              <w:jc w:val="center"/>
              <w:rPr>
                <w:rFonts w:hint="eastAsia" w:ascii="宋体" w:hAnsi="宋体" w:eastAsia="宋体" w:cs="宋体"/>
                <w:color w:val="auto"/>
                <w:spacing w:val="0"/>
                <w:sz w:val="21"/>
                <w:szCs w:val="21"/>
                <w:lang w:val="en-US" w:eastAsia="zh-CN"/>
              </w:rPr>
            </w:pPr>
          </w:p>
        </w:tc>
      </w:tr>
      <w:tr w14:paraId="5C5B4F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tcBorders>
              <w:top w:val="nil"/>
            </w:tcBorders>
            <w:noWrap w:val="0"/>
            <w:vAlign w:val="center"/>
          </w:tcPr>
          <w:p w14:paraId="3C2CB62B">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4565" w:type="dxa"/>
            <w:tcBorders>
              <w:top w:val="nil"/>
            </w:tcBorders>
            <w:noWrap w:val="0"/>
            <w:vAlign w:val="center"/>
          </w:tcPr>
          <w:p w14:paraId="15D9B921">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1050" w:type="dxa"/>
            <w:tcBorders>
              <w:top w:val="nil"/>
            </w:tcBorders>
            <w:noWrap w:val="0"/>
            <w:vAlign w:val="center"/>
          </w:tcPr>
          <w:p w14:paraId="15A242F7">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2985" w:type="dxa"/>
            <w:tcBorders>
              <w:top w:val="nil"/>
            </w:tcBorders>
            <w:noWrap w:val="0"/>
            <w:vAlign w:val="center"/>
          </w:tcPr>
          <w:p w14:paraId="04A0D840">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r>
      <w:tr w14:paraId="47B079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center"/>
          </w:tcPr>
          <w:p w14:paraId="44A5AB43">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4565" w:type="dxa"/>
            <w:noWrap w:val="0"/>
            <w:vAlign w:val="center"/>
          </w:tcPr>
          <w:p w14:paraId="38F2D70A">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1050" w:type="dxa"/>
            <w:noWrap w:val="0"/>
            <w:vAlign w:val="center"/>
          </w:tcPr>
          <w:p w14:paraId="6CA3D25E">
            <w:pPr>
              <w:pStyle w:val="4"/>
              <w:keepNext/>
              <w:spacing w:line="440" w:lineRule="exact"/>
              <w:ind w:left="63" w:right="0" w:rightChars="0" w:firstLine="420" w:firstLineChars="200"/>
              <w:jc w:val="both"/>
              <w:rPr>
                <w:rFonts w:hint="eastAsia" w:ascii="宋体" w:hAnsi="宋体" w:eastAsia="宋体" w:cs="宋体"/>
                <w:color w:val="000000"/>
                <w:spacing w:val="0"/>
                <w:sz w:val="21"/>
                <w:szCs w:val="21"/>
                <w:lang w:val="en-US" w:eastAsia="zh-CN"/>
              </w:rPr>
            </w:pPr>
          </w:p>
        </w:tc>
        <w:tc>
          <w:tcPr>
            <w:tcW w:w="2985" w:type="dxa"/>
            <w:noWrap w:val="0"/>
            <w:vAlign w:val="center"/>
          </w:tcPr>
          <w:p w14:paraId="526EA120">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r>
      <w:tr w14:paraId="29A721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0" w:hRule="atLeast"/>
          <w:jc w:val="center"/>
        </w:trPr>
        <w:tc>
          <w:tcPr>
            <w:tcW w:w="969" w:type="dxa"/>
            <w:noWrap w:val="0"/>
            <w:vAlign w:val="top"/>
          </w:tcPr>
          <w:p w14:paraId="501FB976">
            <w:pPr>
              <w:pStyle w:val="4"/>
              <w:keepNext/>
              <w:spacing w:line="440" w:lineRule="exact"/>
              <w:ind w:left="63" w:right="0" w:rightChars="0"/>
              <w:jc w:val="center"/>
              <w:rPr>
                <w:rFonts w:hint="eastAsia" w:ascii="宋体" w:hAnsi="宋体" w:eastAsia="宋体" w:cs="宋体"/>
                <w:color w:val="000000"/>
                <w:spacing w:val="0"/>
                <w:szCs w:val="30"/>
              </w:rPr>
            </w:pPr>
          </w:p>
        </w:tc>
        <w:tc>
          <w:tcPr>
            <w:tcW w:w="4565" w:type="dxa"/>
            <w:noWrap w:val="0"/>
            <w:vAlign w:val="top"/>
          </w:tcPr>
          <w:p w14:paraId="21F14DD6">
            <w:pPr>
              <w:pStyle w:val="4"/>
              <w:keepNext/>
              <w:spacing w:line="440" w:lineRule="exact"/>
              <w:ind w:left="63" w:right="0" w:rightChars="0"/>
              <w:jc w:val="center"/>
              <w:rPr>
                <w:rFonts w:hint="eastAsia" w:ascii="宋体" w:hAnsi="宋体" w:eastAsia="宋体" w:cs="宋体"/>
                <w:color w:val="000000"/>
                <w:spacing w:val="0"/>
                <w:szCs w:val="30"/>
              </w:rPr>
            </w:pPr>
          </w:p>
        </w:tc>
        <w:tc>
          <w:tcPr>
            <w:tcW w:w="1050" w:type="dxa"/>
            <w:noWrap w:val="0"/>
            <w:vAlign w:val="top"/>
          </w:tcPr>
          <w:p w14:paraId="1F56E142">
            <w:pPr>
              <w:pStyle w:val="4"/>
              <w:keepNext/>
              <w:spacing w:line="440" w:lineRule="exact"/>
              <w:ind w:left="63" w:right="0" w:rightChars="0"/>
              <w:jc w:val="center"/>
              <w:rPr>
                <w:rFonts w:hint="eastAsia" w:ascii="宋体" w:hAnsi="宋体" w:eastAsia="宋体" w:cs="宋体"/>
                <w:color w:val="000000"/>
                <w:spacing w:val="0"/>
                <w:szCs w:val="30"/>
              </w:rPr>
            </w:pPr>
          </w:p>
        </w:tc>
        <w:tc>
          <w:tcPr>
            <w:tcW w:w="2985" w:type="dxa"/>
            <w:noWrap w:val="0"/>
            <w:vAlign w:val="top"/>
          </w:tcPr>
          <w:p w14:paraId="6B4CA451">
            <w:pPr>
              <w:pStyle w:val="4"/>
              <w:keepNext/>
              <w:spacing w:line="440" w:lineRule="exact"/>
              <w:ind w:left="63" w:right="0" w:rightChars="0"/>
              <w:jc w:val="center"/>
              <w:rPr>
                <w:rFonts w:hint="eastAsia" w:ascii="宋体" w:hAnsi="宋体" w:eastAsia="宋体" w:cs="宋体"/>
                <w:color w:val="000000"/>
                <w:spacing w:val="0"/>
                <w:szCs w:val="30"/>
              </w:rPr>
            </w:pPr>
          </w:p>
        </w:tc>
      </w:tr>
      <w:tr w14:paraId="4D0F3F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799EF8F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565" w:type="dxa"/>
            <w:noWrap w:val="0"/>
            <w:vAlign w:val="top"/>
          </w:tcPr>
          <w:p w14:paraId="12E9E20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050" w:type="dxa"/>
            <w:noWrap w:val="0"/>
            <w:vAlign w:val="top"/>
          </w:tcPr>
          <w:p w14:paraId="384630F2">
            <w:pPr>
              <w:pStyle w:val="4"/>
              <w:keepNext/>
              <w:spacing w:line="440" w:lineRule="exact"/>
              <w:ind w:left="63" w:right="0" w:rightChars="0"/>
              <w:jc w:val="center"/>
              <w:rPr>
                <w:rFonts w:hint="eastAsia" w:ascii="宋体" w:hAnsi="宋体" w:eastAsia="宋体" w:cs="宋体"/>
                <w:color w:val="000000"/>
                <w:spacing w:val="0"/>
                <w:szCs w:val="30"/>
              </w:rPr>
            </w:pPr>
          </w:p>
        </w:tc>
        <w:tc>
          <w:tcPr>
            <w:tcW w:w="2985" w:type="dxa"/>
            <w:noWrap w:val="0"/>
            <w:vAlign w:val="top"/>
          </w:tcPr>
          <w:p w14:paraId="6B93AAC9">
            <w:pPr>
              <w:pStyle w:val="4"/>
              <w:keepNext/>
              <w:spacing w:line="440" w:lineRule="exact"/>
              <w:ind w:left="63" w:right="0" w:rightChars="0"/>
              <w:jc w:val="center"/>
              <w:rPr>
                <w:rFonts w:hint="eastAsia" w:ascii="宋体" w:hAnsi="宋体" w:eastAsia="宋体" w:cs="宋体"/>
                <w:color w:val="000000"/>
                <w:spacing w:val="0"/>
                <w:szCs w:val="30"/>
              </w:rPr>
            </w:pPr>
          </w:p>
        </w:tc>
      </w:tr>
      <w:tr w14:paraId="01736E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20" w:hRule="atLeast"/>
          <w:jc w:val="center"/>
        </w:trPr>
        <w:tc>
          <w:tcPr>
            <w:tcW w:w="969" w:type="dxa"/>
            <w:noWrap w:val="0"/>
            <w:vAlign w:val="top"/>
          </w:tcPr>
          <w:p w14:paraId="520367B8">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2AFC364E">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5F3520AC">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03CF06E5">
            <w:pPr>
              <w:pStyle w:val="4"/>
              <w:keepNext/>
              <w:spacing w:line="440" w:lineRule="exact"/>
              <w:ind w:left="63" w:right="0" w:rightChars="0"/>
              <w:rPr>
                <w:rFonts w:hint="eastAsia" w:ascii="宋体" w:hAnsi="宋体" w:eastAsia="宋体" w:cs="宋体"/>
                <w:color w:val="000000"/>
                <w:szCs w:val="30"/>
              </w:rPr>
            </w:pPr>
          </w:p>
        </w:tc>
      </w:tr>
      <w:tr w14:paraId="21FAA9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1ED159DA">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64BDEADD">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2FC4B32">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3C261E62">
            <w:pPr>
              <w:pStyle w:val="4"/>
              <w:keepNext/>
              <w:spacing w:line="440" w:lineRule="exact"/>
              <w:ind w:left="63" w:right="0" w:rightChars="0"/>
              <w:rPr>
                <w:rFonts w:hint="eastAsia" w:ascii="宋体" w:hAnsi="宋体" w:eastAsia="宋体" w:cs="宋体"/>
                <w:color w:val="000000"/>
                <w:szCs w:val="30"/>
              </w:rPr>
            </w:pPr>
          </w:p>
        </w:tc>
      </w:tr>
      <w:tr w14:paraId="162C98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20474E89">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32288B04">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78AA4DFE">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69FB1DA6">
            <w:pPr>
              <w:pStyle w:val="4"/>
              <w:keepNext/>
              <w:spacing w:line="440" w:lineRule="exact"/>
              <w:ind w:left="63" w:right="0" w:rightChars="0"/>
              <w:rPr>
                <w:rFonts w:hint="eastAsia" w:ascii="宋体" w:hAnsi="宋体" w:eastAsia="宋体" w:cs="宋体"/>
                <w:color w:val="000000"/>
                <w:szCs w:val="30"/>
              </w:rPr>
            </w:pPr>
          </w:p>
        </w:tc>
      </w:tr>
      <w:tr w14:paraId="0BB92E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4FF77A2E">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68CA556C">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2D9200D9">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58AC5DBB">
            <w:pPr>
              <w:pStyle w:val="4"/>
              <w:keepNext/>
              <w:spacing w:line="440" w:lineRule="exact"/>
              <w:ind w:left="63" w:right="0" w:rightChars="0"/>
              <w:rPr>
                <w:rFonts w:hint="eastAsia" w:ascii="宋体" w:hAnsi="宋体" w:eastAsia="宋体" w:cs="宋体"/>
                <w:color w:val="000000"/>
                <w:szCs w:val="30"/>
              </w:rPr>
            </w:pPr>
          </w:p>
        </w:tc>
      </w:tr>
      <w:tr w14:paraId="3724CF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7D46EAFE">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20CB5F77">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47563DCE">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430C9281">
            <w:pPr>
              <w:pStyle w:val="4"/>
              <w:keepNext/>
              <w:spacing w:line="440" w:lineRule="exact"/>
              <w:ind w:left="63" w:right="0" w:rightChars="0"/>
              <w:rPr>
                <w:rFonts w:hint="eastAsia" w:ascii="宋体" w:hAnsi="宋体" w:eastAsia="宋体" w:cs="宋体"/>
                <w:color w:val="000000"/>
                <w:szCs w:val="30"/>
              </w:rPr>
            </w:pPr>
          </w:p>
        </w:tc>
      </w:tr>
      <w:tr w14:paraId="648499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55F5BF90">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2E0F31DA">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2CDF7B14">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111F3559">
            <w:pPr>
              <w:pStyle w:val="4"/>
              <w:keepNext/>
              <w:spacing w:line="440" w:lineRule="exact"/>
              <w:ind w:left="63" w:right="0" w:rightChars="0"/>
              <w:rPr>
                <w:rFonts w:hint="eastAsia" w:ascii="宋体" w:hAnsi="宋体" w:eastAsia="宋体" w:cs="宋体"/>
                <w:color w:val="000000"/>
                <w:szCs w:val="30"/>
              </w:rPr>
            </w:pPr>
          </w:p>
        </w:tc>
      </w:tr>
      <w:tr w14:paraId="21F7B1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78B207F6">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0B9028F1">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89BCD0A">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1C6393DC">
            <w:pPr>
              <w:pStyle w:val="4"/>
              <w:keepNext/>
              <w:spacing w:line="440" w:lineRule="exact"/>
              <w:ind w:left="63" w:right="0" w:rightChars="0"/>
              <w:rPr>
                <w:rFonts w:hint="eastAsia" w:ascii="宋体" w:hAnsi="宋体" w:eastAsia="宋体" w:cs="宋体"/>
                <w:color w:val="000000"/>
                <w:szCs w:val="30"/>
              </w:rPr>
            </w:pPr>
          </w:p>
        </w:tc>
      </w:tr>
      <w:tr w14:paraId="1D3428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69F143A2">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3842D4C3">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53F5605F">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61429D31">
            <w:pPr>
              <w:pStyle w:val="4"/>
              <w:keepNext/>
              <w:spacing w:line="440" w:lineRule="exact"/>
              <w:ind w:left="63" w:right="0" w:rightChars="0"/>
              <w:rPr>
                <w:rFonts w:hint="eastAsia" w:ascii="宋体" w:hAnsi="宋体" w:eastAsia="宋体" w:cs="宋体"/>
                <w:color w:val="000000"/>
                <w:szCs w:val="30"/>
              </w:rPr>
            </w:pPr>
          </w:p>
        </w:tc>
      </w:tr>
      <w:tr w14:paraId="0CFB58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008D7E86">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6AC0F8D5">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EE1FF31">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34C5E208">
            <w:pPr>
              <w:pStyle w:val="4"/>
              <w:keepNext/>
              <w:spacing w:line="440" w:lineRule="exact"/>
              <w:ind w:left="63" w:right="0" w:rightChars="0"/>
              <w:rPr>
                <w:rFonts w:hint="eastAsia" w:ascii="宋体" w:hAnsi="宋体" w:eastAsia="宋体" w:cs="宋体"/>
                <w:color w:val="000000"/>
                <w:szCs w:val="30"/>
              </w:rPr>
            </w:pPr>
          </w:p>
        </w:tc>
      </w:tr>
      <w:tr w14:paraId="2A9BEA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0476E985">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1AF7FA15">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6E3EC43A">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4C83A1FA">
            <w:pPr>
              <w:pStyle w:val="4"/>
              <w:keepNext/>
              <w:spacing w:line="440" w:lineRule="exact"/>
              <w:ind w:left="63" w:right="0" w:rightChars="0"/>
              <w:rPr>
                <w:rFonts w:hint="eastAsia" w:ascii="宋体" w:hAnsi="宋体" w:eastAsia="宋体" w:cs="宋体"/>
                <w:color w:val="000000"/>
                <w:szCs w:val="30"/>
              </w:rPr>
            </w:pPr>
          </w:p>
        </w:tc>
      </w:tr>
      <w:tr w14:paraId="119E03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3029364A">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2F38EFD4">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362BBCD">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7567CA67">
            <w:pPr>
              <w:pStyle w:val="4"/>
              <w:keepNext/>
              <w:spacing w:line="440" w:lineRule="exact"/>
              <w:ind w:left="63" w:right="0" w:rightChars="0"/>
              <w:rPr>
                <w:rFonts w:hint="eastAsia" w:ascii="宋体" w:hAnsi="宋体" w:eastAsia="宋体" w:cs="宋体"/>
                <w:color w:val="000000"/>
                <w:szCs w:val="30"/>
              </w:rPr>
            </w:pPr>
          </w:p>
        </w:tc>
      </w:tr>
      <w:tr w14:paraId="7A19BF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5B51A1C8">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4C67E08C">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1F02F70B">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57FE7146">
            <w:pPr>
              <w:pStyle w:val="4"/>
              <w:keepNext/>
              <w:spacing w:line="440" w:lineRule="exact"/>
              <w:ind w:left="63" w:right="0" w:rightChars="0"/>
              <w:rPr>
                <w:rFonts w:hint="eastAsia" w:ascii="宋体" w:hAnsi="宋体" w:eastAsia="宋体" w:cs="宋体"/>
                <w:color w:val="000000"/>
                <w:szCs w:val="30"/>
              </w:rPr>
            </w:pPr>
          </w:p>
        </w:tc>
      </w:tr>
      <w:tr w14:paraId="69E31F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69568C94">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5F17C49D">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D1394E0">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0340BACF">
            <w:pPr>
              <w:pStyle w:val="4"/>
              <w:keepNext/>
              <w:spacing w:line="440" w:lineRule="exact"/>
              <w:ind w:left="63" w:right="0" w:rightChars="0"/>
              <w:rPr>
                <w:rFonts w:hint="eastAsia" w:ascii="宋体" w:hAnsi="宋体" w:eastAsia="宋体" w:cs="宋体"/>
                <w:color w:val="000000"/>
                <w:szCs w:val="30"/>
              </w:rPr>
            </w:pPr>
          </w:p>
        </w:tc>
      </w:tr>
      <w:tr w14:paraId="6C8380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448EFF70">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643CE1E9">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76C85094">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4453AC26">
            <w:pPr>
              <w:pStyle w:val="4"/>
              <w:keepNext/>
              <w:spacing w:line="440" w:lineRule="exact"/>
              <w:ind w:left="63" w:right="0" w:rightChars="0"/>
              <w:rPr>
                <w:rFonts w:hint="eastAsia" w:ascii="宋体" w:hAnsi="宋体" w:eastAsia="宋体" w:cs="宋体"/>
                <w:color w:val="000000"/>
                <w:szCs w:val="30"/>
              </w:rPr>
            </w:pPr>
          </w:p>
        </w:tc>
      </w:tr>
      <w:tr w14:paraId="560C73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5092E983">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3BF7C523">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280986D">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5DAC3247">
            <w:pPr>
              <w:pStyle w:val="4"/>
              <w:keepNext/>
              <w:spacing w:line="440" w:lineRule="exact"/>
              <w:ind w:left="63" w:right="0" w:rightChars="0"/>
              <w:rPr>
                <w:rFonts w:hint="eastAsia" w:ascii="宋体" w:hAnsi="宋体" w:eastAsia="宋体" w:cs="宋体"/>
                <w:color w:val="000000"/>
                <w:szCs w:val="30"/>
              </w:rPr>
            </w:pPr>
          </w:p>
        </w:tc>
      </w:tr>
      <w:tr w14:paraId="677CF6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666468B1">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5B071A74">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28B5598A">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4F506293">
            <w:pPr>
              <w:pStyle w:val="4"/>
              <w:keepNext/>
              <w:spacing w:line="440" w:lineRule="exact"/>
              <w:ind w:left="63" w:right="0" w:rightChars="0"/>
              <w:rPr>
                <w:rFonts w:hint="eastAsia" w:ascii="宋体" w:hAnsi="宋体" w:eastAsia="宋体" w:cs="宋体"/>
                <w:color w:val="000000"/>
                <w:szCs w:val="30"/>
              </w:rPr>
            </w:pPr>
          </w:p>
        </w:tc>
      </w:tr>
      <w:tr w14:paraId="40788B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07C4C0E7">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0EDEC59D">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E990243">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438083E2">
            <w:pPr>
              <w:pStyle w:val="4"/>
              <w:keepNext/>
              <w:spacing w:line="440" w:lineRule="exact"/>
              <w:ind w:left="63" w:right="0" w:rightChars="0"/>
              <w:rPr>
                <w:rFonts w:hint="eastAsia" w:ascii="宋体" w:hAnsi="宋体" w:eastAsia="宋体" w:cs="宋体"/>
                <w:color w:val="000000"/>
                <w:szCs w:val="30"/>
              </w:rPr>
            </w:pPr>
          </w:p>
        </w:tc>
      </w:tr>
      <w:tr w14:paraId="4CC25B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25319C90">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0F2F07B4">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05501DB0">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3E0D3A44">
            <w:pPr>
              <w:pStyle w:val="4"/>
              <w:keepNext/>
              <w:spacing w:line="440" w:lineRule="exact"/>
              <w:ind w:left="63" w:right="0" w:rightChars="0"/>
              <w:rPr>
                <w:rFonts w:hint="eastAsia" w:ascii="宋体" w:hAnsi="宋体" w:eastAsia="宋体" w:cs="宋体"/>
                <w:color w:val="000000"/>
                <w:szCs w:val="30"/>
              </w:rPr>
            </w:pPr>
          </w:p>
        </w:tc>
      </w:tr>
      <w:tr w14:paraId="5DE6A2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18008454">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3768B6F4">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1525E838">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0B842D00">
            <w:pPr>
              <w:pStyle w:val="4"/>
              <w:keepNext/>
              <w:spacing w:line="440" w:lineRule="exact"/>
              <w:ind w:left="63" w:right="0" w:rightChars="0"/>
              <w:rPr>
                <w:rFonts w:hint="eastAsia" w:ascii="宋体" w:hAnsi="宋体" w:eastAsia="宋体" w:cs="宋体"/>
                <w:color w:val="000000"/>
                <w:szCs w:val="30"/>
              </w:rPr>
            </w:pPr>
          </w:p>
        </w:tc>
      </w:tr>
      <w:tr w14:paraId="0BE2E4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6998E9E2">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3701665E">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58EAA166">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16995712">
            <w:pPr>
              <w:pStyle w:val="4"/>
              <w:keepNext/>
              <w:spacing w:line="440" w:lineRule="exact"/>
              <w:ind w:left="63" w:right="0" w:rightChars="0"/>
              <w:rPr>
                <w:rFonts w:hint="eastAsia" w:ascii="宋体" w:hAnsi="宋体" w:eastAsia="宋体" w:cs="宋体"/>
                <w:color w:val="000000"/>
                <w:szCs w:val="30"/>
              </w:rPr>
            </w:pPr>
          </w:p>
        </w:tc>
      </w:tr>
    </w:tbl>
    <w:p w14:paraId="588A8E9C">
      <w:pPr>
        <w:spacing w:line="480" w:lineRule="exact"/>
        <w:jc w:val="both"/>
        <w:rPr>
          <w:rFonts w:hint="eastAsia" w:ascii="宋体" w:hAnsi="宋体" w:eastAsia="宋体" w:cs="宋体"/>
          <w:b/>
          <w:sz w:val="36"/>
          <w:szCs w:val="36"/>
          <w:lang w:val="en-US" w:eastAsia="zh-CN"/>
        </w:rPr>
      </w:pPr>
    </w:p>
    <w:p w14:paraId="571115B3">
      <w:pPr>
        <w:spacing w:line="480" w:lineRule="exact"/>
        <w:jc w:val="both"/>
        <w:rPr>
          <w:rFonts w:hint="eastAsia" w:ascii="宋体" w:hAnsi="宋体" w:eastAsia="宋体" w:cs="宋体"/>
          <w:b/>
          <w:sz w:val="36"/>
          <w:szCs w:val="36"/>
          <w:lang w:val="en-US" w:eastAsia="zh-CN"/>
        </w:rPr>
      </w:pPr>
    </w:p>
    <w:p w14:paraId="38D03B0C">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11-2：材料暂估价表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979"/>
      </w:tblGrid>
      <w:tr w14:paraId="1D5FAD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single" w:color="auto" w:sz="12" w:space="0"/>
              <w:bottom w:val="double" w:color="auto" w:sz="6" w:space="0"/>
            </w:tcBorders>
            <w:noWrap w:val="0"/>
            <w:vAlign w:val="top"/>
          </w:tcPr>
          <w:p w14:paraId="060F6921">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1984" w:type="dxa"/>
            <w:tcBorders>
              <w:top w:val="single" w:color="auto" w:sz="12" w:space="0"/>
              <w:bottom w:val="double" w:color="auto" w:sz="6" w:space="0"/>
            </w:tcBorders>
            <w:noWrap w:val="0"/>
            <w:vAlign w:val="top"/>
          </w:tcPr>
          <w:p w14:paraId="51D6A980">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名称</w:t>
            </w:r>
          </w:p>
        </w:tc>
        <w:tc>
          <w:tcPr>
            <w:tcW w:w="851" w:type="dxa"/>
            <w:tcBorders>
              <w:top w:val="single" w:color="auto" w:sz="12" w:space="0"/>
              <w:bottom w:val="double" w:color="auto" w:sz="6" w:space="0"/>
            </w:tcBorders>
            <w:noWrap w:val="0"/>
            <w:vAlign w:val="top"/>
          </w:tcPr>
          <w:p w14:paraId="4DCFB70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单位</w:t>
            </w:r>
          </w:p>
        </w:tc>
        <w:tc>
          <w:tcPr>
            <w:tcW w:w="774" w:type="dxa"/>
            <w:tcBorders>
              <w:top w:val="single" w:color="auto" w:sz="12" w:space="0"/>
              <w:bottom w:val="double" w:color="auto" w:sz="6" w:space="0"/>
            </w:tcBorders>
            <w:noWrap w:val="0"/>
            <w:vAlign w:val="top"/>
          </w:tcPr>
          <w:p w14:paraId="79E36FF3">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数量</w:t>
            </w:r>
          </w:p>
        </w:tc>
        <w:tc>
          <w:tcPr>
            <w:tcW w:w="1352" w:type="dxa"/>
            <w:tcBorders>
              <w:top w:val="single" w:color="auto" w:sz="12" w:space="0"/>
              <w:bottom w:val="double" w:color="auto" w:sz="6" w:space="0"/>
            </w:tcBorders>
            <w:noWrap w:val="0"/>
            <w:vAlign w:val="top"/>
          </w:tcPr>
          <w:p w14:paraId="753AA0C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单价（元）</w:t>
            </w:r>
          </w:p>
        </w:tc>
        <w:tc>
          <w:tcPr>
            <w:tcW w:w="1418" w:type="dxa"/>
            <w:tcBorders>
              <w:top w:val="single" w:color="auto" w:sz="12" w:space="0"/>
              <w:bottom w:val="double" w:color="auto" w:sz="6" w:space="0"/>
            </w:tcBorders>
            <w:noWrap w:val="0"/>
            <w:vAlign w:val="top"/>
          </w:tcPr>
          <w:p w14:paraId="4FD4248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合价（元）</w:t>
            </w:r>
          </w:p>
        </w:tc>
        <w:tc>
          <w:tcPr>
            <w:tcW w:w="1979" w:type="dxa"/>
            <w:tcBorders>
              <w:top w:val="single" w:color="auto" w:sz="12" w:space="0"/>
              <w:bottom w:val="double" w:color="auto" w:sz="6" w:space="0"/>
            </w:tcBorders>
            <w:noWrap w:val="0"/>
            <w:vAlign w:val="top"/>
          </w:tcPr>
          <w:p w14:paraId="59212072">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备注</w:t>
            </w:r>
          </w:p>
        </w:tc>
      </w:tr>
      <w:tr w14:paraId="5F9515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20" w:hRule="atLeast"/>
          <w:jc w:val="center"/>
        </w:trPr>
        <w:tc>
          <w:tcPr>
            <w:tcW w:w="993" w:type="dxa"/>
            <w:tcBorders>
              <w:top w:val="double" w:color="auto" w:sz="6" w:space="0"/>
              <w:bottom w:val="single" w:color="auto" w:sz="6" w:space="0"/>
            </w:tcBorders>
            <w:noWrap w:val="0"/>
            <w:vAlign w:val="top"/>
          </w:tcPr>
          <w:p w14:paraId="60C56ABC">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1984" w:type="dxa"/>
            <w:tcBorders>
              <w:top w:val="double" w:color="auto" w:sz="6" w:space="0"/>
              <w:bottom w:val="single" w:color="auto" w:sz="6" w:space="0"/>
            </w:tcBorders>
            <w:noWrap w:val="0"/>
            <w:vAlign w:val="top"/>
          </w:tcPr>
          <w:p w14:paraId="45C779F1">
            <w:pPr>
              <w:pStyle w:val="4"/>
              <w:keepNext/>
              <w:spacing w:line="440" w:lineRule="exact"/>
              <w:ind w:left="63" w:right="0" w:rightChars="0"/>
              <w:jc w:val="center"/>
              <w:rPr>
                <w:rFonts w:hint="eastAsia" w:ascii="宋体" w:hAnsi="宋体" w:eastAsia="宋体" w:cs="宋体"/>
                <w:color w:val="000000"/>
                <w:sz w:val="21"/>
                <w:szCs w:val="21"/>
                <w:lang w:eastAsia="zh-CN"/>
              </w:rPr>
            </w:pPr>
          </w:p>
        </w:tc>
        <w:tc>
          <w:tcPr>
            <w:tcW w:w="851" w:type="dxa"/>
            <w:tcBorders>
              <w:top w:val="double" w:color="auto" w:sz="6" w:space="0"/>
              <w:bottom w:val="single" w:color="auto" w:sz="6" w:space="0"/>
            </w:tcBorders>
            <w:noWrap w:val="0"/>
            <w:vAlign w:val="top"/>
          </w:tcPr>
          <w:p w14:paraId="58325C3A">
            <w:pPr>
              <w:pStyle w:val="4"/>
              <w:keepNext/>
              <w:spacing w:line="440" w:lineRule="exact"/>
              <w:ind w:left="63" w:right="0" w:rightChars="0"/>
              <w:jc w:val="center"/>
              <w:rPr>
                <w:rFonts w:hint="eastAsia" w:ascii="宋体" w:hAnsi="宋体" w:eastAsia="宋体" w:cs="宋体"/>
                <w:color w:val="000000"/>
                <w:sz w:val="21"/>
                <w:szCs w:val="21"/>
                <w:lang w:eastAsia="zh-CN"/>
              </w:rPr>
            </w:pPr>
          </w:p>
        </w:tc>
        <w:tc>
          <w:tcPr>
            <w:tcW w:w="774" w:type="dxa"/>
            <w:tcBorders>
              <w:top w:val="double" w:color="auto" w:sz="6" w:space="0"/>
              <w:bottom w:val="single" w:color="auto" w:sz="6" w:space="0"/>
            </w:tcBorders>
            <w:noWrap w:val="0"/>
            <w:vAlign w:val="top"/>
          </w:tcPr>
          <w:p w14:paraId="460EE063">
            <w:pPr>
              <w:pStyle w:val="4"/>
              <w:keepNext/>
              <w:spacing w:line="440" w:lineRule="exact"/>
              <w:ind w:left="63" w:right="0" w:rightChars="0"/>
              <w:jc w:val="center"/>
              <w:rPr>
                <w:rFonts w:hint="eastAsia" w:ascii="宋体" w:hAnsi="宋体" w:eastAsia="宋体" w:cs="宋体"/>
                <w:color w:val="000000"/>
                <w:sz w:val="21"/>
                <w:szCs w:val="21"/>
              </w:rPr>
            </w:pPr>
          </w:p>
        </w:tc>
        <w:tc>
          <w:tcPr>
            <w:tcW w:w="1352" w:type="dxa"/>
            <w:tcBorders>
              <w:top w:val="double" w:color="auto" w:sz="6" w:space="0"/>
              <w:bottom w:val="single" w:color="auto" w:sz="6" w:space="0"/>
            </w:tcBorders>
            <w:noWrap w:val="0"/>
            <w:vAlign w:val="top"/>
          </w:tcPr>
          <w:p w14:paraId="530038F6">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1418" w:type="dxa"/>
            <w:tcBorders>
              <w:top w:val="double" w:color="auto" w:sz="6" w:space="0"/>
              <w:bottom w:val="single" w:color="auto" w:sz="6" w:space="0"/>
            </w:tcBorders>
            <w:noWrap w:val="0"/>
            <w:vAlign w:val="top"/>
          </w:tcPr>
          <w:p w14:paraId="75A64026">
            <w:pPr>
              <w:pStyle w:val="4"/>
              <w:keepNext/>
              <w:spacing w:line="440" w:lineRule="exact"/>
              <w:ind w:left="63" w:right="0" w:rightChars="0"/>
              <w:jc w:val="center"/>
              <w:rPr>
                <w:rFonts w:hint="eastAsia" w:ascii="宋体" w:hAnsi="宋体" w:eastAsia="宋体" w:cs="宋体"/>
                <w:color w:val="000000"/>
                <w:szCs w:val="30"/>
              </w:rPr>
            </w:pPr>
          </w:p>
        </w:tc>
        <w:tc>
          <w:tcPr>
            <w:tcW w:w="1979" w:type="dxa"/>
            <w:tcBorders>
              <w:top w:val="double" w:color="auto" w:sz="6" w:space="0"/>
              <w:bottom w:val="single" w:color="auto" w:sz="6" w:space="0"/>
            </w:tcBorders>
            <w:noWrap w:val="0"/>
            <w:vAlign w:val="top"/>
          </w:tcPr>
          <w:p w14:paraId="03E1C52B">
            <w:pPr>
              <w:pStyle w:val="4"/>
              <w:keepNext/>
              <w:spacing w:line="440" w:lineRule="exact"/>
              <w:ind w:left="63" w:right="0" w:rightChars="0"/>
              <w:jc w:val="center"/>
              <w:rPr>
                <w:rFonts w:hint="eastAsia" w:ascii="宋体" w:hAnsi="宋体" w:eastAsia="宋体" w:cs="宋体"/>
                <w:color w:val="000000"/>
                <w:szCs w:val="30"/>
              </w:rPr>
            </w:pPr>
          </w:p>
        </w:tc>
      </w:tr>
      <w:tr w14:paraId="4A4EDB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nil"/>
            </w:tcBorders>
            <w:noWrap w:val="0"/>
            <w:vAlign w:val="top"/>
          </w:tcPr>
          <w:p w14:paraId="488A63EC">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1984" w:type="dxa"/>
            <w:tcBorders>
              <w:top w:val="nil"/>
            </w:tcBorders>
            <w:noWrap w:val="0"/>
            <w:vAlign w:val="top"/>
          </w:tcPr>
          <w:p w14:paraId="4397E4C6">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851" w:type="dxa"/>
            <w:tcBorders>
              <w:top w:val="nil"/>
            </w:tcBorders>
            <w:noWrap w:val="0"/>
            <w:vAlign w:val="top"/>
          </w:tcPr>
          <w:p w14:paraId="61B5A28F">
            <w:pPr>
              <w:pStyle w:val="4"/>
              <w:keepNext/>
              <w:spacing w:line="440" w:lineRule="exact"/>
              <w:ind w:left="63" w:right="0" w:rightChars="0"/>
              <w:jc w:val="center"/>
              <w:rPr>
                <w:rFonts w:hint="eastAsia" w:ascii="宋体" w:hAnsi="宋体" w:eastAsia="宋体" w:cs="宋体"/>
                <w:color w:val="000000"/>
                <w:sz w:val="21"/>
                <w:szCs w:val="21"/>
                <w:lang w:eastAsia="zh-CN"/>
              </w:rPr>
            </w:pPr>
          </w:p>
        </w:tc>
        <w:tc>
          <w:tcPr>
            <w:tcW w:w="774" w:type="dxa"/>
            <w:tcBorders>
              <w:top w:val="nil"/>
            </w:tcBorders>
            <w:noWrap w:val="0"/>
            <w:vAlign w:val="top"/>
          </w:tcPr>
          <w:p w14:paraId="0F70FCA5">
            <w:pPr>
              <w:pStyle w:val="4"/>
              <w:keepNext/>
              <w:spacing w:line="440" w:lineRule="exact"/>
              <w:ind w:left="63" w:right="0" w:rightChars="0"/>
              <w:jc w:val="center"/>
              <w:rPr>
                <w:rFonts w:hint="eastAsia" w:ascii="宋体" w:hAnsi="宋体" w:eastAsia="宋体" w:cs="宋体"/>
                <w:color w:val="000000"/>
                <w:sz w:val="21"/>
                <w:szCs w:val="21"/>
              </w:rPr>
            </w:pPr>
          </w:p>
        </w:tc>
        <w:tc>
          <w:tcPr>
            <w:tcW w:w="1352" w:type="dxa"/>
            <w:tcBorders>
              <w:top w:val="nil"/>
            </w:tcBorders>
            <w:noWrap w:val="0"/>
            <w:vAlign w:val="top"/>
          </w:tcPr>
          <w:p w14:paraId="27DBC02B">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1418" w:type="dxa"/>
            <w:tcBorders>
              <w:top w:val="nil"/>
            </w:tcBorders>
            <w:noWrap w:val="0"/>
            <w:vAlign w:val="top"/>
          </w:tcPr>
          <w:p w14:paraId="3DE64C9C">
            <w:pPr>
              <w:pStyle w:val="4"/>
              <w:keepNext/>
              <w:spacing w:line="440" w:lineRule="exact"/>
              <w:ind w:left="63" w:right="0" w:rightChars="0"/>
              <w:jc w:val="center"/>
              <w:rPr>
                <w:rFonts w:hint="eastAsia" w:ascii="宋体" w:hAnsi="宋体" w:eastAsia="宋体" w:cs="宋体"/>
                <w:color w:val="000000"/>
                <w:szCs w:val="30"/>
              </w:rPr>
            </w:pPr>
          </w:p>
        </w:tc>
        <w:tc>
          <w:tcPr>
            <w:tcW w:w="1979" w:type="dxa"/>
            <w:tcBorders>
              <w:top w:val="nil"/>
            </w:tcBorders>
            <w:noWrap w:val="0"/>
            <w:vAlign w:val="top"/>
          </w:tcPr>
          <w:p w14:paraId="53A0E90D">
            <w:pPr>
              <w:pStyle w:val="4"/>
              <w:keepNext/>
              <w:spacing w:line="440" w:lineRule="exact"/>
              <w:ind w:left="63" w:right="0" w:rightChars="0"/>
              <w:jc w:val="center"/>
              <w:rPr>
                <w:rFonts w:hint="eastAsia" w:ascii="宋体" w:hAnsi="宋体" w:eastAsia="宋体" w:cs="宋体"/>
                <w:color w:val="000000"/>
                <w:szCs w:val="30"/>
              </w:rPr>
            </w:pPr>
          </w:p>
        </w:tc>
      </w:tr>
      <w:tr w14:paraId="616419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66270D6">
            <w:pPr>
              <w:pStyle w:val="4"/>
              <w:keepNext/>
              <w:spacing w:line="440" w:lineRule="exact"/>
              <w:ind w:left="63" w:right="0" w:rightChars="0"/>
              <w:jc w:val="center"/>
              <w:rPr>
                <w:rFonts w:hint="eastAsia" w:ascii="宋体" w:hAnsi="宋体" w:eastAsia="宋体" w:cs="宋体"/>
                <w:color w:val="000000"/>
                <w:sz w:val="21"/>
                <w:szCs w:val="21"/>
              </w:rPr>
            </w:pPr>
          </w:p>
        </w:tc>
        <w:tc>
          <w:tcPr>
            <w:tcW w:w="1984" w:type="dxa"/>
            <w:noWrap w:val="0"/>
            <w:vAlign w:val="top"/>
          </w:tcPr>
          <w:p w14:paraId="4806E245">
            <w:pPr>
              <w:pStyle w:val="4"/>
              <w:keepNext/>
              <w:spacing w:line="440" w:lineRule="exact"/>
              <w:ind w:left="63" w:right="0" w:rightChars="0"/>
              <w:jc w:val="center"/>
              <w:rPr>
                <w:rFonts w:hint="eastAsia" w:ascii="宋体" w:hAnsi="宋体" w:eastAsia="宋体" w:cs="宋体"/>
                <w:color w:val="000000"/>
                <w:sz w:val="21"/>
                <w:szCs w:val="21"/>
              </w:rPr>
            </w:pPr>
          </w:p>
        </w:tc>
        <w:tc>
          <w:tcPr>
            <w:tcW w:w="851" w:type="dxa"/>
            <w:noWrap w:val="0"/>
            <w:vAlign w:val="top"/>
          </w:tcPr>
          <w:p w14:paraId="0BBA4610">
            <w:pPr>
              <w:pStyle w:val="4"/>
              <w:keepNext/>
              <w:spacing w:line="440" w:lineRule="exact"/>
              <w:ind w:left="63" w:right="0" w:rightChars="0"/>
              <w:jc w:val="center"/>
              <w:rPr>
                <w:rFonts w:hint="eastAsia" w:ascii="宋体" w:hAnsi="宋体" w:eastAsia="宋体" w:cs="宋体"/>
                <w:color w:val="000000"/>
                <w:sz w:val="21"/>
                <w:szCs w:val="21"/>
              </w:rPr>
            </w:pPr>
          </w:p>
        </w:tc>
        <w:tc>
          <w:tcPr>
            <w:tcW w:w="774" w:type="dxa"/>
            <w:noWrap w:val="0"/>
            <w:vAlign w:val="top"/>
          </w:tcPr>
          <w:p w14:paraId="5E304663">
            <w:pPr>
              <w:pStyle w:val="4"/>
              <w:keepNext/>
              <w:spacing w:line="440" w:lineRule="exact"/>
              <w:ind w:left="63" w:right="0" w:rightChars="0"/>
              <w:jc w:val="center"/>
              <w:rPr>
                <w:rFonts w:hint="eastAsia" w:ascii="宋体" w:hAnsi="宋体" w:eastAsia="宋体" w:cs="宋体"/>
                <w:color w:val="000000"/>
                <w:sz w:val="21"/>
                <w:szCs w:val="21"/>
              </w:rPr>
            </w:pPr>
          </w:p>
        </w:tc>
        <w:tc>
          <w:tcPr>
            <w:tcW w:w="1352" w:type="dxa"/>
            <w:noWrap w:val="0"/>
            <w:vAlign w:val="top"/>
          </w:tcPr>
          <w:p w14:paraId="29741343">
            <w:pPr>
              <w:pStyle w:val="4"/>
              <w:keepNext/>
              <w:spacing w:line="440" w:lineRule="exact"/>
              <w:ind w:left="63" w:right="0" w:rightChars="0"/>
              <w:jc w:val="center"/>
              <w:rPr>
                <w:rFonts w:hint="eastAsia" w:ascii="宋体" w:hAnsi="宋体" w:eastAsia="宋体" w:cs="宋体"/>
                <w:color w:val="000000"/>
                <w:szCs w:val="30"/>
              </w:rPr>
            </w:pPr>
          </w:p>
        </w:tc>
        <w:tc>
          <w:tcPr>
            <w:tcW w:w="1418" w:type="dxa"/>
            <w:noWrap w:val="0"/>
            <w:vAlign w:val="top"/>
          </w:tcPr>
          <w:p w14:paraId="274FBC86">
            <w:pPr>
              <w:pStyle w:val="4"/>
              <w:keepNext/>
              <w:spacing w:line="440" w:lineRule="exact"/>
              <w:ind w:left="63" w:right="0" w:rightChars="0"/>
              <w:jc w:val="center"/>
              <w:rPr>
                <w:rFonts w:hint="eastAsia" w:ascii="宋体" w:hAnsi="宋体" w:eastAsia="宋体" w:cs="宋体"/>
                <w:color w:val="000000"/>
                <w:szCs w:val="30"/>
              </w:rPr>
            </w:pPr>
          </w:p>
        </w:tc>
        <w:tc>
          <w:tcPr>
            <w:tcW w:w="1979" w:type="dxa"/>
            <w:noWrap w:val="0"/>
            <w:vAlign w:val="top"/>
          </w:tcPr>
          <w:p w14:paraId="672F1B64">
            <w:pPr>
              <w:pStyle w:val="4"/>
              <w:keepNext/>
              <w:spacing w:line="440" w:lineRule="exact"/>
              <w:ind w:left="63" w:right="0" w:rightChars="0"/>
              <w:jc w:val="center"/>
              <w:rPr>
                <w:rFonts w:hint="eastAsia" w:ascii="宋体" w:hAnsi="宋体" w:eastAsia="宋体" w:cs="宋体"/>
                <w:color w:val="000000"/>
                <w:szCs w:val="30"/>
              </w:rPr>
            </w:pPr>
          </w:p>
        </w:tc>
      </w:tr>
      <w:tr w14:paraId="2D44A9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0" w:hRule="atLeast"/>
          <w:jc w:val="center"/>
        </w:trPr>
        <w:tc>
          <w:tcPr>
            <w:tcW w:w="993" w:type="dxa"/>
            <w:noWrap w:val="0"/>
            <w:vAlign w:val="top"/>
          </w:tcPr>
          <w:p w14:paraId="4F51B456">
            <w:pPr>
              <w:pStyle w:val="4"/>
              <w:keepNext/>
              <w:spacing w:line="440" w:lineRule="exact"/>
              <w:ind w:left="63" w:right="0" w:rightChars="0"/>
              <w:jc w:val="center"/>
              <w:rPr>
                <w:rFonts w:hint="eastAsia" w:ascii="宋体" w:hAnsi="宋体" w:eastAsia="宋体" w:cs="宋体"/>
                <w:color w:val="000000"/>
                <w:sz w:val="21"/>
                <w:szCs w:val="21"/>
              </w:rPr>
            </w:pPr>
          </w:p>
        </w:tc>
        <w:tc>
          <w:tcPr>
            <w:tcW w:w="1984" w:type="dxa"/>
            <w:noWrap w:val="0"/>
            <w:vAlign w:val="top"/>
          </w:tcPr>
          <w:p w14:paraId="438730F2">
            <w:pPr>
              <w:pStyle w:val="4"/>
              <w:keepNext/>
              <w:spacing w:line="440" w:lineRule="exact"/>
              <w:ind w:left="63" w:right="0" w:rightChars="0"/>
              <w:jc w:val="center"/>
              <w:rPr>
                <w:rFonts w:hint="eastAsia" w:ascii="宋体" w:hAnsi="宋体" w:eastAsia="宋体" w:cs="宋体"/>
                <w:color w:val="000000"/>
                <w:sz w:val="21"/>
                <w:szCs w:val="21"/>
              </w:rPr>
            </w:pPr>
          </w:p>
        </w:tc>
        <w:tc>
          <w:tcPr>
            <w:tcW w:w="851" w:type="dxa"/>
            <w:noWrap w:val="0"/>
            <w:vAlign w:val="top"/>
          </w:tcPr>
          <w:p w14:paraId="028823EF">
            <w:pPr>
              <w:pStyle w:val="4"/>
              <w:keepNext/>
              <w:spacing w:line="440" w:lineRule="exact"/>
              <w:ind w:left="63" w:right="0" w:rightChars="0"/>
              <w:jc w:val="center"/>
              <w:rPr>
                <w:rFonts w:hint="eastAsia" w:ascii="宋体" w:hAnsi="宋体" w:eastAsia="宋体" w:cs="宋体"/>
                <w:color w:val="000000"/>
                <w:sz w:val="21"/>
                <w:szCs w:val="21"/>
              </w:rPr>
            </w:pPr>
          </w:p>
        </w:tc>
        <w:tc>
          <w:tcPr>
            <w:tcW w:w="774" w:type="dxa"/>
            <w:noWrap w:val="0"/>
            <w:vAlign w:val="top"/>
          </w:tcPr>
          <w:p w14:paraId="3FF2CB6F">
            <w:pPr>
              <w:pStyle w:val="4"/>
              <w:keepNext/>
              <w:spacing w:line="440" w:lineRule="exact"/>
              <w:ind w:left="63" w:right="0" w:rightChars="0"/>
              <w:jc w:val="center"/>
              <w:rPr>
                <w:rFonts w:hint="eastAsia" w:ascii="宋体" w:hAnsi="宋体" w:eastAsia="宋体" w:cs="宋体"/>
                <w:color w:val="000000"/>
                <w:sz w:val="21"/>
                <w:szCs w:val="21"/>
              </w:rPr>
            </w:pPr>
          </w:p>
        </w:tc>
        <w:tc>
          <w:tcPr>
            <w:tcW w:w="1352" w:type="dxa"/>
            <w:noWrap w:val="0"/>
            <w:vAlign w:val="top"/>
          </w:tcPr>
          <w:p w14:paraId="65138046">
            <w:pPr>
              <w:pStyle w:val="4"/>
              <w:keepNext/>
              <w:spacing w:line="440" w:lineRule="exact"/>
              <w:ind w:left="63" w:right="0" w:rightChars="0"/>
              <w:jc w:val="center"/>
              <w:rPr>
                <w:rFonts w:hint="eastAsia" w:ascii="宋体" w:hAnsi="宋体" w:eastAsia="宋体" w:cs="宋体"/>
                <w:color w:val="000000"/>
                <w:szCs w:val="30"/>
              </w:rPr>
            </w:pPr>
          </w:p>
        </w:tc>
        <w:tc>
          <w:tcPr>
            <w:tcW w:w="1418" w:type="dxa"/>
            <w:noWrap w:val="0"/>
            <w:vAlign w:val="top"/>
          </w:tcPr>
          <w:p w14:paraId="45969C57">
            <w:pPr>
              <w:pStyle w:val="4"/>
              <w:keepNext/>
              <w:spacing w:line="440" w:lineRule="exact"/>
              <w:ind w:left="63" w:right="0" w:rightChars="0"/>
              <w:jc w:val="center"/>
              <w:rPr>
                <w:rFonts w:hint="eastAsia" w:ascii="宋体" w:hAnsi="宋体" w:eastAsia="宋体" w:cs="宋体"/>
                <w:color w:val="000000"/>
                <w:szCs w:val="30"/>
              </w:rPr>
            </w:pPr>
          </w:p>
        </w:tc>
        <w:tc>
          <w:tcPr>
            <w:tcW w:w="1979" w:type="dxa"/>
            <w:noWrap w:val="0"/>
            <w:vAlign w:val="top"/>
          </w:tcPr>
          <w:p w14:paraId="2FDD69EF">
            <w:pPr>
              <w:pStyle w:val="4"/>
              <w:keepNext/>
              <w:spacing w:line="440" w:lineRule="exact"/>
              <w:ind w:left="63" w:right="0" w:rightChars="0"/>
              <w:jc w:val="center"/>
              <w:rPr>
                <w:rFonts w:hint="eastAsia" w:ascii="宋体" w:hAnsi="宋体" w:eastAsia="宋体" w:cs="宋体"/>
                <w:color w:val="000000"/>
                <w:szCs w:val="30"/>
              </w:rPr>
            </w:pPr>
          </w:p>
        </w:tc>
      </w:tr>
      <w:tr w14:paraId="0CB69B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344FF1E">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4218D87D">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55854EC8">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7E65AC00">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6212AEE8">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00AEEF3A">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3C6D0553">
            <w:pPr>
              <w:pStyle w:val="4"/>
              <w:keepNext/>
              <w:spacing w:line="440" w:lineRule="exact"/>
              <w:ind w:left="63" w:right="0" w:rightChars="0"/>
              <w:rPr>
                <w:rFonts w:hint="eastAsia" w:ascii="宋体" w:hAnsi="宋体" w:eastAsia="宋体" w:cs="宋体"/>
                <w:color w:val="000000"/>
                <w:szCs w:val="30"/>
              </w:rPr>
            </w:pPr>
          </w:p>
        </w:tc>
      </w:tr>
      <w:tr w14:paraId="0D7164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67A41CF">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51BF62B0">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1945D583">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75FB8B54">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0BB08B41">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4624C3B7">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40A669B5">
            <w:pPr>
              <w:pStyle w:val="4"/>
              <w:keepNext/>
              <w:spacing w:line="440" w:lineRule="exact"/>
              <w:ind w:left="63" w:right="0" w:rightChars="0"/>
              <w:rPr>
                <w:rFonts w:hint="eastAsia" w:ascii="宋体" w:hAnsi="宋体" w:eastAsia="宋体" w:cs="宋体"/>
                <w:color w:val="000000"/>
                <w:szCs w:val="30"/>
              </w:rPr>
            </w:pPr>
          </w:p>
        </w:tc>
      </w:tr>
      <w:tr w14:paraId="5AA5C9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8419968">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169B9BD5">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54B5615C">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47D7644D">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3972707A">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75E542CA">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54EF052C">
            <w:pPr>
              <w:pStyle w:val="4"/>
              <w:keepNext/>
              <w:spacing w:line="440" w:lineRule="exact"/>
              <w:ind w:left="63" w:right="0" w:rightChars="0"/>
              <w:rPr>
                <w:rFonts w:hint="eastAsia" w:ascii="宋体" w:hAnsi="宋体" w:eastAsia="宋体" w:cs="宋体"/>
                <w:color w:val="000000"/>
                <w:szCs w:val="30"/>
              </w:rPr>
            </w:pPr>
          </w:p>
        </w:tc>
      </w:tr>
      <w:tr w14:paraId="485726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CAC4861">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1C7A9837">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2AD7790A">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2AE7A98C">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1F5CC8A5">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3C6FB819">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0A14F99C">
            <w:pPr>
              <w:pStyle w:val="4"/>
              <w:keepNext/>
              <w:spacing w:line="440" w:lineRule="exact"/>
              <w:ind w:left="63" w:right="0" w:rightChars="0"/>
              <w:rPr>
                <w:rFonts w:hint="eastAsia" w:ascii="宋体" w:hAnsi="宋体" w:eastAsia="宋体" w:cs="宋体"/>
                <w:color w:val="000000"/>
                <w:szCs w:val="30"/>
              </w:rPr>
            </w:pPr>
          </w:p>
        </w:tc>
      </w:tr>
      <w:tr w14:paraId="50534E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993" w:type="dxa"/>
            <w:noWrap w:val="0"/>
            <w:vAlign w:val="top"/>
          </w:tcPr>
          <w:p w14:paraId="47894B97">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56442B21">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699E580F">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256EDA67">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45359BC8">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46B9A6A9">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01031F87">
            <w:pPr>
              <w:pStyle w:val="4"/>
              <w:keepNext/>
              <w:spacing w:line="440" w:lineRule="exact"/>
              <w:ind w:left="63" w:right="0" w:rightChars="0"/>
              <w:rPr>
                <w:rFonts w:hint="eastAsia" w:ascii="宋体" w:hAnsi="宋体" w:eastAsia="宋体" w:cs="宋体"/>
                <w:color w:val="000000"/>
                <w:szCs w:val="30"/>
              </w:rPr>
            </w:pPr>
          </w:p>
        </w:tc>
      </w:tr>
      <w:tr w14:paraId="0ECD2B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A0224B4">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4BC8BBC9">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05D445C2">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5A26104F">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5EEF7644">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72DFED4B">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5A822BE9">
            <w:pPr>
              <w:pStyle w:val="4"/>
              <w:keepNext/>
              <w:spacing w:line="440" w:lineRule="exact"/>
              <w:ind w:left="63" w:right="0" w:rightChars="0"/>
              <w:rPr>
                <w:rFonts w:hint="eastAsia" w:ascii="宋体" w:hAnsi="宋体" w:eastAsia="宋体" w:cs="宋体"/>
                <w:color w:val="000000"/>
                <w:szCs w:val="30"/>
              </w:rPr>
            </w:pPr>
          </w:p>
        </w:tc>
      </w:tr>
      <w:tr w14:paraId="639F8F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44BF879">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3336A11F">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250F290B">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36BE71FF">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47CE7958">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3E4DF215">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4E171C13">
            <w:pPr>
              <w:pStyle w:val="4"/>
              <w:keepNext/>
              <w:spacing w:line="440" w:lineRule="exact"/>
              <w:ind w:left="63" w:right="0" w:rightChars="0"/>
              <w:rPr>
                <w:rFonts w:hint="eastAsia" w:ascii="宋体" w:hAnsi="宋体" w:eastAsia="宋体" w:cs="宋体"/>
                <w:color w:val="000000"/>
                <w:szCs w:val="30"/>
              </w:rPr>
            </w:pPr>
          </w:p>
        </w:tc>
      </w:tr>
      <w:tr w14:paraId="0480FD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6EC803C">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03364217">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7BABE2EF">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14AF4348">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5D99AB39">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06710043">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6073735E">
            <w:pPr>
              <w:pStyle w:val="4"/>
              <w:keepNext/>
              <w:spacing w:line="440" w:lineRule="exact"/>
              <w:ind w:left="63" w:right="0" w:rightChars="0"/>
              <w:rPr>
                <w:rFonts w:hint="eastAsia" w:ascii="宋体" w:hAnsi="宋体" w:eastAsia="宋体" w:cs="宋体"/>
                <w:color w:val="000000"/>
                <w:szCs w:val="30"/>
              </w:rPr>
            </w:pPr>
          </w:p>
        </w:tc>
      </w:tr>
      <w:tr w14:paraId="03C774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E3DAD51">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3693CB8F">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532E44D9">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4F5015A9">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27785A8F">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1DABF9CA">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42D28B59">
            <w:pPr>
              <w:pStyle w:val="4"/>
              <w:keepNext/>
              <w:spacing w:line="440" w:lineRule="exact"/>
              <w:ind w:left="63" w:right="0" w:rightChars="0"/>
              <w:rPr>
                <w:rFonts w:hint="eastAsia" w:ascii="宋体" w:hAnsi="宋体" w:eastAsia="宋体" w:cs="宋体"/>
                <w:color w:val="000000"/>
                <w:szCs w:val="30"/>
              </w:rPr>
            </w:pPr>
          </w:p>
        </w:tc>
      </w:tr>
      <w:tr w14:paraId="5D16B3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606C928">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1FCA0551">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65D7BCF5">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577E7AF3">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74DB2E3E">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5AB95B3A">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09CA691D">
            <w:pPr>
              <w:pStyle w:val="4"/>
              <w:keepNext/>
              <w:spacing w:line="440" w:lineRule="exact"/>
              <w:ind w:left="63" w:right="0" w:rightChars="0"/>
              <w:rPr>
                <w:rFonts w:hint="eastAsia" w:ascii="宋体" w:hAnsi="宋体" w:eastAsia="宋体" w:cs="宋体"/>
                <w:color w:val="000000"/>
                <w:szCs w:val="30"/>
              </w:rPr>
            </w:pPr>
          </w:p>
        </w:tc>
      </w:tr>
      <w:tr w14:paraId="26A5BB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9C88381">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01A11EA8">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29395B07">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05FEE1FC">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6FF7471E">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47A71525">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7C6FB13D">
            <w:pPr>
              <w:pStyle w:val="4"/>
              <w:keepNext/>
              <w:spacing w:line="440" w:lineRule="exact"/>
              <w:ind w:left="63" w:right="0" w:rightChars="0"/>
              <w:rPr>
                <w:rFonts w:hint="eastAsia" w:ascii="宋体" w:hAnsi="宋体" w:eastAsia="宋体" w:cs="宋体"/>
                <w:color w:val="000000"/>
                <w:szCs w:val="30"/>
              </w:rPr>
            </w:pPr>
          </w:p>
        </w:tc>
      </w:tr>
      <w:tr w14:paraId="76EC3A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8C98099">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18914AE1">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2E192054">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74D5CDCE">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6310AFF7">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164E9885">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0F4F07C4">
            <w:pPr>
              <w:pStyle w:val="4"/>
              <w:keepNext/>
              <w:spacing w:line="440" w:lineRule="exact"/>
              <w:ind w:left="63" w:right="0" w:rightChars="0"/>
              <w:rPr>
                <w:rFonts w:hint="eastAsia" w:ascii="宋体" w:hAnsi="宋体" w:eastAsia="宋体" w:cs="宋体"/>
                <w:color w:val="000000"/>
                <w:szCs w:val="30"/>
              </w:rPr>
            </w:pPr>
          </w:p>
        </w:tc>
      </w:tr>
      <w:tr w14:paraId="0F4014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BDB8083">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14E9648A">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4EAA8398">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072A14D3">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6C0D12C5">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562FA4CD">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4DCD867A">
            <w:pPr>
              <w:pStyle w:val="4"/>
              <w:keepNext/>
              <w:spacing w:line="440" w:lineRule="exact"/>
              <w:ind w:left="63" w:right="0" w:rightChars="0"/>
              <w:rPr>
                <w:rFonts w:hint="eastAsia" w:ascii="宋体" w:hAnsi="宋体" w:eastAsia="宋体" w:cs="宋体"/>
                <w:color w:val="000000"/>
                <w:szCs w:val="30"/>
              </w:rPr>
            </w:pPr>
          </w:p>
        </w:tc>
      </w:tr>
      <w:tr w14:paraId="616FAA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B6B2645">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2D23465A">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671AA209">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0F988784">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58966299">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26DAC0B5">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147AD8B6">
            <w:pPr>
              <w:pStyle w:val="4"/>
              <w:keepNext/>
              <w:spacing w:line="440" w:lineRule="exact"/>
              <w:ind w:left="63" w:right="0" w:rightChars="0"/>
              <w:rPr>
                <w:rFonts w:hint="eastAsia" w:ascii="宋体" w:hAnsi="宋体" w:eastAsia="宋体" w:cs="宋体"/>
                <w:color w:val="000000"/>
                <w:szCs w:val="30"/>
              </w:rPr>
            </w:pPr>
          </w:p>
        </w:tc>
      </w:tr>
      <w:tr w14:paraId="6618D4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74D92F1">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63669AB3">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702C9B0B">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6FE51ADF">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2298F86F">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0C5A949E">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1DBAF1D8">
            <w:pPr>
              <w:pStyle w:val="4"/>
              <w:keepNext/>
              <w:spacing w:line="440" w:lineRule="exact"/>
              <w:ind w:left="63" w:right="0" w:rightChars="0"/>
              <w:rPr>
                <w:rFonts w:hint="eastAsia" w:ascii="宋体" w:hAnsi="宋体" w:eastAsia="宋体" w:cs="宋体"/>
                <w:color w:val="000000"/>
                <w:szCs w:val="30"/>
              </w:rPr>
            </w:pPr>
          </w:p>
        </w:tc>
      </w:tr>
      <w:tr w14:paraId="767C87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D6345D3">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673C74D0">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4154BCC5">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395A7A1A">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2D48A26F">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268B633F">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7219E370">
            <w:pPr>
              <w:pStyle w:val="4"/>
              <w:keepNext/>
              <w:spacing w:line="440" w:lineRule="exact"/>
              <w:ind w:left="63" w:right="0" w:rightChars="0"/>
              <w:rPr>
                <w:rFonts w:hint="eastAsia" w:ascii="宋体" w:hAnsi="宋体" w:eastAsia="宋体" w:cs="宋体"/>
                <w:color w:val="000000"/>
                <w:szCs w:val="30"/>
              </w:rPr>
            </w:pPr>
          </w:p>
        </w:tc>
      </w:tr>
      <w:tr w14:paraId="22112B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8480819">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311113A0">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4FD00411">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245263FD">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0EB437D8">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029B1692">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61ECF104">
            <w:pPr>
              <w:pStyle w:val="4"/>
              <w:keepNext/>
              <w:spacing w:line="440" w:lineRule="exact"/>
              <w:ind w:left="63" w:right="0" w:rightChars="0"/>
              <w:rPr>
                <w:rFonts w:hint="eastAsia" w:ascii="宋体" w:hAnsi="宋体" w:eastAsia="宋体" w:cs="宋体"/>
                <w:color w:val="000000"/>
                <w:szCs w:val="30"/>
              </w:rPr>
            </w:pPr>
          </w:p>
        </w:tc>
      </w:tr>
      <w:tr w14:paraId="491B49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AAE6896">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795B0B1E">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7524F6E4">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5DF15332">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45A8D30A">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65E36BE3">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37721BFC">
            <w:pPr>
              <w:pStyle w:val="4"/>
              <w:keepNext/>
              <w:spacing w:line="440" w:lineRule="exact"/>
              <w:ind w:left="63" w:right="0" w:rightChars="0"/>
              <w:rPr>
                <w:rFonts w:hint="eastAsia" w:ascii="宋体" w:hAnsi="宋体" w:eastAsia="宋体" w:cs="宋体"/>
                <w:color w:val="000000"/>
                <w:szCs w:val="30"/>
              </w:rPr>
            </w:pPr>
          </w:p>
        </w:tc>
      </w:tr>
      <w:tr w14:paraId="6C114A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094F2A9">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20235CF1">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39670B28">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4A065EC6">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091D210D">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68FE19E5">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79A34F6E">
            <w:pPr>
              <w:pStyle w:val="4"/>
              <w:keepNext/>
              <w:spacing w:line="440" w:lineRule="exact"/>
              <w:ind w:left="63" w:right="0" w:rightChars="0"/>
              <w:rPr>
                <w:rFonts w:hint="eastAsia" w:ascii="宋体" w:hAnsi="宋体" w:eastAsia="宋体" w:cs="宋体"/>
                <w:color w:val="000000"/>
                <w:szCs w:val="30"/>
              </w:rPr>
            </w:pPr>
          </w:p>
        </w:tc>
      </w:tr>
      <w:tr w14:paraId="14160A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8107BCB">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406D4C69">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164172A6">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71335173">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3B193B75">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7851C56A">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3CBBF519">
            <w:pPr>
              <w:pStyle w:val="4"/>
              <w:keepNext/>
              <w:spacing w:line="440" w:lineRule="exact"/>
              <w:ind w:left="63" w:right="0" w:rightChars="0"/>
              <w:rPr>
                <w:rFonts w:hint="eastAsia" w:ascii="宋体" w:hAnsi="宋体" w:eastAsia="宋体" w:cs="宋体"/>
                <w:color w:val="000000"/>
                <w:szCs w:val="30"/>
              </w:rPr>
            </w:pPr>
          </w:p>
        </w:tc>
      </w:tr>
      <w:tr w14:paraId="3265B0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D30A51F">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313B4AC8">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4AA6C679">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56029956">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5C28F438">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2C166599">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78ABE67B">
            <w:pPr>
              <w:pStyle w:val="4"/>
              <w:keepNext/>
              <w:spacing w:line="440" w:lineRule="exact"/>
              <w:ind w:left="63" w:right="0" w:rightChars="0"/>
              <w:rPr>
                <w:rFonts w:hint="eastAsia" w:ascii="宋体" w:hAnsi="宋体" w:eastAsia="宋体" w:cs="宋体"/>
                <w:color w:val="000000"/>
                <w:szCs w:val="30"/>
              </w:rPr>
            </w:pPr>
          </w:p>
        </w:tc>
      </w:tr>
    </w:tbl>
    <w:p w14:paraId="56C8107F">
      <w:pPr>
        <w:spacing w:line="480" w:lineRule="exact"/>
        <w:ind w:firstLine="2530" w:firstLineChars="700"/>
        <w:jc w:val="both"/>
        <w:rPr>
          <w:rFonts w:hint="eastAsia" w:ascii="宋体" w:hAnsi="宋体" w:eastAsia="宋体" w:cs="宋体"/>
          <w:b/>
          <w:sz w:val="36"/>
          <w:szCs w:val="36"/>
          <w:lang w:val="en-US" w:eastAsia="zh-CN"/>
        </w:rPr>
      </w:pPr>
    </w:p>
    <w:p w14:paraId="2314C4B4">
      <w:pPr>
        <w:spacing w:before="156" w:beforeLines="50" w:after="156" w:afterLines="50" w:line="440" w:lineRule="exact"/>
        <w:ind w:right="0" w:rightChars="0"/>
        <w:jc w:val="center"/>
        <w:rPr>
          <w:rFonts w:hint="eastAsia" w:ascii="宋体" w:hAnsi="宋体" w:eastAsia="宋体" w:cs="宋体"/>
          <w:b/>
          <w:sz w:val="36"/>
          <w:szCs w:val="36"/>
          <w:lang w:val="en-US" w:eastAsia="zh-CN"/>
        </w:rPr>
      </w:pPr>
      <w:r>
        <w:rPr>
          <w:rFonts w:hint="eastAsia" w:ascii="宋体" w:hAnsi="宋体" w:eastAsia="宋体" w:cs="宋体"/>
          <w:color w:val="000000"/>
          <w:sz w:val="30"/>
          <w:szCs w:val="30"/>
        </w:rPr>
        <w:br w:type="page"/>
      </w:r>
      <w:r>
        <w:rPr>
          <w:rFonts w:hint="eastAsia" w:ascii="宋体" w:hAnsi="宋体" w:eastAsia="宋体" w:cs="宋体"/>
          <w:b/>
          <w:bCs/>
          <w:color w:val="000000"/>
          <w:sz w:val="24"/>
          <w:szCs w:val="24"/>
        </w:rPr>
        <w:t>11-3：工程设备暂估价表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53"/>
        <w:gridCol w:w="2103"/>
        <w:gridCol w:w="903"/>
        <w:gridCol w:w="820"/>
        <w:gridCol w:w="1434"/>
        <w:gridCol w:w="1503"/>
        <w:gridCol w:w="1804"/>
      </w:tblGrid>
      <w:tr w14:paraId="7E272E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3" w:hRule="atLeast"/>
          <w:jc w:val="center"/>
        </w:trPr>
        <w:tc>
          <w:tcPr>
            <w:tcW w:w="1053" w:type="dxa"/>
            <w:tcBorders>
              <w:top w:val="single" w:color="auto" w:sz="12" w:space="0"/>
              <w:bottom w:val="double" w:color="auto" w:sz="6" w:space="0"/>
            </w:tcBorders>
            <w:noWrap w:val="0"/>
            <w:vAlign w:val="top"/>
          </w:tcPr>
          <w:p w14:paraId="3C2E90E9">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2103" w:type="dxa"/>
            <w:tcBorders>
              <w:top w:val="single" w:color="auto" w:sz="12" w:space="0"/>
              <w:bottom w:val="double" w:color="auto" w:sz="6" w:space="0"/>
            </w:tcBorders>
            <w:noWrap w:val="0"/>
            <w:vAlign w:val="top"/>
          </w:tcPr>
          <w:p w14:paraId="5CFD260B">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名称</w:t>
            </w:r>
          </w:p>
        </w:tc>
        <w:tc>
          <w:tcPr>
            <w:tcW w:w="903" w:type="dxa"/>
            <w:tcBorders>
              <w:top w:val="single" w:color="auto" w:sz="12" w:space="0"/>
              <w:bottom w:val="double" w:color="auto" w:sz="6" w:space="0"/>
            </w:tcBorders>
            <w:noWrap w:val="0"/>
            <w:vAlign w:val="top"/>
          </w:tcPr>
          <w:p w14:paraId="0FBD8482">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单位</w:t>
            </w:r>
          </w:p>
        </w:tc>
        <w:tc>
          <w:tcPr>
            <w:tcW w:w="820" w:type="dxa"/>
            <w:tcBorders>
              <w:top w:val="single" w:color="auto" w:sz="12" w:space="0"/>
              <w:bottom w:val="double" w:color="auto" w:sz="6" w:space="0"/>
            </w:tcBorders>
            <w:noWrap w:val="0"/>
            <w:vAlign w:val="top"/>
          </w:tcPr>
          <w:p w14:paraId="0912E8CF">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数量</w:t>
            </w:r>
          </w:p>
        </w:tc>
        <w:tc>
          <w:tcPr>
            <w:tcW w:w="1434" w:type="dxa"/>
            <w:tcBorders>
              <w:top w:val="single" w:color="auto" w:sz="12" w:space="0"/>
              <w:bottom w:val="double" w:color="auto" w:sz="6" w:space="0"/>
            </w:tcBorders>
            <w:noWrap w:val="0"/>
            <w:vAlign w:val="top"/>
          </w:tcPr>
          <w:p w14:paraId="5B492C11">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单价（元）</w:t>
            </w:r>
          </w:p>
        </w:tc>
        <w:tc>
          <w:tcPr>
            <w:tcW w:w="1503" w:type="dxa"/>
            <w:tcBorders>
              <w:top w:val="single" w:color="auto" w:sz="12" w:space="0"/>
              <w:bottom w:val="double" w:color="auto" w:sz="6" w:space="0"/>
            </w:tcBorders>
            <w:noWrap w:val="0"/>
            <w:vAlign w:val="top"/>
          </w:tcPr>
          <w:p w14:paraId="7BAB79C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合价（元）</w:t>
            </w:r>
          </w:p>
        </w:tc>
        <w:tc>
          <w:tcPr>
            <w:tcW w:w="1804" w:type="dxa"/>
            <w:tcBorders>
              <w:top w:val="single" w:color="auto" w:sz="12" w:space="0"/>
              <w:bottom w:val="double" w:color="auto" w:sz="6" w:space="0"/>
            </w:tcBorders>
            <w:noWrap w:val="0"/>
            <w:vAlign w:val="top"/>
          </w:tcPr>
          <w:p w14:paraId="07B41EDF">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备注</w:t>
            </w:r>
          </w:p>
        </w:tc>
      </w:tr>
      <w:tr w14:paraId="4422A9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1053" w:type="dxa"/>
            <w:tcBorders>
              <w:top w:val="double" w:color="auto" w:sz="6" w:space="0"/>
              <w:bottom w:val="single" w:color="auto" w:sz="6" w:space="0"/>
            </w:tcBorders>
            <w:noWrap w:val="0"/>
            <w:vAlign w:val="top"/>
          </w:tcPr>
          <w:p w14:paraId="0626A15C">
            <w:pPr>
              <w:pStyle w:val="4"/>
              <w:keepNext/>
              <w:spacing w:line="440" w:lineRule="exact"/>
              <w:ind w:left="63" w:right="0" w:rightChars="0"/>
              <w:jc w:val="center"/>
              <w:rPr>
                <w:rFonts w:hint="eastAsia" w:ascii="宋体" w:hAnsi="宋体" w:eastAsia="宋体" w:cs="宋体"/>
                <w:color w:val="000000"/>
                <w:szCs w:val="30"/>
              </w:rPr>
            </w:pPr>
          </w:p>
        </w:tc>
        <w:tc>
          <w:tcPr>
            <w:tcW w:w="2103" w:type="dxa"/>
            <w:tcBorders>
              <w:top w:val="double" w:color="auto" w:sz="6" w:space="0"/>
              <w:bottom w:val="single" w:color="auto" w:sz="6" w:space="0"/>
            </w:tcBorders>
            <w:noWrap w:val="0"/>
            <w:vAlign w:val="top"/>
          </w:tcPr>
          <w:p w14:paraId="70EE43F7">
            <w:pPr>
              <w:pStyle w:val="4"/>
              <w:keepNext/>
              <w:spacing w:line="440" w:lineRule="exact"/>
              <w:ind w:left="63" w:right="0" w:rightChars="0"/>
              <w:jc w:val="center"/>
              <w:rPr>
                <w:rFonts w:hint="eastAsia" w:ascii="宋体" w:hAnsi="宋体" w:eastAsia="宋体" w:cs="宋体"/>
                <w:color w:val="000000"/>
                <w:szCs w:val="30"/>
              </w:rPr>
            </w:pPr>
          </w:p>
        </w:tc>
        <w:tc>
          <w:tcPr>
            <w:tcW w:w="903" w:type="dxa"/>
            <w:tcBorders>
              <w:top w:val="double" w:color="auto" w:sz="6" w:space="0"/>
              <w:bottom w:val="single" w:color="auto" w:sz="6" w:space="0"/>
            </w:tcBorders>
            <w:noWrap w:val="0"/>
            <w:vAlign w:val="top"/>
          </w:tcPr>
          <w:p w14:paraId="2811798E">
            <w:pPr>
              <w:pStyle w:val="4"/>
              <w:keepNext/>
              <w:spacing w:line="440" w:lineRule="exact"/>
              <w:ind w:left="63" w:right="0" w:rightChars="0"/>
              <w:jc w:val="center"/>
              <w:rPr>
                <w:rFonts w:hint="eastAsia" w:ascii="宋体" w:hAnsi="宋体" w:eastAsia="宋体" w:cs="宋体"/>
                <w:color w:val="000000"/>
                <w:szCs w:val="30"/>
              </w:rPr>
            </w:pPr>
          </w:p>
        </w:tc>
        <w:tc>
          <w:tcPr>
            <w:tcW w:w="820" w:type="dxa"/>
            <w:tcBorders>
              <w:top w:val="double" w:color="auto" w:sz="6" w:space="0"/>
              <w:bottom w:val="single" w:color="auto" w:sz="6" w:space="0"/>
            </w:tcBorders>
            <w:noWrap w:val="0"/>
            <w:vAlign w:val="top"/>
          </w:tcPr>
          <w:p w14:paraId="1CBBA839">
            <w:pPr>
              <w:pStyle w:val="4"/>
              <w:keepNext/>
              <w:spacing w:line="440" w:lineRule="exact"/>
              <w:ind w:left="63" w:right="0" w:rightChars="0"/>
              <w:jc w:val="center"/>
              <w:rPr>
                <w:rFonts w:hint="eastAsia" w:ascii="宋体" w:hAnsi="宋体" w:eastAsia="宋体" w:cs="宋体"/>
                <w:color w:val="000000"/>
                <w:szCs w:val="30"/>
              </w:rPr>
            </w:pPr>
          </w:p>
        </w:tc>
        <w:tc>
          <w:tcPr>
            <w:tcW w:w="1434" w:type="dxa"/>
            <w:tcBorders>
              <w:top w:val="double" w:color="auto" w:sz="6" w:space="0"/>
              <w:bottom w:val="single" w:color="auto" w:sz="6" w:space="0"/>
            </w:tcBorders>
            <w:noWrap w:val="0"/>
            <w:vAlign w:val="top"/>
          </w:tcPr>
          <w:p w14:paraId="2F8458E0">
            <w:pPr>
              <w:pStyle w:val="4"/>
              <w:keepNext/>
              <w:spacing w:line="440" w:lineRule="exact"/>
              <w:ind w:left="63" w:right="0" w:rightChars="0"/>
              <w:jc w:val="center"/>
              <w:rPr>
                <w:rFonts w:hint="eastAsia" w:ascii="宋体" w:hAnsi="宋体" w:eastAsia="宋体" w:cs="宋体"/>
                <w:color w:val="000000"/>
                <w:szCs w:val="30"/>
              </w:rPr>
            </w:pPr>
          </w:p>
        </w:tc>
        <w:tc>
          <w:tcPr>
            <w:tcW w:w="1503" w:type="dxa"/>
            <w:tcBorders>
              <w:top w:val="double" w:color="auto" w:sz="6" w:space="0"/>
              <w:bottom w:val="single" w:color="auto" w:sz="6" w:space="0"/>
            </w:tcBorders>
            <w:noWrap w:val="0"/>
            <w:vAlign w:val="top"/>
          </w:tcPr>
          <w:p w14:paraId="5A1C23DE">
            <w:pPr>
              <w:pStyle w:val="4"/>
              <w:keepNext/>
              <w:spacing w:line="440" w:lineRule="exact"/>
              <w:ind w:left="63" w:right="0" w:rightChars="0"/>
              <w:jc w:val="center"/>
              <w:rPr>
                <w:rFonts w:hint="eastAsia" w:ascii="宋体" w:hAnsi="宋体" w:eastAsia="宋体" w:cs="宋体"/>
                <w:color w:val="000000"/>
                <w:szCs w:val="30"/>
              </w:rPr>
            </w:pPr>
          </w:p>
        </w:tc>
        <w:tc>
          <w:tcPr>
            <w:tcW w:w="1804" w:type="dxa"/>
            <w:tcBorders>
              <w:top w:val="double" w:color="auto" w:sz="6" w:space="0"/>
              <w:bottom w:val="single" w:color="auto" w:sz="6" w:space="0"/>
            </w:tcBorders>
            <w:noWrap w:val="0"/>
            <w:vAlign w:val="top"/>
          </w:tcPr>
          <w:p w14:paraId="1FCAF033">
            <w:pPr>
              <w:pStyle w:val="4"/>
              <w:keepNext/>
              <w:spacing w:line="440" w:lineRule="exact"/>
              <w:ind w:left="63" w:right="0" w:rightChars="0"/>
              <w:jc w:val="center"/>
              <w:rPr>
                <w:rFonts w:hint="eastAsia" w:ascii="宋体" w:hAnsi="宋体" w:eastAsia="宋体" w:cs="宋体"/>
                <w:color w:val="000000"/>
                <w:szCs w:val="30"/>
              </w:rPr>
            </w:pPr>
          </w:p>
        </w:tc>
      </w:tr>
      <w:tr w14:paraId="567AA3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tcBorders>
              <w:top w:val="nil"/>
            </w:tcBorders>
            <w:noWrap w:val="0"/>
            <w:vAlign w:val="top"/>
          </w:tcPr>
          <w:p w14:paraId="3FDCAD58">
            <w:pPr>
              <w:pStyle w:val="4"/>
              <w:keepNext/>
              <w:spacing w:line="440" w:lineRule="exact"/>
              <w:ind w:left="63" w:right="0" w:rightChars="0"/>
              <w:jc w:val="center"/>
              <w:rPr>
                <w:rFonts w:hint="eastAsia" w:ascii="宋体" w:hAnsi="宋体" w:eastAsia="宋体" w:cs="宋体"/>
                <w:color w:val="000000"/>
                <w:szCs w:val="30"/>
              </w:rPr>
            </w:pPr>
          </w:p>
        </w:tc>
        <w:tc>
          <w:tcPr>
            <w:tcW w:w="2103" w:type="dxa"/>
            <w:tcBorders>
              <w:top w:val="nil"/>
            </w:tcBorders>
            <w:noWrap w:val="0"/>
            <w:vAlign w:val="top"/>
          </w:tcPr>
          <w:p w14:paraId="342D3AF0">
            <w:pPr>
              <w:pStyle w:val="4"/>
              <w:keepNext/>
              <w:spacing w:line="440" w:lineRule="exact"/>
              <w:ind w:left="63" w:right="0" w:rightChars="0"/>
              <w:jc w:val="center"/>
              <w:rPr>
                <w:rFonts w:hint="eastAsia" w:ascii="宋体" w:hAnsi="宋体" w:eastAsia="宋体" w:cs="宋体"/>
                <w:color w:val="000000"/>
                <w:szCs w:val="30"/>
              </w:rPr>
            </w:pPr>
          </w:p>
        </w:tc>
        <w:tc>
          <w:tcPr>
            <w:tcW w:w="903" w:type="dxa"/>
            <w:tcBorders>
              <w:top w:val="nil"/>
            </w:tcBorders>
            <w:noWrap w:val="0"/>
            <w:vAlign w:val="top"/>
          </w:tcPr>
          <w:p w14:paraId="0775F230">
            <w:pPr>
              <w:pStyle w:val="4"/>
              <w:keepNext/>
              <w:spacing w:line="440" w:lineRule="exact"/>
              <w:ind w:left="63" w:right="0" w:rightChars="0"/>
              <w:jc w:val="center"/>
              <w:rPr>
                <w:rFonts w:hint="eastAsia" w:ascii="宋体" w:hAnsi="宋体" w:eastAsia="宋体" w:cs="宋体"/>
                <w:color w:val="000000"/>
                <w:szCs w:val="30"/>
              </w:rPr>
            </w:pPr>
          </w:p>
        </w:tc>
        <w:tc>
          <w:tcPr>
            <w:tcW w:w="820" w:type="dxa"/>
            <w:tcBorders>
              <w:top w:val="nil"/>
            </w:tcBorders>
            <w:noWrap w:val="0"/>
            <w:vAlign w:val="top"/>
          </w:tcPr>
          <w:p w14:paraId="6DC234C5">
            <w:pPr>
              <w:pStyle w:val="4"/>
              <w:keepNext/>
              <w:spacing w:line="440" w:lineRule="exact"/>
              <w:ind w:left="63" w:right="0" w:rightChars="0"/>
              <w:jc w:val="center"/>
              <w:rPr>
                <w:rFonts w:hint="eastAsia" w:ascii="宋体" w:hAnsi="宋体" w:eastAsia="宋体" w:cs="宋体"/>
                <w:color w:val="000000"/>
                <w:szCs w:val="30"/>
              </w:rPr>
            </w:pPr>
          </w:p>
        </w:tc>
        <w:tc>
          <w:tcPr>
            <w:tcW w:w="1434" w:type="dxa"/>
            <w:tcBorders>
              <w:top w:val="nil"/>
            </w:tcBorders>
            <w:noWrap w:val="0"/>
            <w:vAlign w:val="top"/>
          </w:tcPr>
          <w:p w14:paraId="365F0B75">
            <w:pPr>
              <w:pStyle w:val="4"/>
              <w:keepNext/>
              <w:spacing w:line="440" w:lineRule="exact"/>
              <w:ind w:left="63" w:right="0" w:rightChars="0"/>
              <w:jc w:val="center"/>
              <w:rPr>
                <w:rFonts w:hint="eastAsia" w:ascii="宋体" w:hAnsi="宋体" w:eastAsia="宋体" w:cs="宋体"/>
                <w:color w:val="000000"/>
                <w:szCs w:val="30"/>
              </w:rPr>
            </w:pPr>
          </w:p>
        </w:tc>
        <w:tc>
          <w:tcPr>
            <w:tcW w:w="1503" w:type="dxa"/>
            <w:tcBorders>
              <w:top w:val="nil"/>
            </w:tcBorders>
            <w:noWrap w:val="0"/>
            <w:vAlign w:val="top"/>
          </w:tcPr>
          <w:p w14:paraId="7A919133">
            <w:pPr>
              <w:pStyle w:val="4"/>
              <w:keepNext/>
              <w:spacing w:line="440" w:lineRule="exact"/>
              <w:ind w:left="63" w:right="0" w:rightChars="0"/>
              <w:jc w:val="center"/>
              <w:rPr>
                <w:rFonts w:hint="eastAsia" w:ascii="宋体" w:hAnsi="宋体" w:eastAsia="宋体" w:cs="宋体"/>
                <w:color w:val="000000"/>
                <w:szCs w:val="30"/>
              </w:rPr>
            </w:pPr>
          </w:p>
        </w:tc>
        <w:tc>
          <w:tcPr>
            <w:tcW w:w="1804" w:type="dxa"/>
            <w:tcBorders>
              <w:top w:val="nil"/>
            </w:tcBorders>
            <w:noWrap w:val="0"/>
            <w:vAlign w:val="top"/>
          </w:tcPr>
          <w:p w14:paraId="472EF119">
            <w:pPr>
              <w:pStyle w:val="4"/>
              <w:keepNext/>
              <w:spacing w:line="440" w:lineRule="exact"/>
              <w:ind w:left="63" w:right="0" w:rightChars="0"/>
              <w:jc w:val="center"/>
              <w:rPr>
                <w:rFonts w:hint="eastAsia" w:ascii="宋体" w:hAnsi="宋体" w:eastAsia="宋体" w:cs="宋体"/>
                <w:color w:val="000000"/>
                <w:szCs w:val="30"/>
              </w:rPr>
            </w:pPr>
          </w:p>
        </w:tc>
      </w:tr>
      <w:tr w14:paraId="25A27E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7E5D3C7B">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25BAA30A">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4E13FE3A">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28395563">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774C9C0A">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13C9C7C3">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E6B630F">
            <w:pPr>
              <w:pStyle w:val="4"/>
              <w:keepNext/>
              <w:spacing w:line="440" w:lineRule="exact"/>
              <w:ind w:left="63" w:right="0" w:rightChars="0"/>
              <w:rPr>
                <w:rFonts w:hint="eastAsia" w:ascii="宋体" w:hAnsi="宋体" w:eastAsia="宋体" w:cs="宋体"/>
                <w:color w:val="000000"/>
                <w:szCs w:val="30"/>
              </w:rPr>
            </w:pPr>
          </w:p>
        </w:tc>
      </w:tr>
      <w:tr w14:paraId="509593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00ED096B">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5C63FD91">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461CB173">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4A6699FA">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54358900">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227018E1">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4BC996E">
            <w:pPr>
              <w:pStyle w:val="4"/>
              <w:keepNext/>
              <w:spacing w:line="440" w:lineRule="exact"/>
              <w:ind w:left="63" w:right="0" w:rightChars="0"/>
              <w:rPr>
                <w:rFonts w:hint="eastAsia" w:ascii="宋体" w:hAnsi="宋体" w:eastAsia="宋体" w:cs="宋体"/>
                <w:color w:val="000000"/>
                <w:szCs w:val="30"/>
              </w:rPr>
            </w:pPr>
          </w:p>
        </w:tc>
      </w:tr>
      <w:tr w14:paraId="1A25BF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47A91F8C">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3358A1A5">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127E76AC">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2BAFBDE0">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040C1DB7">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15ACE7F0">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312C34F1">
            <w:pPr>
              <w:pStyle w:val="4"/>
              <w:keepNext/>
              <w:spacing w:line="440" w:lineRule="exact"/>
              <w:ind w:left="63" w:right="0" w:rightChars="0"/>
              <w:rPr>
                <w:rFonts w:hint="eastAsia" w:ascii="宋体" w:hAnsi="宋体" w:eastAsia="宋体" w:cs="宋体"/>
                <w:color w:val="000000"/>
                <w:szCs w:val="30"/>
              </w:rPr>
            </w:pPr>
          </w:p>
        </w:tc>
      </w:tr>
      <w:tr w14:paraId="75AC0E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52A044A3">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5C1E0205">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58527860">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11D451AC">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3C1D91EF">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6005A392">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7677670C">
            <w:pPr>
              <w:pStyle w:val="4"/>
              <w:keepNext/>
              <w:spacing w:line="440" w:lineRule="exact"/>
              <w:ind w:left="63" w:right="0" w:rightChars="0"/>
              <w:rPr>
                <w:rFonts w:hint="eastAsia" w:ascii="宋体" w:hAnsi="宋体" w:eastAsia="宋体" w:cs="宋体"/>
                <w:color w:val="000000"/>
                <w:szCs w:val="30"/>
              </w:rPr>
            </w:pPr>
          </w:p>
        </w:tc>
      </w:tr>
      <w:tr w14:paraId="644BBA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0F724B92">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413B0D22">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6035C15A">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04306BFB">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3072138E">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6FC7417B">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11A7E2FB">
            <w:pPr>
              <w:pStyle w:val="4"/>
              <w:keepNext/>
              <w:spacing w:line="440" w:lineRule="exact"/>
              <w:ind w:left="63" w:right="0" w:rightChars="0"/>
              <w:rPr>
                <w:rFonts w:hint="eastAsia" w:ascii="宋体" w:hAnsi="宋体" w:eastAsia="宋体" w:cs="宋体"/>
                <w:color w:val="000000"/>
                <w:szCs w:val="30"/>
              </w:rPr>
            </w:pPr>
          </w:p>
        </w:tc>
      </w:tr>
      <w:tr w14:paraId="6DC124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1590EB3F">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28EAA97A">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0CF4D93B">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5C433889">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3E08F50C">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3F55D2FB">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5E54FB4D">
            <w:pPr>
              <w:pStyle w:val="4"/>
              <w:keepNext/>
              <w:spacing w:line="440" w:lineRule="exact"/>
              <w:ind w:left="63" w:right="0" w:rightChars="0"/>
              <w:rPr>
                <w:rFonts w:hint="eastAsia" w:ascii="宋体" w:hAnsi="宋体" w:eastAsia="宋体" w:cs="宋体"/>
                <w:color w:val="000000"/>
                <w:szCs w:val="30"/>
              </w:rPr>
            </w:pPr>
          </w:p>
        </w:tc>
      </w:tr>
      <w:tr w14:paraId="495059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18478A3B">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6E90B0C6">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696533F5">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4BA37311">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06D5A5E8">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42E86BCE">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3DB443B5">
            <w:pPr>
              <w:pStyle w:val="4"/>
              <w:keepNext/>
              <w:spacing w:line="440" w:lineRule="exact"/>
              <w:ind w:left="63" w:right="0" w:rightChars="0"/>
              <w:rPr>
                <w:rFonts w:hint="eastAsia" w:ascii="宋体" w:hAnsi="宋体" w:eastAsia="宋体" w:cs="宋体"/>
                <w:color w:val="000000"/>
                <w:szCs w:val="30"/>
              </w:rPr>
            </w:pPr>
          </w:p>
        </w:tc>
      </w:tr>
      <w:tr w14:paraId="5745C2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1E80EACB">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48B96A50">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54E9E0D3">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2141DCC9">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7A93BD14">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2590B3E7">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AD1F99F">
            <w:pPr>
              <w:pStyle w:val="4"/>
              <w:keepNext/>
              <w:spacing w:line="440" w:lineRule="exact"/>
              <w:ind w:left="63" w:right="0" w:rightChars="0"/>
              <w:rPr>
                <w:rFonts w:hint="eastAsia" w:ascii="宋体" w:hAnsi="宋体" w:eastAsia="宋体" w:cs="宋体"/>
                <w:color w:val="000000"/>
                <w:szCs w:val="30"/>
              </w:rPr>
            </w:pPr>
          </w:p>
        </w:tc>
      </w:tr>
      <w:tr w14:paraId="3B06EA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44B31FB6">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3F100E74">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0FF2097F">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13323AC6">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4705ED21">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703AF772">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4A11508C">
            <w:pPr>
              <w:pStyle w:val="4"/>
              <w:keepNext/>
              <w:spacing w:line="440" w:lineRule="exact"/>
              <w:ind w:left="63" w:right="0" w:rightChars="0"/>
              <w:rPr>
                <w:rFonts w:hint="eastAsia" w:ascii="宋体" w:hAnsi="宋体" w:eastAsia="宋体" w:cs="宋体"/>
                <w:color w:val="000000"/>
                <w:szCs w:val="30"/>
              </w:rPr>
            </w:pPr>
          </w:p>
        </w:tc>
      </w:tr>
      <w:tr w14:paraId="6BC61D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37F2A407">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0F3E1235">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4348CA51">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48913758">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29542FC0">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1C49AA2B">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3BE6A38B">
            <w:pPr>
              <w:pStyle w:val="4"/>
              <w:keepNext/>
              <w:spacing w:line="440" w:lineRule="exact"/>
              <w:ind w:left="63" w:right="0" w:rightChars="0"/>
              <w:rPr>
                <w:rFonts w:hint="eastAsia" w:ascii="宋体" w:hAnsi="宋体" w:eastAsia="宋体" w:cs="宋体"/>
                <w:color w:val="000000"/>
                <w:szCs w:val="30"/>
              </w:rPr>
            </w:pPr>
          </w:p>
        </w:tc>
      </w:tr>
      <w:tr w14:paraId="7C72BA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49016B8F">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0BA6D418">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32E98281">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4DEDAFA1">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6A46207F">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410C4802">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7F884929">
            <w:pPr>
              <w:pStyle w:val="4"/>
              <w:keepNext/>
              <w:spacing w:line="440" w:lineRule="exact"/>
              <w:ind w:left="63" w:right="0" w:rightChars="0"/>
              <w:rPr>
                <w:rFonts w:hint="eastAsia" w:ascii="宋体" w:hAnsi="宋体" w:eastAsia="宋体" w:cs="宋体"/>
                <w:color w:val="000000"/>
                <w:szCs w:val="30"/>
              </w:rPr>
            </w:pPr>
          </w:p>
        </w:tc>
      </w:tr>
      <w:tr w14:paraId="34E64A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23C376AF">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013D1A6D">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7DFD67D5">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77894961">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7AEBB413">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7D5E4936">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09E0E5C">
            <w:pPr>
              <w:pStyle w:val="4"/>
              <w:keepNext/>
              <w:spacing w:line="440" w:lineRule="exact"/>
              <w:ind w:left="63" w:right="0" w:rightChars="0"/>
              <w:rPr>
                <w:rFonts w:hint="eastAsia" w:ascii="宋体" w:hAnsi="宋体" w:eastAsia="宋体" w:cs="宋体"/>
                <w:color w:val="000000"/>
                <w:szCs w:val="30"/>
              </w:rPr>
            </w:pPr>
          </w:p>
        </w:tc>
      </w:tr>
      <w:tr w14:paraId="6E3324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5775012C">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3973558E">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0EA31D93">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55A57A43">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21A95CFE">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122EAB8C">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52AD13BB">
            <w:pPr>
              <w:pStyle w:val="4"/>
              <w:keepNext/>
              <w:spacing w:line="440" w:lineRule="exact"/>
              <w:ind w:left="63" w:right="0" w:rightChars="0"/>
              <w:rPr>
                <w:rFonts w:hint="eastAsia" w:ascii="宋体" w:hAnsi="宋体" w:eastAsia="宋体" w:cs="宋体"/>
                <w:color w:val="000000"/>
                <w:szCs w:val="30"/>
              </w:rPr>
            </w:pPr>
          </w:p>
        </w:tc>
      </w:tr>
      <w:tr w14:paraId="722774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5D90942E">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264F0F41">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719A6368">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08F02701">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02BF246E">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370DE0AB">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357E6B7">
            <w:pPr>
              <w:pStyle w:val="4"/>
              <w:keepNext/>
              <w:spacing w:line="440" w:lineRule="exact"/>
              <w:ind w:left="63" w:right="0" w:rightChars="0"/>
              <w:rPr>
                <w:rFonts w:hint="eastAsia" w:ascii="宋体" w:hAnsi="宋体" w:eastAsia="宋体" w:cs="宋体"/>
                <w:color w:val="000000"/>
                <w:szCs w:val="30"/>
              </w:rPr>
            </w:pPr>
          </w:p>
        </w:tc>
      </w:tr>
      <w:tr w14:paraId="4DC209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7BCF06CB">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7712511B">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07BDC1F8">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55CDD1BA">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2301F5B3">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57B5DAC3">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29AB1A66">
            <w:pPr>
              <w:pStyle w:val="4"/>
              <w:keepNext/>
              <w:spacing w:line="440" w:lineRule="exact"/>
              <w:ind w:left="63" w:right="0" w:rightChars="0"/>
              <w:rPr>
                <w:rFonts w:hint="eastAsia" w:ascii="宋体" w:hAnsi="宋体" w:eastAsia="宋体" w:cs="宋体"/>
                <w:color w:val="000000"/>
                <w:szCs w:val="30"/>
              </w:rPr>
            </w:pPr>
          </w:p>
        </w:tc>
      </w:tr>
      <w:tr w14:paraId="11A925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10BDB1B5">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516736BC">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7E4F2123">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42315C43">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661B3B2A">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04820B48">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3CC611E7">
            <w:pPr>
              <w:pStyle w:val="4"/>
              <w:keepNext/>
              <w:spacing w:line="440" w:lineRule="exact"/>
              <w:ind w:left="63" w:right="0" w:rightChars="0"/>
              <w:rPr>
                <w:rFonts w:hint="eastAsia" w:ascii="宋体" w:hAnsi="宋体" w:eastAsia="宋体" w:cs="宋体"/>
                <w:color w:val="000000"/>
                <w:szCs w:val="30"/>
              </w:rPr>
            </w:pPr>
          </w:p>
        </w:tc>
      </w:tr>
      <w:tr w14:paraId="2ACBB6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587320A5">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2DC0266E">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1F6DDBDD">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01A1230D">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255EB831">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21361407">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313F0F46">
            <w:pPr>
              <w:pStyle w:val="4"/>
              <w:keepNext/>
              <w:spacing w:line="440" w:lineRule="exact"/>
              <w:ind w:left="63" w:right="0" w:rightChars="0"/>
              <w:rPr>
                <w:rFonts w:hint="eastAsia" w:ascii="宋体" w:hAnsi="宋体" w:eastAsia="宋体" w:cs="宋体"/>
                <w:color w:val="000000"/>
                <w:szCs w:val="30"/>
              </w:rPr>
            </w:pPr>
          </w:p>
        </w:tc>
      </w:tr>
      <w:tr w14:paraId="1E29C6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631C7E0E">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287AE9A3">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6509B197">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3F470446">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02ED398B">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0FDDBE4B">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118B630A">
            <w:pPr>
              <w:pStyle w:val="4"/>
              <w:keepNext/>
              <w:spacing w:line="440" w:lineRule="exact"/>
              <w:ind w:left="63" w:right="0" w:rightChars="0"/>
              <w:rPr>
                <w:rFonts w:hint="eastAsia" w:ascii="宋体" w:hAnsi="宋体" w:eastAsia="宋体" w:cs="宋体"/>
                <w:color w:val="000000"/>
                <w:szCs w:val="30"/>
              </w:rPr>
            </w:pPr>
          </w:p>
        </w:tc>
      </w:tr>
      <w:tr w14:paraId="1DABB3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3AFEA1A9">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35F6B39E">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79C5DDC2">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75B84EE5">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57195941">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0CDF8790">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A080BC7">
            <w:pPr>
              <w:pStyle w:val="4"/>
              <w:keepNext/>
              <w:spacing w:line="440" w:lineRule="exact"/>
              <w:ind w:left="63" w:right="0" w:rightChars="0"/>
              <w:rPr>
                <w:rFonts w:hint="eastAsia" w:ascii="宋体" w:hAnsi="宋体" w:eastAsia="宋体" w:cs="宋体"/>
                <w:color w:val="000000"/>
                <w:szCs w:val="30"/>
              </w:rPr>
            </w:pPr>
          </w:p>
        </w:tc>
      </w:tr>
      <w:tr w14:paraId="665549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47AB6BF2">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5AD218EE">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1653D687">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383E1883">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229B2656">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1F5FDCAF">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4F3E4C60">
            <w:pPr>
              <w:pStyle w:val="4"/>
              <w:keepNext/>
              <w:spacing w:line="440" w:lineRule="exact"/>
              <w:ind w:left="63" w:right="0" w:rightChars="0"/>
              <w:rPr>
                <w:rFonts w:hint="eastAsia" w:ascii="宋体" w:hAnsi="宋体" w:eastAsia="宋体" w:cs="宋体"/>
                <w:color w:val="000000"/>
                <w:szCs w:val="30"/>
              </w:rPr>
            </w:pPr>
          </w:p>
        </w:tc>
      </w:tr>
      <w:tr w14:paraId="2F3686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0B34A340">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39D59FB7">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4CD92C35">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291C04B9">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4DF42CB8">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2864153B">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42D90CF6">
            <w:pPr>
              <w:pStyle w:val="4"/>
              <w:keepNext/>
              <w:spacing w:line="440" w:lineRule="exact"/>
              <w:ind w:left="63" w:right="0" w:rightChars="0"/>
              <w:rPr>
                <w:rFonts w:hint="eastAsia" w:ascii="宋体" w:hAnsi="宋体" w:eastAsia="宋体" w:cs="宋体"/>
                <w:color w:val="000000"/>
                <w:szCs w:val="30"/>
              </w:rPr>
            </w:pPr>
          </w:p>
        </w:tc>
      </w:tr>
      <w:tr w14:paraId="15795C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28C5530E">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1EEE0252">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226D1D9E">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4F251D97">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7554CA8F">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3C3968A1">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2571F25E">
            <w:pPr>
              <w:pStyle w:val="4"/>
              <w:keepNext/>
              <w:spacing w:line="440" w:lineRule="exact"/>
              <w:ind w:left="63" w:right="0" w:rightChars="0"/>
              <w:rPr>
                <w:rFonts w:hint="eastAsia" w:ascii="宋体" w:hAnsi="宋体" w:eastAsia="宋体" w:cs="宋体"/>
                <w:color w:val="000000"/>
                <w:szCs w:val="30"/>
              </w:rPr>
            </w:pPr>
          </w:p>
        </w:tc>
      </w:tr>
      <w:tr w14:paraId="5C3FD3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1053" w:type="dxa"/>
            <w:noWrap w:val="0"/>
            <w:vAlign w:val="top"/>
          </w:tcPr>
          <w:p w14:paraId="5B4D1DD6">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771BB983">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47E8149F">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2DDFA344">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10393C2D">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7B226424">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5C1EACDD">
            <w:pPr>
              <w:pStyle w:val="4"/>
              <w:keepNext/>
              <w:spacing w:line="440" w:lineRule="exact"/>
              <w:ind w:left="63" w:right="0" w:rightChars="0"/>
              <w:rPr>
                <w:rFonts w:hint="eastAsia" w:ascii="宋体" w:hAnsi="宋体" w:eastAsia="宋体" w:cs="宋体"/>
                <w:color w:val="000000"/>
                <w:szCs w:val="30"/>
              </w:rPr>
            </w:pPr>
          </w:p>
        </w:tc>
      </w:tr>
    </w:tbl>
    <w:p w14:paraId="5C806BB5">
      <w:pPr>
        <w:spacing w:line="480" w:lineRule="exact"/>
        <w:jc w:val="both"/>
        <w:rPr>
          <w:rFonts w:hint="eastAsia" w:ascii="宋体" w:hAnsi="宋体" w:eastAsia="宋体" w:cs="宋体"/>
          <w:b/>
          <w:sz w:val="36"/>
          <w:szCs w:val="36"/>
          <w:lang w:val="en-US" w:eastAsia="zh-CN"/>
        </w:rPr>
      </w:pPr>
    </w:p>
    <w:p w14:paraId="481856E7">
      <w:pPr>
        <w:spacing w:line="440" w:lineRule="exact"/>
        <w:ind w:right="0" w:rightChars="0" w:firstLine="3300" w:firstLineChars="1100"/>
        <w:rPr>
          <w:rFonts w:hint="eastAsia" w:ascii="宋体" w:hAnsi="宋体" w:eastAsia="宋体" w:cs="宋体"/>
          <w:color w:val="000000"/>
          <w:sz w:val="30"/>
          <w:szCs w:val="30"/>
        </w:rPr>
      </w:pPr>
      <w:r>
        <w:rPr>
          <w:rFonts w:hint="eastAsia" w:ascii="宋体" w:hAnsi="宋体" w:eastAsia="宋体" w:cs="宋体"/>
          <w:color w:val="000000"/>
          <w:sz w:val="30"/>
          <w:szCs w:val="30"/>
        </w:rPr>
        <w:br w:type="page"/>
      </w:r>
      <w:r>
        <w:rPr>
          <w:rFonts w:hint="eastAsia" w:ascii="宋体" w:hAnsi="宋体" w:eastAsia="宋体" w:cs="宋体"/>
          <w:b/>
          <w:bCs/>
          <w:color w:val="000000"/>
          <w:sz w:val="24"/>
          <w:szCs w:val="24"/>
        </w:rPr>
        <w:t>11-4：专业工程暂估价表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325"/>
        <w:gridCol w:w="3273"/>
        <w:gridCol w:w="2097"/>
        <w:gridCol w:w="2122"/>
      </w:tblGrid>
      <w:tr w14:paraId="15E31F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tcBorders>
              <w:top w:val="single" w:color="auto" w:sz="12" w:space="0"/>
              <w:bottom w:val="double" w:color="auto" w:sz="6" w:space="0"/>
            </w:tcBorders>
            <w:noWrap w:val="0"/>
            <w:vAlign w:val="top"/>
          </w:tcPr>
          <w:p w14:paraId="4E449C9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序号</w:t>
            </w:r>
          </w:p>
        </w:tc>
        <w:tc>
          <w:tcPr>
            <w:tcW w:w="3273" w:type="dxa"/>
            <w:tcBorders>
              <w:top w:val="single" w:color="auto" w:sz="12" w:space="0"/>
              <w:bottom w:val="double" w:color="auto" w:sz="6" w:space="0"/>
            </w:tcBorders>
            <w:noWrap w:val="0"/>
            <w:vAlign w:val="top"/>
          </w:tcPr>
          <w:p w14:paraId="7918F62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1050" w:firstLineChars="5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项目名称</w:t>
            </w:r>
          </w:p>
        </w:tc>
        <w:tc>
          <w:tcPr>
            <w:tcW w:w="2097" w:type="dxa"/>
            <w:tcBorders>
              <w:top w:val="single" w:color="auto" w:sz="12" w:space="0"/>
              <w:bottom w:val="double" w:color="auto" w:sz="6" w:space="0"/>
            </w:tcBorders>
            <w:noWrap w:val="0"/>
            <w:vAlign w:val="top"/>
          </w:tcPr>
          <w:p w14:paraId="2C4B3C2C">
            <w:pPr>
              <w:keepNext w:val="0"/>
              <w:keepLines w:val="0"/>
              <w:pageBreakBefore w:val="0"/>
              <w:widowControl/>
              <w:kinsoku/>
              <w:wordWrap/>
              <w:overflowPunct/>
              <w:topLinePunct w:val="0"/>
              <w:autoSpaceDE/>
              <w:autoSpaceDN/>
              <w:bidi w:val="0"/>
              <w:adjustRightInd/>
              <w:snapToGrid/>
              <w:spacing w:line="380" w:lineRule="exact"/>
              <w:ind w:right="0" w:rightChars="0" w:firstLine="630" w:firstLineChars="3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计量单位</w:t>
            </w:r>
          </w:p>
        </w:tc>
        <w:tc>
          <w:tcPr>
            <w:tcW w:w="2122" w:type="dxa"/>
            <w:tcBorders>
              <w:top w:val="single" w:color="auto" w:sz="12" w:space="0"/>
              <w:bottom w:val="double" w:color="auto" w:sz="6" w:space="0"/>
            </w:tcBorders>
            <w:noWrap w:val="0"/>
            <w:vAlign w:val="top"/>
          </w:tcPr>
          <w:p w14:paraId="1F4155DD">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暂估单价（元）</w:t>
            </w:r>
          </w:p>
        </w:tc>
      </w:tr>
      <w:tr w14:paraId="328948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tcBorders>
              <w:top w:val="double" w:color="auto" w:sz="6" w:space="0"/>
              <w:bottom w:val="single" w:color="auto" w:sz="6" w:space="0"/>
            </w:tcBorders>
            <w:noWrap w:val="0"/>
            <w:vAlign w:val="top"/>
          </w:tcPr>
          <w:p w14:paraId="1553325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tcBorders>
              <w:top w:val="double" w:color="auto" w:sz="6" w:space="0"/>
              <w:bottom w:val="single" w:color="auto" w:sz="6" w:space="0"/>
            </w:tcBorders>
            <w:noWrap w:val="0"/>
            <w:vAlign w:val="top"/>
          </w:tcPr>
          <w:p w14:paraId="2E2A18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tcBorders>
              <w:top w:val="double" w:color="auto" w:sz="6" w:space="0"/>
              <w:bottom w:val="single" w:color="auto" w:sz="6" w:space="0"/>
            </w:tcBorders>
            <w:noWrap w:val="0"/>
            <w:vAlign w:val="top"/>
          </w:tcPr>
          <w:p w14:paraId="59917B3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1050" w:firstLineChars="500"/>
              <w:jc w:val="left"/>
              <w:textAlignment w:val="auto"/>
              <w:outlineLvl w:val="9"/>
              <w:rPr>
                <w:rFonts w:hint="eastAsia" w:ascii="宋体" w:hAnsi="宋体" w:eastAsia="宋体" w:cs="宋体"/>
                <w:lang w:val="en-US" w:eastAsia="zh-CN"/>
              </w:rPr>
            </w:pPr>
          </w:p>
        </w:tc>
        <w:tc>
          <w:tcPr>
            <w:tcW w:w="2122" w:type="dxa"/>
            <w:tcBorders>
              <w:top w:val="double" w:color="auto" w:sz="6" w:space="0"/>
              <w:bottom w:val="single" w:color="auto" w:sz="6" w:space="0"/>
            </w:tcBorders>
            <w:noWrap w:val="0"/>
            <w:vAlign w:val="top"/>
          </w:tcPr>
          <w:p w14:paraId="5E2AAD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15778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tcBorders>
              <w:top w:val="nil"/>
            </w:tcBorders>
            <w:noWrap w:val="0"/>
            <w:vAlign w:val="top"/>
          </w:tcPr>
          <w:p w14:paraId="3B4C74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tcBorders>
              <w:top w:val="nil"/>
            </w:tcBorders>
            <w:noWrap w:val="0"/>
            <w:vAlign w:val="top"/>
          </w:tcPr>
          <w:p w14:paraId="19847D4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tcBorders>
              <w:top w:val="nil"/>
            </w:tcBorders>
            <w:noWrap w:val="0"/>
            <w:vAlign w:val="top"/>
          </w:tcPr>
          <w:p w14:paraId="6EE606C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tcBorders>
              <w:top w:val="nil"/>
            </w:tcBorders>
            <w:noWrap w:val="0"/>
            <w:vAlign w:val="top"/>
          </w:tcPr>
          <w:p w14:paraId="7CAF17E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97B72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tcBorders>
              <w:top w:val="nil"/>
            </w:tcBorders>
            <w:noWrap w:val="0"/>
            <w:vAlign w:val="top"/>
          </w:tcPr>
          <w:p w14:paraId="6DED4C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tcBorders>
              <w:top w:val="nil"/>
            </w:tcBorders>
            <w:noWrap w:val="0"/>
            <w:vAlign w:val="top"/>
          </w:tcPr>
          <w:p w14:paraId="2BFF99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tcBorders>
              <w:top w:val="nil"/>
            </w:tcBorders>
            <w:noWrap w:val="0"/>
            <w:vAlign w:val="top"/>
          </w:tcPr>
          <w:p w14:paraId="75CE7F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tcBorders>
              <w:top w:val="nil"/>
            </w:tcBorders>
            <w:noWrap w:val="0"/>
            <w:vAlign w:val="top"/>
          </w:tcPr>
          <w:p w14:paraId="445F03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6C2CBD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7EB624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6B720B4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2A57E7E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005273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9C7D2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68918D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1940C5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2EB901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25234E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651D98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6971B3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472827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692F38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0670FF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65D326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41D13B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49642E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58AB70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3411CD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99757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632C34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47B8A8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A4008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76FD10D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029DAD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0D306A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32908A8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B3C67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7CE363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660833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6F0623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3CBB55D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63C1C02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7E7A761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DD1E5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53D6911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78E63F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62C7CA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1965FC0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CC0DB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204D0E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0CD0F7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6A1247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14FE25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07CD0B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4B5B6FD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4CB8E8C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2F40031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37DAD7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4B91E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1E6412D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3286B8C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2BBFF8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586CFFD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7F309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0FE991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3D4DDC6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EC480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4E3EB5B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40847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69FB1E4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0372CCA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6083D95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707B32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1257A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3EC6BCC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2170DEC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BBDDB0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451838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77873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4B9AF0B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4CED8D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DDC869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16899C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0DF8C3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0ABDA3B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1A6CAE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27E8FA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0904F66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62DD22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7FF5BD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403EFB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150D1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06474D4E">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4009EA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083CF614">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14:paraId="1EAF03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74D835E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76249506">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23D302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0DE5C1F3">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14:paraId="1A61D4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2A34FB4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08E89FCD">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333CC8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6828BB95">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14:paraId="13CDC7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64ECEA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6DE601C7">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4C4AA7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134A369A">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14:paraId="34D1B0A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B680F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04FF1BF4">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44227B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5DE0CC24">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14:paraId="73F544B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D593F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0ADB8720">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7871ED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817" w:type="dxa"/>
            <w:gridSpan w:val="4"/>
            <w:noWrap w:val="0"/>
            <w:vAlign w:val="center"/>
          </w:tcPr>
          <w:p w14:paraId="430736AE">
            <w:pPr>
              <w:keepNext w:val="0"/>
              <w:keepLines w:val="0"/>
              <w:pageBreakBefore w:val="0"/>
              <w:widowControl/>
              <w:kinsoku/>
              <w:wordWrap/>
              <w:overflowPunct/>
              <w:topLinePunct w:val="0"/>
              <w:autoSpaceDE/>
              <w:autoSpaceDN/>
              <w:bidi w:val="0"/>
              <w:adjustRightInd/>
              <w:snapToGrid/>
              <w:spacing w:line="380" w:lineRule="exact"/>
              <w:ind w:right="0" w:rightChars="0"/>
              <w:jc w:val="both"/>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小计：</w:t>
            </w:r>
          </w:p>
          <w:p w14:paraId="7CC2F379">
            <w:pPr>
              <w:keepNext w:val="0"/>
              <w:keepLines w:val="0"/>
              <w:pageBreakBefore w:val="0"/>
              <w:widowControl/>
              <w:kinsoku/>
              <w:wordWrap/>
              <w:overflowPunct/>
              <w:topLinePunct w:val="0"/>
              <w:autoSpaceDE/>
              <w:autoSpaceDN/>
              <w:bidi w:val="0"/>
              <w:adjustRightInd/>
              <w:snapToGrid/>
              <w:spacing w:line="380" w:lineRule="exact"/>
              <w:ind w:right="0" w:rightChars="0"/>
              <w:jc w:val="both"/>
              <w:textAlignment w:val="auto"/>
              <w:outlineLvl w:val="9"/>
              <w:rPr>
                <w:rFonts w:hint="eastAsia" w:ascii="宋体" w:hAnsi="宋体" w:eastAsia="宋体" w:cs="宋体"/>
                <w:lang w:val="en-US" w:eastAsia="zh-CN"/>
              </w:rPr>
            </w:pPr>
          </w:p>
        </w:tc>
      </w:tr>
    </w:tbl>
    <w:p w14:paraId="76F8596F">
      <w:pPr>
        <w:spacing w:line="500" w:lineRule="exact"/>
        <w:rPr>
          <w:rFonts w:hint="eastAsia" w:ascii="宋体" w:hAnsi="宋体" w:eastAsia="宋体" w:cs="宋体"/>
          <w:b/>
          <w:color w:val="000000"/>
          <w:sz w:val="28"/>
          <w:szCs w:val="28"/>
        </w:rPr>
      </w:pPr>
    </w:p>
    <w:p w14:paraId="329D20FE">
      <w:pPr>
        <w:jc w:val="center"/>
        <w:rPr>
          <w:rFonts w:hint="eastAsia" w:ascii="宋体" w:hAnsi="宋体" w:eastAsia="宋体" w:cs="宋体"/>
          <w:b/>
          <w:color w:val="000000"/>
          <w:spacing w:val="-11"/>
          <w:sz w:val="72"/>
          <w:szCs w:val="72"/>
          <w:lang w:val="en-US" w:eastAsia="zh-CN"/>
        </w:rPr>
      </w:pPr>
    </w:p>
    <w:p w14:paraId="6030136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25628">
    <w:pPr>
      <w:pStyle w:val="7"/>
      <w:rPr>
        <w:rFonts w:hint="eastAsia"/>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26F17">
    <w:pPr>
      <w:pStyle w:val="7"/>
      <w:rPr>
        <w:rFonts w:hint="eastAsia" w:eastAsia="宋体"/>
        <w:lang w:val="en-US" w:eastAsia="zh-CN"/>
      </w:rPr>
    </w:pPr>
    <w:r>
      <w:rPr>
        <w:rFonts w:hint="eastAsia"/>
        <w:lang w:val="en-US" w:eastAsia="zh-CN"/>
      </w:rPr>
      <w:t xml:space="preserve">        </w:t>
    </w:r>
    <w:r>
      <w:rPr>
        <w:rFonts w:hint="eastAsia" w:hAnsi="宋体" w:cs="宋体"/>
        <w:sz w:val="18"/>
        <w:szCs w:val="18"/>
      </w:rPr>
      <w:t>招标人：</w:t>
    </w:r>
    <w:r>
      <w:rPr>
        <w:rFonts w:hint="eastAsia" w:hAnsi="宋体" w:cs="宋体"/>
        <w:sz w:val="18"/>
        <w:szCs w:val="18"/>
        <w:lang w:eastAsia="zh-CN"/>
      </w:rPr>
      <w:t>蒲城县气象局</w:t>
    </w:r>
    <w:r>
      <w:rPr>
        <w:rFonts w:hint="eastAsia" w:hAnsi="宋体" w:cs="宋体"/>
        <w:sz w:val="18"/>
        <w:szCs w:val="18"/>
      </w:rPr>
      <w:t xml:space="preserve"> </w:t>
    </w:r>
    <w:r>
      <w:rPr>
        <w:rFonts w:hint="eastAsia"/>
        <w:lang w:val="en-US" w:eastAsia="zh-CN"/>
      </w:rPr>
      <w:t xml:space="preserve">                                               50                                  </w:t>
    </w:r>
    <w:r>
      <w:rPr>
        <w:rFonts w:hint="eastAsia" w:hAnsi="宋体" w:cs="宋体"/>
        <w:sz w:val="18"/>
        <w:szCs w:val="18"/>
        <w:lang w:val="en-US" w:eastAsia="zh-CN"/>
      </w:rPr>
      <w:t xml:space="preserve"> </w:t>
    </w:r>
    <w:r>
      <w:rPr>
        <w:rFonts w:hint="eastAsia" w:hAnsi="宋体" w:cs="宋体"/>
        <w:sz w:val="18"/>
        <w:szCs w:val="18"/>
      </w:rPr>
      <w:t>招标代理机构：</w:t>
    </w:r>
    <w:r>
      <w:rPr>
        <w:rFonts w:hint="eastAsia" w:hAnsi="宋体" w:cs="宋体"/>
        <w:sz w:val="18"/>
        <w:szCs w:val="18"/>
        <w:lang w:eastAsia="zh-CN"/>
      </w:rPr>
      <w:t>陕西陕西汇卓扬工程管理有限公司</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98CDB">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1C6A2E">
    <w:pPr>
      <w:pStyle w:val="7"/>
      <w:framePr w:wrap="around" w:vAnchor="text" w:hAnchor="margin" w:xAlign="center" w:y="1"/>
      <w:rPr>
        <w:rStyle w:val="13"/>
      </w:rPr>
    </w:pPr>
    <w:r>
      <w:fldChar w:fldCharType="begin"/>
    </w:r>
    <w:r>
      <w:rPr>
        <w:rStyle w:val="13"/>
      </w:rPr>
      <w:instrText xml:space="preserve">PAGE  </w:instrText>
    </w:r>
    <w:r>
      <w:fldChar w:fldCharType="end"/>
    </w:r>
  </w:p>
  <w:p w14:paraId="25C0535A">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494E99">
    <w:pPr>
      <w:pStyle w:val="7"/>
      <w:rPr>
        <w:rFonts w:hint="eastAsia"/>
      </w:rPr>
    </w:pPr>
    <w:r>
      <w:rPr>
        <w:rFonts w:hint="eastAsia"/>
      </w:rPr>
      <w:t>采购单位：</w:t>
    </w:r>
    <w:r>
      <w:rPr>
        <w:rFonts w:hint="eastAsia"/>
        <w:color w:val="000000"/>
      </w:rPr>
      <w:t>渭南高新技术产业开发区建设局</w:t>
    </w:r>
    <w:r>
      <w:rPr>
        <w:rFonts w:hint="eastAsia"/>
      </w:rPr>
      <w:t xml:space="preserve">             </w:t>
    </w:r>
    <w:r>
      <w:fldChar w:fldCharType="begin"/>
    </w:r>
    <w:r>
      <w:rPr>
        <w:rStyle w:val="13"/>
      </w:rPr>
      <w:instrText xml:space="preserve">PAGE  </w:instrText>
    </w:r>
    <w:r>
      <w:fldChar w:fldCharType="separate"/>
    </w:r>
    <w:r>
      <w:rPr>
        <w:rStyle w:val="13"/>
      </w:rPr>
      <w:t>1</w:t>
    </w:r>
    <w:r>
      <w:fldChar w:fldCharType="end"/>
    </w:r>
    <w:r>
      <w:rPr>
        <w:rStyle w:val="13"/>
        <w:rFonts w:hint="eastAsia"/>
      </w:rPr>
      <w:t xml:space="preserve">     </w:t>
    </w:r>
    <w:r>
      <w:rPr>
        <w:rFonts w:hint="eastAsia"/>
      </w:rPr>
      <w:t>采购代理单位：华春建设工程项目管理有限责任公司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9CD993">
    <w:pPr>
      <w:pStyle w:val="8"/>
      <w:pBdr>
        <w:bottom w:val="none" w:color="auto" w:sz="0" w:space="1"/>
      </w:pBdr>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5F20C3">
    <w:pPr>
      <w:pStyle w:val="8"/>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0F7AD7">
    <w:pPr>
      <w:pStyle w:val="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C1DF39">
    <w:pPr>
      <w:pStyle w:val="8"/>
      <w:rPr>
        <w:rFonts w:hint="eastAsia"/>
      </w:rPr>
    </w:pPr>
    <w:r>
      <w:rPr>
        <w:rFonts w:hint="eastAsia"/>
        <w:color w:val="000000"/>
        <w:u w:val="single" w:color="FFFFFF"/>
      </w:rPr>
      <w:t>渭南高新区新区东路北侧道路绿化工程竞争性谈判文件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5E6B92"/>
    <w:multiLevelType w:val="singleLevel"/>
    <w:tmpl w:val="815E6B92"/>
    <w:lvl w:ilvl="0" w:tentative="0">
      <w:start w:val="1"/>
      <w:numFmt w:val="chineseCounting"/>
      <w:suff w:val="nothing"/>
      <w:lvlText w:val="%1、"/>
      <w:lvlJc w:val="left"/>
      <w:pPr>
        <w:ind w:left="1050" w:firstLine="0"/>
      </w:pPr>
      <w:rPr>
        <w:rFonts w:hint="eastAsia"/>
      </w:rPr>
    </w:lvl>
  </w:abstractNum>
  <w:abstractNum w:abstractNumId="1">
    <w:nsid w:val="67EFDE6A"/>
    <w:multiLevelType w:val="singleLevel"/>
    <w:tmpl w:val="67EFDE6A"/>
    <w:lvl w:ilvl="0" w:tentative="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jZjRiMDcwN2Q1M2Q3ZGE5YjQ4OTNiZTRhNTE1NjYifQ=="/>
  </w:docVars>
  <w:rsids>
    <w:rsidRoot w:val="13563BB6"/>
    <w:rsid w:val="13563BB6"/>
    <w:rsid w:val="2A261D32"/>
    <w:rsid w:val="65AB3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spacing w:line="360" w:lineRule="auto"/>
      <w:jc w:val="center"/>
      <w:outlineLvl w:val="0"/>
    </w:pPr>
    <w:rPr>
      <w:rFonts w:ascii="宋体" w:hAnsi="宋体" w:eastAsia="宋体"/>
      <w:b/>
      <w:sz w:val="44"/>
    </w:rPr>
  </w:style>
  <w:style w:type="character" w:default="1" w:styleId="12">
    <w:name w:val="Default Paragraph Font"/>
    <w:semiHidden/>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0"/>
    <w:pPr>
      <w:jc w:val="center"/>
    </w:pPr>
  </w:style>
  <w:style w:type="paragraph" w:styleId="5">
    <w:name w:val="Body Text Indent"/>
    <w:basedOn w:val="1"/>
    <w:qFormat/>
    <w:uiPriority w:val="0"/>
    <w:pPr>
      <w:spacing w:after="120" w:afterLines="0"/>
      <w:ind w:left="420" w:leftChars="200"/>
    </w:pPr>
  </w:style>
  <w:style w:type="paragraph" w:styleId="6">
    <w:name w:val="Block Text"/>
    <w:basedOn w:val="1"/>
    <w:qFormat/>
    <w:uiPriority w:val="0"/>
    <w:pPr>
      <w:widowControl w:val="0"/>
      <w:adjustRightInd w:val="0"/>
      <w:ind w:left="420" w:right="33"/>
      <w:textAlignment w:val="baseline"/>
    </w:pPr>
    <w:rPr>
      <w:sz w:val="24"/>
    </w:rPr>
  </w:style>
  <w:style w:type="paragraph" w:styleId="7">
    <w:name w:val="footer"/>
    <w:basedOn w:val="1"/>
    <w:next w:val="4"/>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rPr>
  </w:style>
  <w:style w:type="paragraph" w:styleId="9">
    <w:name w:val="Body Text First Indent"/>
    <w:basedOn w:val="4"/>
    <w:next w:val="10"/>
    <w:qFormat/>
    <w:uiPriority w:val="0"/>
    <w:pPr>
      <w:spacing w:after="120" w:line="240" w:lineRule="auto"/>
      <w:ind w:firstLine="100" w:firstLineChars="100"/>
    </w:pPr>
  </w:style>
  <w:style w:type="paragraph" w:styleId="10">
    <w:name w:val="Body Text First Indent 2"/>
    <w:basedOn w:val="5"/>
    <w:next w:val="9"/>
    <w:unhideWhenUsed/>
    <w:qFormat/>
    <w:uiPriority w:val="99"/>
    <w:pPr>
      <w:ind w:firstLine="420" w:firstLineChars="200"/>
    </w:pPr>
  </w:style>
  <w:style w:type="character" w:styleId="13">
    <w:name w:val="page number"/>
    <w:basedOn w:val="12"/>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38</Pages>
  <Words>8753</Words>
  <Characters>9418</Characters>
  <Lines>0</Lines>
  <Paragraphs>0</Paragraphs>
  <TotalTime>1</TotalTime>
  <ScaleCrop>false</ScaleCrop>
  <LinksUpToDate>false</LinksUpToDate>
  <CharactersWithSpaces>19675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2024-09-24T14:37:00Z</dcterms:created>
  <dc:creator>杜筱沁</dc:creator>
  <cp:lastModifiedBy>WPS_1617088470</cp:lastModifiedBy>
  <dcterms:modified xsi:type="dcterms:W3CDTF">2025-07-31T02:46:32Z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56FB4D09FEB644E49767EF89D83BB9CB_11</vt:lpwstr>
  </property>
  <property fmtid="{D5CDD505-2E9C-101B-9397-08002B2CF9AE}" pid="4" name="KSOTemplateDocerSaveRecord">
    <vt:lpwstr>eyJoZGlkIjoiMWY1ODBjODE3MGYxNGZkZDhjODRlNTc3ZDcwZGNmNjciLCJ1c2VySWQiOiIxMjAxNjE3NTYyIn0=</vt:lpwstr>
  </property>
</Properties>
</file>