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版本号：SXLZ-2025-15220250731002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三原县西阳镇武官坊村基础设施改造项目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SXLZ-2025-152</w:t>
      </w:r>
      <w:r>
        <w:br/>
      </w:r>
      <w:r>
        <w:br/>
      </w:r>
      <w:r>
        <w:br/>
      </w:r>
    </w:p>
    <w:p>
      <w:pPr>
        <w:pStyle w:val="null3"/>
        <w:jc w:val="center"/>
        <w:outlineLvl w:val="2"/>
      </w:pPr>
      <w:r>
        <w:rPr>
          <w:rFonts w:ascii="仿宋_GB2312" w:hAnsi="仿宋_GB2312" w:cs="仿宋_GB2312" w:eastAsia="仿宋_GB2312"/>
          <w:sz w:val="28"/>
          <w:b/>
        </w:rPr>
        <w:t>三原县西阳镇人民政府</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三原县西阳镇人民政府</w:t>
      </w:r>
      <w:r>
        <w:rPr>
          <w:rFonts w:ascii="仿宋_GB2312" w:hAnsi="仿宋_GB2312" w:cs="仿宋_GB2312" w:eastAsia="仿宋_GB2312"/>
        </w:rPr>
        <w:t>委托，拟对</w:t>
      </w:r>
      <w:r>
        <w:rPr>
          <w:rFonts w:ascii="仿宋_GB2312" w:hAnsi="仿宋_GB2312" w:cs="仿宋_GB2312" w:eastAsia="仿宋_GB2312"/>
        </w:rPr>
        <w:t>三原县西阳镇武官坊村基础设施改造项目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三原县西阳镇武官坊村基础设施改造项目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包含拆除原砖砌花池、拆除部分原U型渠、路面加宽、砌筑景墙及花池、住户门口混凝土路面拆除及维修、村口门楼制作安装、村牌制作安装、排水管道埋设、绿化种植等工程内容(具体详见竞争性磋商文件)。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采购包1（三原县西阳镇武官坊村基础设施改造项目）：属于专门面向中小企业采购。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或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9、企业资质：供应商具备市政公用工程施工总承包三级及以上资质和有效的安全生产许可证；</w:t>
      </w:r>
    </w:p>
    <w:p>
      <w:pPr>
        <w:pStyle w:val="null3"/>
      </w:pPr>
      <w:r>
        <w:rPr>
          <w:rFonts w:ascii="仿宋_GB2312" w:hAnsi="仿宋_GB2312" w:cs="仿宋_GB2312" w:eastAsia="仿宋_GB2312"/>
        </w:rPr>
        <w:t>10、拟派项目负责人资质和专业要求：证书等级：注册建造师二级及以上执业资格 专业：市政公用工程 补充说明：具备项目经理安全生产考核合格证B证，在本单位注册且未担任其他在建工程项目的项目经理；</w:t>
      </w:r>
    </w:p>
    <w:p>
      <w:pPr>
        <w:pStyle w:val="null3"/>
      </w:pPr>
      <w:r>
        <w:rPr>
          <w:rFonts w:ascii="仿宋_GB2312" w:hAnsi="仿宋_GB2312" w:cs="仿宋_GB2312" w:eastAsia="仿宋_GB2312"/>
        </w:rPr>
        <w:t>11、企业关联关系：单位负责人为同一人或者存在直接控股、管理关系的不同供应商，不得参加同一合同项下的政府采购活动；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15129955149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采购包1：3,465,022.52元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国家发展改革委关于进一步放开建设项目专业服务价格的通知》(发改价格〔2015〕299号)的规定计取。由成交供应商一次性向采购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三原县西阳镇人民政府</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1、符合国家现行行业标准。2、交付竣工验收的工程，必须符合规定的工程质量标准，有完整的工程技术经济资料和经签署的工程保修书，并具备国家规定的其他竣工条件。 工程竣工经验收合格后，方可交付使用；未经验收或者验收不合格的，不得交付使用。3、验收结果合格的，采购人应向成交供应商出具履约验收报告，成交供应商凭验收报告办理相关手续。4、验收结果不合格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3,465,022.52</w:t>
      </w:r>
    </w:p>
    <w:p>
      <w:pPr>
        <w:pStyle w:val="null3"/>
      </w:pPr>
      <w:r>
        <w:rPr>
          <w:rFonts w:ascii="仿宋_GB2312" w:hAnsi="仿宋_GB2312" w:cs="仿宋_GB2312" w:eastAsia="仿宋_GB2312"/>
        </w:rPr>
        <w:t>采购包最高限价（元）: 3,465,022.52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三原县西阳镇武官坊村基础设施改造项目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3,465,022.52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标的名称：三原县西阳镇武官坊村基础设施改造项目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一、项目概况</w:t>
            </w:r>
          </w:p>
          <w:p>
            <w:pPr>
              <w:pStyle w:val="null3"/>
              <w:ind w:firstLine="420"/>
              <w:jc w:val="left"/>
            </w:pPr>
            <w:r>
              <w:rPr>
                <w:rFonts w:ascii="仿宋_GB2312" w:hAnsi="仿宋_GB2312" w:cs="仿宋_GB2312" w:eastAsia="仿宋_GB2312"/>
                <w:color w:val="000000"/>
              </w:rPr>
              <w:t>1、项目名称：三原县西阳镇武官坊村基础设施改造项目。</w:t>
            </w:r>
          </w:p>
          <w:p>
            <w:pPr>
              <w:pStyle w:val="null3"/>
              <w:ind w:firstLine="420"/>
              <w:jc w:val="left"/>
            </w:pPr>
            <w:r>
              <w:rPr>
                <w:rFonts w:ascii="仿宋_GB2312" w:hAnsi="仿宋_GB2312" w:cs="仿宋_GB2312" w:eastAsia="仿宋_GB2312"/>
                <w:color w:val="000000"/>
              </w:rPr>
              <w:t>2、项目范围：包含拆除原砖砌花池、拆除部分原U型渠、路面加宽、砌筑景墙及花池、住户门口混凝土路面拆除及维修、村口门楼制作安装、村牌制作安装、排水管道埋设、绿化种植等工程内容（具体详见附件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二、建设地点、计划工期、工程质量、质量保修期</w:t>
            </w:r>
          </w:p>
          <w:p>
            <w:pPr>
              <w:pStyle w:val="null3"/>
              <w:ind w:firstLine="420"/>
              <w:jc w:val="left"/>
            </w:pPr>
            <w:r>
              <w:rPr>
                <w:rFonts w:ascii="仿宋_GB2312" w:hAnsi="仿宋_GB2312" w:cs="仿宋_GB2312" w:eastAsia="仿宋_GB2312"/>
                <w:color w:val="000000"/>
              </w:rPr>
              <w:t>1、建设地点：三原县西阳镇武官坊村。</w:t>
            </w:r>
          </w:p>
          <w:p>
            <w:pPr>
              <w:pStyle w:val="null3"/>
              <w:ind w:firstLine="420"/>
              <w:jc w:val="left"/>
            </w:pPr>
            <w:r>
              <w:rPr>
                <w:rFonts w:ascii="仿宋_GB2312" w:hAnsi="仿宋_GB2312" w:cs="仿宋_GB2312" w:eastAsia="仿宋_GB2312"/>
                <w:color w:val="000000"/>
              </w:rPr>
              <w:t>2、计划工期：90日历天。</w:t>
            </w:r>
          </w:p>
          <w:p>
            <w:pPr>
              <w:pStyle w:val="null3"/>
              <w:ind w:firstLine="420"/>
              <w:jc w:val="left"/>
            </w:pPr>
            <w:r>
              <w:rPr>
                <w:rFonts w:ascii="仿宋_GB2312" w:hAnsi="仿宋_GB2312" w:cs="仿宋_GB2312" w:eastAsia="仿宋_GB2312"/>
                <w:color w:val="000000"/>
              </w:rPr>
              <w:t>3、工程质量：合格。</w:t>
            </w:r>
          </w:p>
          <w:p>
            <w:pPr>
              <w:pStyle w:val="null3"/>
              <w:ind w:firstLine="420"/>
              <w:jc w:val="left"/>
            </w:pPr>
            <w:r>
              <w:rPr>
                <w:rFonts w:ascii="仿宋_GB2312" w:hAnsi="仿宋_GB2312" w:cs="仿宋_GB2312" w:eastAsia="仿宋_GB2312"/>
                <w:color w:val="000000"/>
              </w:rPr>
              <w:t>4、质量保修期：一年。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三、付款方式</w:t>
            </w:r>
          </w:p>
          <w:p>
            <w:pPr>
              <w:pStyle w:val="null3"/>
              <w:ind w:firstLine="420"/>
              <w:jc w:val="left"/>
            </w:pPr>
            <w:r>
              <w:rPr>
                <w:rFonts w:ascii="仿宋_GB2312" w:hAnsi="仿宋_GB2312" w:cs="仿宋_GB2312" w:eastAsia="仿宋_GB2312"/>
                <w:color w:val="000000"/>
              </w:rPr>
              <w:t>1、合同价款采用固定综合单价方式确定。 注：数量以实际为主。单价为完全综合单价。</w:t>
            </w:r>
          </w:p>
          <w:p>
            <w:pPr>
              <w:pStyle w:val="null3"/>
              <w:ind w:firstLine="420"/>
              <w:jc w:val="left"/>
            </w:pPr>
            <w:r>
              <w:rPr>
                <w:rFonts w:ascii="仿宋_GB2312" w:hAnsi="仿宋_GB2312" w:cs="仿宋_GB2312" w:eastAsia="仿宋_GB2312"/>
                <w:color w:val="000000"/>
              </w:rPr>
              <w:t>2、付款方式：合同签订后预付40%，工程验收合格且出具正式项目竣工结算审计报告后，支付60%。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四、施工要求</w:t>
            </w:r>
          </w:p>
          <w:p>
            <w:pPr>
              <w:pStyle w:val="null3"/>
              <w:ind w:firstLine="420"/>
              <w:jc w:val="left"/>
            </w:pPr>
            <w:r>
              <w:rPr>
                <w:rFonts w:ascii="仿宋_GB2312" w:hAnsi="仿宋_GB2312" w:cs="仿宋_GB2312" w:eastAsia="仿宋_GB2312"/>
                <w:color w:val="000000"/>
              </w:rPr>
              <w:t>1、严格执行国家现行规范、标准。</w:t>
            </w:r>
          </w:p>
          <w:p>
            <w:pPr>
              <w:pStyle w:val="null3"/>
              <w:ind w:firstLine="420"/>
              <w:jc w:val="left"/>
            </w:pPr>
            <w:r>
              <w:rPr>
                <w:rFonts w:ascii="仿宋_GB2312" w:hAnsi="仿宋_GB2312" w:cs="仿宋_GB2312" w:eastAsia="仿宋_GB2312"/>
                <w:color w:val="000000"/>
              </w:rPr>
              <w:t>2、明确职责，严格岗位责任，齐心协力做好工作，确保工程按计划进行。</w:t>
            </w:r>
          </w:p>
          <w:p>
            <w:pPr>
              <w:pStyle w:val="null3"/>
              <w:ind w:firstLine="420"/>
              <w:jc w:val="left"/>
            </w:pPr>
            <w:r>
              <w:rPr>
                <w:rFonts w:ascii="仿宋_GB2312" w:hAnsi="仿宋_GB2312" w:cs="仿宋_GB2312" w:eastAsia="仿宋_GB2312"/>
                <w:color w:val="000000"/>
              </w:rPr>
              <w:t>3、加强管理，确保施工中的人员安全。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2、保密条款：（1）成交供应商应严格遵守采购单位有关保密规定，不得泄漏一切机密；（2）在技术服务期间，成交供应商对接触到的有关采购单位商业活动、技术情报和技术资料等文件进行保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供应商具备市政公用工程施工总承包三级及以上资质和有效的安全生产许可证；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证书等级：注册建造师二级及以上执业资格 专业：市政公用工程 补充说明：具备项目经理安全生产考核合格证B证，在本单位注册且未担任其他在建工程项目的项目经理；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1、配备分工合理，岗位间配合协调措施完善，得5分； 2、配备分工有一定合理性，岗位间配合协调措施较完善，得3分； 3、配备分工无针对性，岗位间协调配合措施简单笼统，得1分；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 2、进度计划安排较合理、措施较有效，工期目标基本清晰，基本满足采购人要求，得3分； 3、进度计划和工期目标内容简单笼统，无针对性，得1分；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1、提供的安全作业方案及安全配套措施具体、详细，完全符合并优于采购人安全作业的要求，得8分； 2、提供安全作业方案及安全配套措施较详细、较完整，符合采购人安全作业的要求，得5分； 3、提供安全作业方案及安全配套措施基本合理可行，符合采购人安全作业的要求，得3分； 4、提供的安全作业方案及安全配套措施简单，基本符合采购人安全作业的要求，得1分；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 10 分，每缺一项内容扣 2 分，若上述内容存在瑕疵，每存在1处瑕疵扣1分，扣完为止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1、人员专业技术能力强，岗位职责清晰，得5分； 2、人员有一定的专业技术能力，岗位职责较清晰，得3分； 3、人员专业技术能力欠缺，得1分；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1、拟投入的机械设备数量充足，与项目匹配度高，劳动力配置合理，完全满足项目需要，得6分； 2、拟投入的机械设备数量、与项目基本匹配，劳动力配置较合理，基本满足项目需要，得3分； 3、拟投入的机械设备和劳动力配置简单，无针对性，得1分；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降低工程造价、缩短施工周期的合理化建议</w:t>
            </w:r>
          </w:p>
        </w:tc>
        <w:tc>
          <w:tcPr>
            <w:tcW w:type="dxa" w:w="2492"/>
          </w:tcPr>
          <w:p>
            <w:pPr>
              <w:pStyle w:val="null3"/>
            </w:pPr>
            <w:r>
              <w:rPr>
                <w:rFonts w:ascii="仿宋_GB2312" w:hAnsi="仿宋_GB2312" w:cs="仿宋_GB2312" w:eastAsia="仿宋_GB2312"/>
              </w:rPr>
              <w:t>各项建议合理、可行，方法得当，得5分；合理化建议可行性一般、方法较少，得3分；合理化建议简单笼统，基本完备齐全，但合理性、可行性较差，得1分；未提供不得分。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供应商2022年1月1日至今（以合同的签订日期为准）承接过类似项目，提供类似业绩合同复印件，每提供一个得2分，满分6分。（合同内容须清晰可辨认，无涂改，否则视为无效合同）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 磋商基准价，其价格分为满分30分。磋商报价得分=（磋商基准价/最 终磋商报价）×30的公式计算得分。 磋商报价不完整的，不进入评标 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详见附件：磋商方案说明书.pdf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