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bookmarkStart w:id="595" w:name="_GoBack"/>
      <w:bookmarkEnd w:id="595"/>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pPr>
        <w:numPr>
          <w:ilvl w:val="0"/>
          <w:numId w:val="0"/>
        </w:numPr>
        <w:rPr>
          <w:rFonts w:hint="eastAsia" w:ascii="宋体" w:hAnsi="宋体" w:eastAsia="宋体" w:cs="宋体"/>
          <w:lang w:val="en-US" w:eastAsia="zh-CN"/>
        </w:rPr>
      </w:pPr>
    </w:p>
    <w:p>
      <w:pPr>
        <w:bidi w:val="0"/>
        <w:rPr>
          <w:rFonts w:hint="eastAsia" w:ascii="宋体" w:hAnsi="宋体" w:eastAsia="宋体" w:cs="宋体"/>
          <w:lang w:eastAsia="zh-CN"/>
        </w:rPr>
      </w:pPr>
    </w:p>
    <w:p>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pPr>
        <w:jc w:val="center"/>
        <w:rPr>
          <w:rFonts w:hint="eastAsia" w:ascii="宋体" w:hAnsi="宋体" w:eastAsia="宋体" w:cs="宋体"/>
          <w:b/>
          <w:bCs/>
          <w:sz w:val="36"/>
          <w:szCs w:val="36"/>
        </w:rPr>
      </w:pPr>
    </w:p>
    <w:p>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pPr>
        <w:ind w:firstLine="200"/>
        <w:jc w:val="center"/>
        <w:rPr>
          <w:rFonts w:hint="eastAsia" w:ascii="宋体" w:hAnsi="宋体" w:eastAsia="宋体" w:cs="宋体"/>
          <w:b/>
          <w:bCs/>
          <w:sz w:val="32"/>
          <w:szCs w:val="32"/>
        </w:rPr>
      </w:pPr>
    </w:p>
    <w:p>
      <w:pPr>
        <w:ind w:firstLine="200"/>
        <w:jc w:val="center"/>
        <w:rPr>
          <w:rFonts w:hint="eastAsia" w:ascii="宋体" w:hAnsi="宋体" w:eastAsia="宋体" w:cs="宋体"/>
          <w:b/>
          <w:bCs/>
          <w:sz w:val="32"/>
          <w:szCs w:val="32"/>
        </w:rPr>
      </w:pPr>
    </w:p>
    <w:p>
      <w:pPr>
        <w:ind w:firstLine="200"/>
        <w:jc w:val="center"/>
        <w:rPr>
          <w:rFonts w:hint="eastAsia" w:ascii="宋体" w:hAnsi="宋体" w:eastAsia="宋体" w:cs="宋体"/>
          <w:b/>
          <w:bCs/>
          <w:sz w:val="32"/>
          <w:szCs w:val="32"/>
        </w:rPr>
      </w:pPr>
    </w:p>
    <w:p>
      <w:pPr>
        <w:ind w:firstLine="200"/>
        <w:jc w:val="center"/>
        <w:rPr>
          <w:rFonts w:hint="eastAsia" w:ascii="宋体" w:hAnsi="宋体" w:eastAsia="宋体" w:cs="宋体"/>
          <w:b/>
          <w:bCs/>
          <w:sz w:val="32"/>
          <w:szCs w:val="32"/>
        </w:rPr>
      </w:pPr>
    </w:p>
    <w:p>
      <w:pPr>
        <w:ind w:firstLine="200"/>
        <w:jc w:val="center"/>
        <w:rPr>
          <w:rFonts w:hint="eastAsia" w:ascii="宋体" w:hAnsi="宋体" w:eastAsia="宋体" w:cs="宋体"/>
          <w:b/>
          <w:bCs/>
          <w:sz w:val="32"/>
          <w:szCs w:val="32"/>
        </w:rPr>
      </w:pPr>
    </w:p>
    <w:p>
      <w:pPr>
        <w:pStyle w:val="6"/>
        <w:rPr>
          <w:rFonts w:hint="eastAsia" w:ascii="宋体" w:hAnsi="宋体" w:eastAsia="宋体" w:cs="宋体"/>
          <w:b/>
          <w:bCs/>
          <w:sz w:val="32"/>
          <w:szCs w:val="32"/>
        </w:rPr>
      </w:pPr>
    </w:p>
    <w:p>
      <w:pPr>
        <w:pStyle w:val="6"/>
        <w:rPr>
          <w:rFonts w:hint="eastAsia" w:ascii="宋体" w:hAnsi="宋体" w:eastAsia="宋体" w:cs="宋体"/>
          <w:b/>
          <w:bCs/>
          <w:sz w:val="32"/>
          <w:szCs w:val="32"/>
        </w:rPr>
      </w:pPr>
    </w:p>
    <w:p>
      <w:pPr>
        <w:ind w:firstLine="200"/>
        <w:jc w:val="center"/>
        <w:rPr>
          <w:rFonts w:hint="eastAsia" w:ascii="宋体" w:hAnsi="宋体" w:eastAsia="宋体" w:cs="宋体"/>
          <w:b/>
          <w:bCs/>
          <w:sz w:val="32"/>
          <w:szCs w:val="32"/>
        </w:rPr>
      </w:pPr>
    </w:p>
    <w:p>
      <w:pPr>
        <w:jc w:val="both"/>
        <w:rPr>
          <w:rFonts w:hint="eastAsia" w:ascii="宋体" w:hAnsi="宋体" w:eastAsia="宋体" w:cs="宋体"/>
          <w:b/>
          <w:bCs/>
          <w:sz w:val="32"/>
          <w:szCs w:val="32"/>
        </w:rPr>
      </w:pPr>
    </w:p>
    <w:p>
      <w:pPr>
        <w:rPr>
          <w:rFonts w:hint="eastAsia" w:ascii="宋体" w:hAnsi="宋体" w:eastAsia="宋体" w:cs="宋体"/>
          <w:b/>
          <w:bCs/>
          <w:sz w:val="32"/>
          <w:szCs w:val="32"/>
        </w:rPr>
      </w:pPr>
    </w:p>
    <w:p>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pPr>
        <w:spacing w:line="480" w:lineRule="exact"/>
        <w:ind w:right="420" w:rightChars="200"/>
        <w:rPr>
          <w:rFonts w:hint="eastAsia" w:ascii="宋体" w:hAnsi="宋体" w:eastAsia="宋体" w:cs="宋体"/>
          <w:b/>
          <w:bCs/>
          <w:color w:val="000000"/>
          <w:sz w:val="52"/>
        </w:rPr>
      </w:pPr>
      <w:bookmarkStart w:id="1" w:name="_Toc296890982"/>
      <w:bookmarkStart w:id="2" w:name="_Toc351203480"/>
      <w:bookmarkStart w:id="3" w:name="_Toc296503025"/>
    </w:p>
    <w:p>
      <w:pPr>
        <w:spacing w:line="480" w:lineRule="exact"/>
        <w:ind w:right="0" w:rightChars="0"/>
        <w:jc w:val="center"/>
        <w:rPr>
          <w:rFonts w:hint="eastAsia" w:ascii="宋体" w:hAnsi="宋体" w:eastAsia="宋体" w:cs="宋体"/>
          <w:b/>
          <w:bCs/>
          <w:color w:val="000000"/>
          <w:szCs w:val="21"/>
        </w:rPr>
      </w:pPr>
    </w:p>
    <w:p>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pPr>
        <w:spacing w:line="580" w:lineRule="exact"/>
        <w:ind w:right="420" w:rightChars="200" w:firstLine="1500" w:firstLineChars="500"/>
        <w:rPr>
          <w:rFonts w:hint="eastAsia" w:ascii="宋体" w:hAnsi="宋体" w:eastAsia="宋体" w:cs="宋体"/>
          <w:color w:val="000000"/>
          <w:sz w:val="30"/>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bookmarkEnd w:id="1"/>
    <w:bookmarkEnd w:id="2"/>
    <w:bookmarkEnd w:id="3"/>
    <w:p>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lang w:val="en-US" w:eastAsia="zh-CN"/>
        </w:rPr>
        <w:t xml:space="preserve">  西安市雁塔区等驾坡街道办事处  </w:t>
      </w:r>
      <w:r>
        <w:rPr>
          <w:rFonts w:hint="eastAsia" w:ascii="宋体" w:hAnsi="宋体" w:eastAsia="宋体" w:cs="宋体"/>
        </w:rPr>
        <w:t> 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eastAsia="宋体" w:cs="宋体"/>
          <w:u w:val="single"/>
          <w:lang w:val="en-US" w:eastAsia="zh-CN"/>
        </w:rPr>
        <w:t xml:space="preserve">上城社区办公用房装修工程 </w:t>
      </w:r>
      <w:r>
        <w:rPr>
          <w:rFonts w:hint="eastAsia" w:ascii="宋体" w:hAnsi="宋体" w:eastAsia="宋体" w:cs="宋体"/>
        </w:rPr>
        <w:t>工程施工及有关事项协商一致，共同达成如下协议：</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eastAsia="宋体" w:cs="宋体"/>
          <w:u w:val="single"/>
          <w:lang w:val="en-US" w:eastAsia="zh-CN"/>
        </w:rPr>
        <w:t>上城社区办公用房装修工程</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eastAsia="宋体" w:cs="宋体"/>
          <w:color w:val="auto"/>
          <w:u w:val="single"/>
          <w:lang w:val="en-US" w:eastAsia="zh-CN"/>
        </w:rPr>
        <w:t>财政资金</w:t>
      </w:r>
      <w:r>
        <w:rPr>
          <w:rFonts w:hint="eastAsia" w:ascii="宋体" w:hAnsi="宋体" w:eastAsia="宋体" w:cs="宋体"/>
          <w:color w:val="auto"/>
        </w:rPr>
        <w:t>。</w:t>
      </w:r>
    </w:p>
    <w:p>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eastAsia="宋体" w:cs="宋体"/>
          <w:u w:val="single"/>
          <w:lang w:val="en-US" w:eastAsia="zh-CN"/>
        </w:rPr>
        <w:t>提升社区办公用房基础设施建设，完善办公环境，对上城社区办公用房进行装修。</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本工程磋商文件及工程量清单内全部内容（详见工程量清单）</w:t>
      </w:r>
      <w:r>
        <w:rPr>
          <w:rFonts w:hint="eastAsia" w:ascii="宋体" w:hAnsi="宋体" w:eastAsia="宋体" w:cs="宋体"/>
          <w:color w:val="auto"/>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highlight w:val="none"/>
          <w:u w:val="single"/>
          <w:lang w:val="en-US" w:eastAsia="zh-CN"/>
        </w:rPr>
        <w:t>45</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spacing w:line="500" w:lineRule="exact"/>
        <w:rPr>
          <w:rFonts w:hint="eastAsia" w:ascii="宋体" w:hAnsi="宋体" w:eastAsia="宋体" w:cs="宋体"/>
          <w:sz w:val="28"/>
          <w:szCs w:val="28"/>
        </w:rPr>
      </w:pPr>
    </w:p>
    <w:p>
      <w:pPr>
        <w:spacing w:line="500" w:lineRule="exact"/>
        <w:rPr>
          <w:rFonts w:hint="eastAsia" w:ascii="宋体" w:hAnsi="宋体" w:eastAsia="宋体" w:cs="宋体"/>
          <w:sz w:val="28"/>
          <w:szCs w:val="28"/>
        </w:rPr>
      </w:pPr>
    </w:p>
    <w:p>
      <w:pPr>
        <w:pStyle w:val="10"/>
        <w:rPr>
          <w:rFonts w:hint="eastAsia" w:ascii="宋体" w:hAnsi="宋体" w:eastAsia="宋体" w:cs="宋体"/>
          <w:sz w:val="28"/>
          <w:szCs w:val="28"/>
        </w:rPr>
      </w:pPr>
    </w:p>
    <w:p>
      <w:pPr>
        <w:pStyle w:val="10"/>
        <w:rPr>
          <w:rFonts w:hint="eastAsia" w:ascii="宋体" w:hAnsi="宋体" w:eastAsia="宋体" w:cs="宋体"/>
          <w:sz w:val="28"/>
          <w:szCs w:val="28"/>
        </w:rPr>
      </w:pPr>
    </w:p>
    <w:p>
      <w:pPr>
        <w:pStyle w:val="10"/>
        <w:rPr>
          <w:rFonts w:hint="eastAsia" w:ascii="宋体" w:hAnsi="宋体" w:eastAsia="宋体" w:cs="宋体"/>
          <w:sz w:val="28"/>
          <w:szCs w:val="28"/>
        </w:rPr>
      </w:pPr>
    </w:p>
    <w:p>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pPr>
        <w:rPr>
          <w:rFonts w:hint="eastAsia" w:ascii="宋体" w:hAnsi="宋体" w:eastAsia="宋体" w:cs="宋体"/>
          <w:b/>
          <w:bCs/>
          <w:sz w:val="32"/>
          <w:szCs w:val="28"/>
        </w:rPr>
      </w:pPr>
      <w:r>
        <w:rPr>
          <w:rFonts w:hint="eastAsia" w:ascii="宋体" w:hAnsi="宋体" w:eastAsia="宋体" w:cs="宋体"/>
          <w:b/>
          <w:bCs/>
          <w:sz w:val="32"/>
          <w:szCs w:val="28"/>
        </w:rPr>
        <w:br w:type="page"/>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6347155"/>
      <w:bookmarkStart w:id="24" w:name="_Toc297048342"/>
      <w:bookmarkStart w:id="25" w:name="_Toc296890984"/>
      <w:bookmarkStart w:id="26" w:name="_Toc296503156"/>
      <w:bookmarkStart w:id="27" w:name="_Toc292559866"/>
      <w:bookmarkStart w:id="28" w:name="_Toc296346657"/>
      <w:bookmarkStart w:id="29" w:name="_Toc292559361"/>
      <w:bookmarkStart w:id="30" w:name="_Toc297120456"/>
      <w:bookmarkStart w:id="31" w:name="_Toc296891196"/>
      <w:bookmarkStart w:id="32" w:name="_Toc296944495"/>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8581155"/>
      <w:bookmarkStart w:id="34" w:name="_Toc300934943"/>
      <w:bookmarkStart w:id="35" w:name="_Toc303539100"/>
      <w:bookmarkStart w:id="36" w:name="_Toc312677986"/>
      <w:bookmarkStart w:id="37" w:name="_Toc304295521"/>
      <w:r>
        <w:rPr>
          <w:rFonts w:hint="eastAsia" w:ascii="宋体" w:hAnsi="宋体" w:eastAsia="宋体" w:cs="宋体"/>
        </w:rPr>
        <w:t>.10.1 出入现场的权利</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12677987"/>
      <w:bookmarkStart w:id="40" w:name="_Toc300934944"/>
      <w:bookmarkStart w:id="41" w:name="_Toc303539101"/>
      <w:bookmarkStart w:id="42" w:name="_Toc304295522"/>
      <w:r>
        <w:rPr>
          <w:rFonts w:hint="eastAsia" w:ascii="宋体" w:hAnsi="宋体" w:eastAsia="宋体" w:cs="宋体"/>
        </w:rPr>
        <w:t>.10.3 场内交通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7048343"/>
      <w:bookmarkStart w:id="46" w:name="_Toc292559867"/>
      <w:bookmarkStart w:id="47" w:name="_Toc296346658"/>
      <w:bookmarkStart w:id="48" w:name="_Toc296890985"/>
      <w:bookmarkStart w:id="49" w:name="_Toc296944496"/>
      <w:bookmarkStart w:id="50" w:name="_Toc292559362"/>
      <w:bookmarkStart w:id="51" w:name="_Toc296347156"/>
      <w:bookmarkStart w:id="52" w:name="_Toc297120457"/>
      <w:bookmarkStart w:id="53" w:name="_Toc296891197"/>
      <w:bookmarkStart w:id="54" w:name="_Toc296503157"/>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868"/>
      <w:bookmarkStart w:id="57" w:name="_Toc296890986"/>
      <w:bookmarkStart w:id="58" w:name="_Toc296891198"/>
      <w:bookmarkStart w:id="59" w:name="_Toc296347157"/>
      <w:bookmarkStart w:id="60" w:name="_Toc296944497"/>
      <w:bookmarkStart w:id="61" w:name="_Toc296503158"/>
      <w:bookmarkStart w:id="62" w:name="_Toc297048344"/>
      <w:bookmarkStart w:id="63" w:name="_Toc297120458"/>
      <w:bookmarkStart w:id="64" w:name="_Toc292559363"/>
      <w:bookmarkStart w:id="65" w:name="_Toc296346659"/>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296944498"/>
      <w:bookmarkStart w:id="67" w:name="_Toc296347158"/>
      <w:bookmarkStart w:id="68" w:name="_Toc296890987"/>
      <w:bookmarkStart w:id="69" w:name="_Toc297120459"/>
      <w:bookmarkStart w:id="70" w:name="_Toc303539102"/>
      <w:bookmarkStart w:id="71" w:name="_Toc300934945"/>
      <w:bookmarkStart w:id="72" w:name="_Toc292559364"/>
      <w:bookmarkStart w:id="73" w:name="_Toc304295523"/>
      <w:bookmarkStart w:id="74" w:name="_Toc292559869"/>
      <w:bookmarkStart w:id="75" w:name="_Toc296346660"/>
      <w:bookmarkStart w:id="76" w:name="_Toc297216151"/>
      <w:bookmarkStart w:id="77" w:name="_Toc312677988"/>
      <w:bookmarkStart w:id="78" w:name="_Toc297123492"/>
      <w:bookmarkStart w:id="79" w:name="_Toc296891199"/>
      <w:bookmarkStart w:id="80" w:name="_Toc296503159"/>
      <w:bookmarkStart w:id="81" w:name="_Toc297048345"/>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7048346"/>
      <w:bookmarkStart w:id="83" w:name="_Toc296890988"/>
      <w:bookmarkStart w:id="84" w:name="_Toc297216152"/>
      <w:bookmarkStart w:id="85" w:name="_Toc296347159"/>
      <w:bookmarkStart w:id="86" w:name="_Toc292559365"/>
      <w:bookmarkStart w:id="87" w:name="_Toc304295524"/>
      <w:bookmarkStart w:id="88" w:name="_Toc296944499"/>
      <w:bookmarkStart w:id="89" w:name="_Toc296891200"/>
      <w:bookmarkStart w:id="90" w:name="_Toc297120460"/>
      <w:bookmarkStart w:id="91" w:name="_Toc297123493"/>
      <w:bookmarkStart w:id="92" w:name="_Toc296346661"/>
      <w:bookmarkStart w:id="93" w:name="_Toc296503160"/>
      <w:bookmarkStart w:id="94" w:name="_Toc303539103"/>
      <w:bookmarkStart w:id="95" w:name="_Toc292559870"/>
      <w:bookmarkStart w:id="96" w:name="_Toc300934946"/>
      <w:bookmarkStart w:id="97" w:name="_Toc312677989"/>
      <w:bookmarkStart w:id="98" w:name="_Toc318581158"/>
      <w:r>
        <w:rPr>
          <w:rFonts w:hint="eastAsia" w:ascii="宋体" w:hAnsi="宋体" w:eastAsia="宋体" w:cs="宋体"/>
        </w:rPr>
        <w:t>.5.1 分包的一般约定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6503161"/>
      <w:bookmarkStart w:id="100" w:name="_Toc297216153"/>
      <w:bookmarkStart w:id="101" w:name="_Toc304295525"/>
      <w:bookmarkStart w:id="102" w:name="_Toc296346662"/>
      <w:bookmarkStart w:id="103" w:name="_Toc297123494"/>
      <w:bookmarkStart w:id="104" w:name="_Toc303539104"/>
      <w:bookmarkStart w:id="105" w:name="_Toc297120461"/>
      <w:bookmarkStart w:id="106" w:name="_Toc296347160"/>
      <w:bookmarkStart w:id="107" w:name="_Toc296944500"/>
      <w:bookmarkStart w:id="108" w:name="_Toc296890989"/>
      <w:bookmarkStart w:id="109" w:name="_Toc300934947"/>
      <w:bookmarkStart w:id="110" w:name="_Toc296891201"/>
      <w:bookmarkStart w:id="111" w:name="_Toc297048347"/>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8581159"/>
      <w:bookmarkStart w:id="113" w:name="_Toc312677990"/>
      <w:r>
        <w:rPr>
          <w:rFonts w:hint="eastAsia" w:ascii="宋体" w:hAnsi="宋体" w:eastAsia="宋体" w:cs="宋体"/>
        </w:rPr>
        <w:t>.5.2分包的确定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96347161"/>
      <w:bookmarkStart w:id="116" w:name="_Toc267251413"/>
      <w:bookmarkStart w:id="117" w:name="_Toc296346663"/>
      <w:bookmarkStart w:id="118" w:name="_Toc292559366"/>
      <w:bookmarkStart w:id="119" w:name="_Toc292559871"/>
      <w:bookmarkStart w:id="120" w:name="_Toc297048348"/>
      <w:bookmarkStart w:id="121" w:name="_Toc296890990"/>
      <w:bookmarkStart w:id="122" w:name="_Toc296944501"/>
      <w:bookmarkStart w:id="123" w:name="_Toc296503162"/>
      <w:bookmarkStart w:id="124" w:name="_Toc296891202"/>
      <w:bookmarkStart w:id="125" w:name="_Toc297120462"/>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6346664"/>
      <w:bookmarkStart w:id="129" w:name="_Toc296890991"/>
      <w:bookmarkStart w:id="130" w:name="_Toc297120463"/>
      <w:bookmarkStart w:id="131" w:name="_Toc297048349"/>
      <w:bookmarkStart w:id="132" w:name="_Toc296503163"/>
      <w:bookmarkStart w:id="133" w:name="_Toc296891203"/>
      <w:bookmarkStart w:id="134" w:name="_Toc296944502"/>
      <w:bookmarkStart w:id="135" w:name="_Toc292559872"/>
      <w:bookmarkStart w:id="136" w:name="_Toc296347162"/>
      <w:bookmarkStart w:id="137" w:name="_Toc292559367"/>
      <w:r>
        <w:rPr>
          <w:rFonts w:hint="eastAsia" w:ascii="宋体" w:hAnsi="宋体" w:eastAsia="宋体" w:cs="宋体"/>
        </w:rPr>
        <w:t>. 工程质量</w:t>
      </w:r>
      <w:bookmarkEnd w:id="127"/>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312677997"/>
      <w:bookmarkStart w:id="139" w:name="_Toc297123496"/>
      <w:bookmarkStart w:id="140" w:name="_Toc297216155"/>
      <w:bookmarkStart w:id="141" w:name="_Toc318581164"/>
      <w:bookmarkStart w:id="142" w:name="_Toc300934949"/>
      <w:bookmarkStart w:id="143" w:name="_Toc303539106"/>
      <w:bookmarkStart w:id="144" w:name="_Toc304295527"/>
      <w:r>
        <w:rPr>
          <w:rFonts w:hint="eastAsia" w:ascii="宋体" w:hAnsi="宋体" w:eastAsia="宋体" w:cs="宋体"/>
        </w:rPr>
        <w:t>.1.1 特殊质量标准和要求：</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00934966"/>
      <w:bookmarkStart w:id="148" w:name="_Toc303539123"/>
      <w:bookmarkStart w:id="149" w:name="_Toc312677479"/>
      <w:bookmarkStart w:id="150" w:name="_Toc297216173"/>
      <w:bookmarkStart w:id="151" w:name="_Toc297123514"/>
      <w:bookmarkStart w:id="152" w:name="_Toc312678005"/>
      <w:bookmarkStart w:id="153" w:name="_Toc304295541"/>
      <w:r>
        <w:rPr>
          <w:rFonts w:hint="eastAsia" w:ascii="宋体" w:hAnsi="宋体" w:eastAsia="宋体" w:cs="宋体"/>
        </w:rPr>
        <w:t>.2 施工进度计划</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304295546"/>
      <w:bookmarkStart w:id="155" w:name="_Toc297216175"/>
      <w:bookmarkStart w:id="156" w:name="_Toc297123516"/>
      <w:bookmarkStart w:id="157" w:name="_Toc300934968"/>
      <w:bookmarkStart w:id="158" w:name="_Toc303539125"/>
      <w:bookmarkStart w:id="159" w:name="_Toc312678010"/>
      <w:bookmarkStart w:id="160" w:name="_Toc312677484"/>
      <w:r>
        <w:rPr>
          <w:rFonts w:hint="eastAsia" w:ascii="宋体" w:hAnsi="宋体" w:eastAsia="宋体" w:cs="宋体"/>
        </w:rPr>
        <w:t>.5 工期延误</w:t>
      </w:r>
    </w:p>
    <w:bookmarkEnd w:id="154"/>
    <w:bookmarkEnd w:id="155"/>
    <w:bookmarkEnd w:id="156"/>
    <w:bookmarkEnd w:id="157"/>
    <w:bookmarkEnd w:id="158"/>
    <w:bookmarkEnd w:id="159"/>
    <w:bookmarkEnd w:id="160"/>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8581169"/>
      <w:bookmarkStart w:id="163" w:name="_Toc312677486"/>
      <w:bookmarkStart w:id="164" w:name="_Toc304295548"/>
      <w:bookmarkStart w:id="165" w:name="_Toc297216177"/>
      <w:bookmarkStart w:id="166" w:name="_Toc303539127"/>
      <w:bookmarkStart w:id="167" w:name="_Toc297123518"/>
      <w:bookmarkStart w:id="168" w:name="_Toc300934970"/>
      <w:r>
        <w:rPr>
          <w:rFonts w:hint="eastAsia" w:ascii="宋体" w:hAnsi="宋体" w:eastAsia="宋体" w:cs="宋体"/>
        </w:rPr>
        <w:t>.5.2 因承包人原因导致工期延误</w:t>
      </w:r>
    </w:p>
    <w:bookmarkEnd w:id="161"/>
    <w:bookmarkEnd w:id="162"/>
    <w:bookmarkEnd w:id="16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2678014"/>
      <w:bookmarkStart w:id="173" w:name="_Toc318581171"/>
      <w:r>
        <w:rPr>
          <w:rFonts w:hint="eastAsia" w:ascii="宋体" w:hAnsi="宋体" w:eastAsia="宋体" w:cs="宋体"/>
        </w:rPr>
        <w:t>期竣工违约金的上限：</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123519"/>
      <w:bookmarkStart w:id="175" w:name="_Toc297216178"/>
      <w:bookmarkStart w:id="176" w:name="_Toc304295549"/>
      <w:bookmarkStart w:id="177" w:name="_Toc303539128"/>
      <w:bookmarkStart w:id="178" w:name="_Toc300934971"/>
      <w:bookmarkStart w:id="179" w:name="_Toc312678015"/>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216179"/>
      <w:bookmarkStart w:id="181" w:name="_Toc297123520"/>
      <w:bookmarkStart w:id="182" w:name="_Toc303539129"/>
      <w:bookmarkStart w:id="183" w:name="_Toc300934972"/>
      <w:bookmarkStart w:id="184" w:name="_Toc312678016"/>
      <w:bookmarkStart w:id="185" w:name="_Toc318581172"/>
      <w:bookmarkStart w:id="186" w:name="_Toc304295550"/>
      <w:r>
        <w:rPr>
          <w:rFonts w:hint="eastAsia" w:ascii="宋体" w:hAnsi="宋体" w:eastAsia="宋体" w:cs="宋体"/>
        </w:rPr>
        <w:t>不利物质条件的其他情形和有关约定：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300934973"/>
      <w:bookmarkStart w:id="188" w:name="_Toc297123521"/>
      <w:bookmarkStart w:id="189" w:name="_Toc297216180"/>
      <w:bookmarkStart w:id="190" w:name="_Toc312678017"/>
      <w:bookmarkStart w:id="191" w:name="_Toc303539130"/>
      <w:bookmarkStart w:id="192" w:name="_Toc304295551"/>
      <w:r>
        <w:rPr>
          <w:rFonts w:hint="eastAsia" w:ascii="宋体" w:hAnsi="宋体" w:eastAsia="宋体" w:cs="宋体"/>
        </w:rPr>
        <w:t>.7异常恶劣的气候条件</w:t>
      </w:r>
    </w:p>
    <w:bookmarkEnd w:id="187"/>
    <w:bookmarkEnd w:id="188"/>
    <w:bookmarkEnd w:id="189"/>
    <w:bookmarkEnd w:id="190"/>
    <w:bookmarkEnd w:id="191"/>
    <w:bookmarkEnd w:id="19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280868654"/>
      <w:bookmarkStart w:id="195" w:name="_Toc296890995"/>
      <w:bookmarkStart w:id="196" w:name="_Toc297048353"/>
      <w:bookmarkStart w:id="197" w:name="_Toc312677493"/>
      <w:bookmarkStart w:id="198" w:name="_Toc297123527"/>
      <w:bookmarkStart w:id="199" w:name="_Toc312678019"/>
      <w:bookmarkStart w:id="200" w:name="_Toc296891207"/>
      <w:bookmarkStart w:id="201" w:name="_Toc292559372"/>
      <w:bookmarkStart w:id="202" w:name="_Toc304295556"/>
      <w:bookmarkStart w:id="203" w:name="_Toc303539136"/>
      <w:bookmarkStart w:id="204" w:name="_Toc296503167"/>
      <w:bookmarkStart w:id="205" w:name="_Toc296346668"/>
      <w:bookmarkStart w:id="206" w:name="_Toc296347166"/>
      <w:bookmarkStart w:id="207" w:name="_Toc292559877"/>
      <w:bookmarkStart w:id="208" w:name="_Toc297120467"/>
      <w:bookmarkStart w:id="209" w:name="_Toc300934979"/>
      <w:bookmarkStart w:id="210" w:name="_Toc297216186"/>
      <w:bookmarkStart w:id="211" w:name="_Toc296944506"/>
      <w:bookmarkStart w:id="212" w:name="_Toc280868656"/>
      <w:bookmarkStart w:id="213" w:name="_Toc267251424"/>
      <w:bookmarkStart w:id="214" w:name="_Toc280868655"/>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878"/>
      <w:bookmarkStart w:id="216" w:name="_Toc292559373"/>
      <w:bookmarkStart w:id="217" w:name="_Toc303539137"/>
      <w:bookmarkStart w:id="218" w:name="_Toc297120468"/>
      <w:bookmarkStart w:id="219" w:name="_Toc296944507"/>
      <w:bookmarkStart w:id="220" w:name="_Toc297216187"/>
      <w:bookmarkStart w:id="221" w:name="_Toc318581173"/>
      <w:bookmarkStart w:id="222" w:name="_Toc304295557"/>
      <w:bookmarkStart w:id="223" w:name="_Toc297123528"/>
      <w:bookmarkStart w:id="224" w:name="_Toc297048354"/>
      <w:bookmarkStart w:id="225" w:name="_Toc296891208"/>
      <w:bookmarkStart w:id="226" w:name="_Toc312678020"/>
      <w:bookmarkStart w:id="227" w:name="_Toc312677494"/>
      <w:bookmarkStart w:id="228" w:name="_Toc296346669"/>
      <w:bookmarkStart w:id="229" w:name="_Toc296347167"/>
      <w:bookmarkStart w:id="230" w:name="_Toc300934980"/>
      <w:bookmarkStart w:id="231" w:name="_Toc296890996"/>
      <w:bookmarkStart w:id="232" w:name="_Toc296503168"/>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03539139"/>
      <w:bookmarkStart w:id="235" w:name="_Toc312677495"/>
      <w:bookmarkStart w:id="236" w:name="_Toc312678021"/>
      <w:bookmarkStart w:id="237" w:name="_Toc297123533"/>
      <w:bookmarkStart w:id="238" w:name="_Toc304295559"/>
      <w:bookmarkStart w:id="239" w:name="_Toc300934982"/>
      <w:bookmarkStart w:id="240" w:name="_Toc297216192"/>
      <w:bookmarkStart w:id="241" w:name="_Toc267251427"/>
      <w:bookmarkStart w:id="242" w:name="_Toc296891001"/>
      <w:bookmarkStart w:id="243" w:name="_Toc267251428"/>
      <w:bookmarkStart w:id="244" w:name="_Toc296347172"/>
      <w:bookmarkStart w:id="245" w:name="_Toc296346674"/>
      <w:bookmarkStart w:id="246" w:name="_Toc296944512"/>
      <w:bookmarkStart w:id="247" w:name="_Toc296503173"/>
      <w:bookmarkStart w:id="248" w:name="_Toc296891213"/>
      <w:bookmarkStart w:id="249" w:name="_Toc297048359"/>
      <w:bookmarkStart w:id="250" w:name="_Toc292559378"/>
      <w:bookmarkStart w:id="251" w:name="_Toc297120473"/>
      <w:bookmarkStart w:id="252" w:name="_Toc292559883"/>
      <w:r>
        <w:rPr>
          <w:rFonts w:hint="eastAsia" w:ascii="宋体" w:hAnsi="宋体" w:eastAsia="宋体" w:cs="宋体"/>
        </w:rPr>
        <w:t>. 试验与检验</w:t>
      </w:r>
      <w:bookmarkEnd w:id="233"/>
    </w:p>
    <w:bookmarkEnd w:id="234"/>
    <w:bookmarkEnd w:id="235"/>
    <w:bookmarkEnd w:id="236"/>
    <w:bookmarkEnd w:id="237"/>
    <w:bookmarkEnd w:id="238"/>
    <w:bookmarkEnd w:id="239"/>
    <w:bookmarkEnd w:id="240"/>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04295560"/>
      <w:bookmarkStart w:id="254" w:name="_Toc297123534"/>
      <w:bookmarkStart w:id="255" w:name="_Toc297216193"/>
      <w:bookmarkStart w:id="256" w:name="_Toc300934983"/>
      <w:bookmarkStart w:id="257" w:name="_Toc312678022"/>
      <w:bookmarkStart w:id="258" w:name="_Toc312677496"/>
      <w:bookmarkStart w:id="259" w:name="_Toc303539140"/>
      <w:r>
        <w:rPr>
          <w:rFonts w:hint="eastAsia" w:ascii="宋体" w:hAnsi="宋体" w:eastAsia="宋体" w:cs="宋体"/>
        </w:rPr>
        <w:t>.1试验设备与试验人员</w:t>
      </w:r>
    </w:p>
    <w:bookmarkEnd w:id="253"/>
    <w:bookmarkEnd w:id="254"/>
    <w:bookmarkEnd w:id="255"/>
    <w:bookmarkEnd w:id="256"/>
    <w:bookmarkEnd w:id="257"/>
    <w:bookmarkEnd w:id="258"/>
    <w:bookmarkEnd w:id="259"/>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312677497"/>
      <w:bookmarkStart w:id="261" w:name="_Toc312678023"/>
      <w:bookmarkStart w:id="262" w:name="_Toc300934984"/>
      <w:bookmarkStart w:id="263" w:name="_Toc297123535"/>
      <w:bookmarkStart w:id="264" w:name="_Toc304295561"/>
      <w:bookmarkStart w:id="265" w:name="_Toc303539141"/>
      <w:bookmarkStart w:id="266" w:name="_Toc297216194"/>
      <w:bookmarkStart w:id="267" w:name="_Toc318581174"/>
      <w:r>
        <w:rPr>
          <w:rFonts w:hint="eastAsia" w:ascii="宋体" w:hAnsi="宋体" w:eastAsia="宋体" w:cs="宋体"/>
        </w:rPr>
        <w:t>.1.2 试验设备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303539142"/>
      <w:bookmarkStart w:id="269" w:name="_Toc297123536"/>
      <w:bookmarkStart w:id="270" w:name="_Toc300934985"/>
      <w:bookmarkStart w:id="271" w:name="_Toc304295562"/>
      <w:bookmarkStart w:id="272" w:name="_Toc312677498"/>
      <w:bookmarkStart w:id="273" w:name="_Toc297216195"/>
      <w:bookmarkStart w:id="274" w:name="_Toc312678024"/>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7216199"/>
      <w:bookmarkStart w:id="277" w:name="_Toc296891233"/>
      <w:bookmarkStart w:id="278" w:name="_Toc292559903"/>
      <w:bookmarkStart w:id="279" w:name="_Toc297123540"/>
      <w:bookmarkStart w:id="280" w:name="_Toc296944532"/>
      <w:bookmarkStart w:id="281" w:name="_Toc296347192"/>
      <w:bookmarkStart w:id="282" w:name="_Toc296346694"/>
      <w:bookmarkStart w:id="283" w:name="_Toc296503193"/>
      <w:bookmarkStart w:id="284" w:name="_Toc292559398"/>
      <w:bookmarkStart w:id="285" w:name="_Toc303539146"/>
      <w:bookmarkStart w:id="286" w:name="_Toc300934989"/>
      <w:bookmarkStart w:id="287" w:name="_Toc304295566"/>
      <w:bookmarkStart w:id="288" w:name="_Toc296891021"/>
      <w:bookmarkStart w:id="289" w:name="_Toc297120493"/>
      <w:bookmarkStart w:id="290" w:name="_Toc297048379"/>
      <w:bookmarkStart w:id="291" w:name="_Toc312678025"/>
      <w:bookmarkStart w:id="292" w:name="_Toc312677499"/>
      <w:bookmarkStart w:id="293" w:name="_Toc267251433"/>
      <w:bookmarkStart w:id="294" w:name="_Toc267251440"/>
      <w:bookmarkStart w:id="295" w:name="_Toc267251437"/>
      <w:bookmarkStart w:id="296" w:name="_Toc267251435"/>
      <w:bookmarkStart w:id="297" w:name="_Toc267251439"/>
      <w:bookmarkStart w:id="298" w:name="_Toc267251441"/>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6346695"/>
      <w:bookmarkStart w:id="301" w:name="_Toc292559399"/>
      <w:bookmarkStart w:id="302" w:name="_Toc296944533"/>
      <w:bookmarkStart w:id="303" w:name="_Toc303539147"/>
      <w:bookmarkStart w:id="304" w:name="_Toc304295567"/>
      <w:bookmarkStart w:id="305" w:name="_Toc296891234"/>
      <w:bookmarkStart w:id="306" w:name="_Toc296503194"/>
      <w:bookmarkStart w:id="307" w:name="_Toc312678026"/>
      <w:bookmarkStart w:id="308" w:name="_Toc292559904"/>
      <w:bookmarkStart w:id="309" w:name="_Toc297120494"/>
      <w:bookmarkStart w:id="310" w:name="_Toc296891022"/>
      <w:bookmarkStart w:id="311" w:name="_Toc297216200"/>
      <w:bookmarkStart w:id="312" w:name="_Toc297123541"/>
      <w:bookmarkStart w:id="313" w:name="_Toc296347193"/>
      <w:bookmarkStart w:id="314" w:name="_Toc312677500"/>
      <w:bookmarkStart w:id="315" w:name="_Toc297048380"/>
      <w:bookmarkStart w:id="316" w:name="_Toc300934990"/>
      <w:r>
        <w:rPr>
          <w:rFonts w:hint="eastAsia" w:ascii="宋体" w:hAnsi="宋体" w:eastAsia="宋体" w:cs="宋体"/>
        </w:rPr>
        <w:t>0.1变更的范围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303539150"/>
      <w:bookmarkStart w:id="318" w:name="_Toc297048383"/>
      <w:bookmarkStart w:id="319" w:name="_Toc296346698"/>
      <w:bookmarkStart w:id="320" w:name="_Toc296944536"/>
      <w:bookmarkStart w:id="321" w:name="_Toc296891237"/>
      <w:bookmarkStart w:id="322" w:name="_Toc296503197"/>
      <w:bookmarkStart w:id="323" w:name="_Toc297216203"/>
      <w:bookmarkStart w:id="324" w:name="_Toc292559402"/>
      <w:bookmarkStart w:id="325" w:name="_Toc297120497"/>
      <w:bookmarkStart w:id="326" w:name="_Toc292559907"/>
      <w:bookmarkStart w:id="327" w:name="_Toc296347196"/>
      <w:bookmarkStart w:id="328" w:name="_Toc300934993"/>
      <w:bookmarkStart w:id="329" w:name="_Toc296891025"/>
      <w:bookmarkStart w:id="330" w:name="_Toc297123544"/>
      <w:bookmarkStart w:id="331" w:name="_Toc312678029"/>
      <w:bookmarkStart w:id="332" w:name="_Toc304295570"/>
      <w:bookmarkStart w:id="333" w:name="_Toc312677503"/>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7123545"/>
      <w:bookmarkStart w:id="335" w:name="_Toc296944542"/>
      <w:bookmarkStart w:id="336" w:name="_Toc296347202"/>
      <w:bookmarkStart w:id="337" w:name="_Toc303539151"/>
      <w:bookmarkStart w:id="338" w:name="_Toc297048389"/>
      <w:bookmarkStart w:id="339" w:name="_Toc292559913"/>
      <w:bookmarkStart w:id="340" w:name="_Toc297120503"/>
      <w:bookmarkStart w:id="341" w:name="_Toc296891031"/>
      <w:bookmarkStart w:id="342" w:name="_Toc297216204"/>
      <w:bookmarkStart w:id="343" w:name="_Toc292559408"/>
      <w:bookmarkStart w:id="344" w:name="_Toc296503203"/>
      <w:bookmarkStart w:id="345" w:name="_Toc296891243"/>
      <w:bookmarkStart w:id="346" w:name="_Toc296346704"/>
      <w:bookmarkStart w:id="347" w:name="_Toc300934994"/>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297123546"/>
      <w:bookmarkStart w:id="349" w:name="_Toc312678030"/>
      <w:bookmarkStart w:id="350" w:name="_Toc297216205"/>
      <w:bookmarkStart w:id="351" w:name="_Toc303539152"/>
      <w:bookmarkStart w:id="352" w:name="_Toc296503204"/>
      <w:bookmarkStart w:id="353" w:name="_Toc312677504"/>
      <w:bookmarkStart w:id="354" w:name="_Toc297120504"/>
      <w:bookmarkStart w:id="355" w:name="_Toc292559914"/>
      <w:bookmarkStart w:id="356" w:name="_Toc304295571"/>
      <w:bookmarkStart w:id="357" w:name="_Toc296346705"/>
      <w:bookmarkStart w:id="358" w:name="_Toc300934995"/>
      <w:bookmarkStart w:id="359" w:name="_Toc296944543"/>
      <w:bookmarkStart w:id="360" w:name="_Toc297048390"/>
      <w:bookmarkStart w:id="361" w:name="_Toc296891032"/>
      <w:bookmarkStart w:id="362" w:name="_Toc292559409"/>
      <w:bookmarkStart w:id="363" w:name="_Toc318581175"/>
      <w:bookmarkStart w:id="364" w:name="_Toc296347203"/>
      <w:bookmarkStart w:id="365" w:name="_Toc296891244"/>
      <w:r>
        <w:rPr>
          <w:rFonts w:hint="eastAsia" w:ascii="宋体" w:hAnsi="宋体" w:eastAsia="宋体" w:cs="宋体"/>
        </w:rPr>
        <w:t xml:space="preserve">包人提出的合理化建议降低了合同价格或者提高了工程经济效益的奖励的方法和金额为：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7120499"/>
      <w:bookmarkStart w:id="367" w:name="_Toc292559909"/>
      <w:bookmarkStart w:id="368" w:name="_Toc296891239"/>
      <w:bookmarkStart w:id="369" w:name="_Toc312678033"/>
      <w:bookmarkStart w:id="370" w:name="_Toc292559404"/>
      <w:bookmarkStart w:id="371" w:name="_Toc297216207"/>
      <w:bookmarkStart w:id="372" w:name="_Toc296503199"/>
      <w:bookmarkStart w:id="373" w:name="_Toc296891027"/>
      <w:bookmarkStart w:id="374" w:name="_Toc312677507"/>
      <w:bookmarkStart w:id="375" w:name="_Toc296347198"/>
      <w:bookmarkStart w:id="376" w:name="_Toc297123548"/>
      <w:bookmarkStart w:id="377" w:name="_Toc297048385"/>
      <w:bookmarkStart w:id="378" w:name="_Toc296346700"/>
      <w:bookmarkStart w:id="379" w:name="_Toc303539154"/>
      <w:bookmarkStart w:id="380" w:name="_Toc304295574"/>
      <w:bookmarkStart w:id="381" w:name="_Toc296944538"/>
      <w:bookmarkStart w:id="382" w:name="_Toc300934997"/>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8581176"/>
      <w:bookmarkStart w:id="384" w:name="_Toc312678034"/>
      <w:bookmarkStart w:id="385" w:name="_Toc312677508"/>
      <w:r>
        <w:rPr>
          <w:rFonts w:hint="eastAsia" w:ascii="宋体" w:hAnsi="宋体" w:eastAsia="宋体" w:cs="宋体"/>
        </w:rPr>
        <w:t>估价材料和工程设备的明细详见附件11：《暂估价一览表》。</w:t>
      </w:r>
    </w:p>
    <w:bookmarkEnd w:id="383"/>
    <w:bookmarkEnd w:id="384"/>
    <w:bookmarkEnd w:id="38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2677509"/>
      <w:bookmarkStart w:id="387" w:name="_Toc312678035"/>
      <w:bookmarkStart w:id="388" w:name="_Toc318581177"/>
      <w:r>
        <w:rPr>
          <w:rFonts w:hint="eastAsia" w:ascii="宋体" w:hAnsi="宋体" w:eastAsia="宋体" w:cs="宋体"/>
        </w:rPr>
        <w:t>0.7.1 依法必须招标的暂估价项目</w:t>
      </w:r>
    </w:p>
    <w:bookmarkEnd w:id="386"/>
    <w:bookmarkEnd w:id="387"/>
    <w:bookmarkEnd w:id="388"/>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300935000"/>
      <w:bookmarkStart w:id="391" w:name="_Toc297048387"/>
      <w:bookmarkStart w:id="392" w:name="_Toc292559911"/>
      <w:bookmarkStart w:id="393" w:name="_Toc297216209"/>
      <w:bookmarkStart w:id="394" w:name="_Toc303539157"/>
      <w:bookmarkStart w:id="395" w:name="_Toc296346702"/>
      <w:bookmarkStart w:id="396" w:name="_Toc297120501"/>
      <w:bookmarkStart w:id="397" w:name="_Toc297123550"/>
      <w:bookmarkStart w:id="398" w:name="_Toc304295577"/>
      <w:bookmarkStart w:id="399" w:name="_Toc296347200"/>
      <w:bookmarkStart w:id="400" w:name="_Toc296944540"/>
      <w:bookmarkStart w:id="401" w:name="_Toc292559406"/>
      <w:bookmarkStart w:id="402" w:name="_Toc296891241"/>
      <w:bookmarkStart w:id="403" w:name="_Toc296891029"/>
      <w:bookmarkStart w:id="404" w:name="_Toc296503201"/>
      <w:bookmarkStart w:id="405" w:name="_Toc312678039"/>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7120505"/>
      <w:bookmarkStart w:id="407" w:name="_Toc296503205"/>
      <w:bookmarkStart w:id="408" w:name="_Toc296346706"/>
      <w:bookmarkStart w:id="409" w:name="_Toc292559915"/>
      <w:bookmarkStart w:id="410" w:name="_Toc297048391"/>
      <w:bookmarkStart w:id="411" w:name="_Toc292559410"/>
      <w:bookmarkStart w:id="412" w:name="_Toc296944544"/>
      <w:bookmarkStart w:id="413" w:name="_Toc296347204"/>
      <w:bookmarkStart w:id="414" w:name="_Toc296891033"/>
      <w:bookmarkStart w:id="415" w:name="_Toc296891245"/>
      <w:bookmarkStart w:id="416" w:name="_Toc351203644"/>
      <w:bookmarkStart w:id="417" w:name="_Toc304295579"/>
      <w:bookmarkStart w:id="418" w:name="_Toc297216211"/>
      <w:bookmarkStart w:id="419" w:name="_Toc303539159"/>
      <w:bookmarkStart w:id="420" w:name="_Toc312678040"/>
      <w:bookmarkStart w:id="421" w:name="_Toc300935002"/>
      <w:bookmarkStart w:id="422" w:name="_Toc297123552"/>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411"/>
      <w:bookmarkStart w:id="424" w:name="_Toc292559916"/>
      <w:bookmarkStart w:id="425" w:name="_Toc267251461"/>
      <w:bookmarkStart w:id="426" w:name="_Toc296944545"/>
      <w:bookmarkStart w:id="427" w:name="_Toc296346707"/>
      <w:bookmarkStart w:id="428" w:name="_Toc296891246"/>
      <w:bookmarkStart w:id="429" w:name="_Toc296347205"/>
      <w:bookmarkStart w:id="430" w:name="_Toc296503206"/>
      <w:bookmarkStart w:id="431" w:name="_Toc296891034"/>
      <w:bookmarkStart w:id="432" w:name="_Toc297048392"/>
      <w:bookmarkStart w:id="433" w:name="_Toc297120506"/>
      <w:bookmarkStart w:id="434" w:name="_Toc312678041"/>
      <w:bookmarkStart w:id="435" w:name="_Toc300935003"/>
      <w:bookmarkStart w:id="436" w:name="_Toc297123553"/>
      <w:bookmarkStart w:id="437" w:name="_Toc303539160"/>
      <w:bookmarkStart w:id="438" w:name="_Toc297216212"/>
      <w:bookmarkStart w:id="439" w:name="_Toc304295580"/>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300935004"/>
      <w:bookmarkStart w:id="441" w:name="_Toc312678042"/>
      <w:bookmarkStart w:id="442" w:name="_Toc304295581"/>
      <w:bookmarkStart w:id="443" w:name="_Toc297123554"/>
      <w:bookmarkStart w:id="444" w:name="_Toc297216213"/>
      <w:bookmarkStart w:id="445" w:name="_Toc303539161"/>
      <w:bookmarkStart w:id="446" w:name="_Toc296347206"/>
      <w:bookmarkStart w:id="447" w:name="_Toc292559412"/>
      <w:bookmarkStart w:id="448" w:name="_Toc296891035"/>
      <w:bookmarkStart w:id="449" w:name="_Toc292559917"/>
      <w:bookmarkStart w:id="450" w:name="_Toc296944546"/>
      <w:bookmarkStart w:id="451" w:name="_Toc296503207"/>
      <w:bookmarkStart w:id="452" w:name="_Toc296891247"/>
      <w:bookmarkStart w:id="453" w:name="_Toc297120507"/>
      <w:bookmarkStart w:id="454" w:name="_Toc297048393"/>
      <w:bookmarkStart w:id="455" w:name="_Toc296346708"/>
      <w:r>
        <w:rPr>
          <w:rFonts w:hint="eastAsia" w:ascii="宋体" w:hAnsi="宋体" w:eastAsia="宋体" w:cs="宋体"/>
        </w:rPr>
        <w:t>12.2 预付款</w:t>
      </w:r>
    </w:p>
    <w:bookmarkEnd w:id="440"/>
    <w:bookmarkEnd w:id="441"/>
    <w:bookmarkEnd w:id="442"/>
    <w:bookmarkEnd w:id="443"/>
    <w:bookmarkEnd w:id="444"/>
    <w:bookmarkEnd w:id="44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300935006"/>
      <w:bookmarkStart w:id="457" w:name="_Toc297120511"/>
      <w:bookmarkStart w:id="458" w:name="_Toc297216215"/>
      <w:bookmarkStart w:id="459" w:name="_Toc292559921"/>
      <w:bookmarkStart w:id="460" w:name="_Toc297123556"/>
      <w:bookmarkStart w:id="461" w:name="_Toc296503211"/>
      <w:bookmarkStart w:id="462" w:name="_Toc297048397"/>
      <w:bookmarkStart w:id="463" w:name="_Toc292559416"/>
      <w:bookmarkStart w:id="464" w:name="_Toc296347210"/>
      <w:bookmarkStart w:id="465" w:name="_Toc296891251"/>
      <w:bookmarkStart w:id="466" w:name="_Toc296891039"/>
      <w:bookmarkStart w:id="467" w:name="_Toc303539163"/>
      <w:bookmarkStart w:id="468" w:name="_Toc296944550"/>
      <w:bookmarkStart w:id="469" w:name="_Toc296346712"/>
      <w:r>
        <w:rPr>
          <w:rFonts w:hint="eastAsia" w:ascii="宋体" w:hAnsi="宋体" w:eastAsia="宋体" w:cs="宋体"/>
        </w:rPr>
        <w:t>12.4.1 付款周期</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303539172"/>
      <w:bookmarkStart w:id="472" w:name="_Toc300935015"/>
      <w:bookmarkStart w:id="473" w:name="_Toc296346720"/>
      <w:bookmarkStart w:id="474" w:name="_Toc297123564"/>
      <w:bookmarkStart w:id="475" w:name="_Toc296347218"/>
      <w:bookmarkStart w:id="476" w:name="_Toc297120519"/>
      <w:bookmarkStart w:id="477" w:name="_Toc296503219"/>
      <w:bookmarkStart w:id="478" w:name="_Toc292559424"/>
      <w:bookmarkStart w:id="479" w:name="_Toc297216223"/>
      <w:bookmarkStart w:id="480" w:name="_Toc296891259"/>
      <w:bookmarkStart w:id="481" w:name="_Toc292559929"/>
      <w:bookmarkStart w:id="482" w:name="_Toc304295593"/>
      <w:bookmarkStart w:id="483" w:name="_Toc296891047"/>
      <w:bookmarkStart w:id="484" w:name="_Toc297048405"/>
      <w:bookmarkStart w:id="485" w:name="_Toc312678053"/>
      <w:bookmarkStart w:id="486" w:name="_Toc296944558"/>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296891051"/>
      <w:bookmarkStart w:id="488" w:name="_Toc292559933"/>
      <w:bookmarkStart w:id="489" w:name="_Toc296944562"/>
      <w:bookmarkStart w:id="490" w:name="_Toc297048409"/>
      <w:bookmarkStart w:id="491" w:name="_Toc296346724"/>
      <w:bookmarkStart w:id="492" w:name="_Toc303539173"/>
      <w:bookmarkStart w:id="493" w:name="_Toc296503223"/>
      <w:bookmarkStart w:id="494" w:name="_Toc292559428"/>
      <w:bookmarkStart w:id="495" w:name="_Toc297120523"/>
      <w:bookmarkStart w:id="496" w:name="_Toc304295596"/>
      <w:bookmarkStart w:id="497" w:name="_Toc312678056"/>
      <w:bookmarkStart w:id="498" w:name="_Toc296891263"/>
      <w:bookmarkStart w:id="499" w:name="_Toc297216224"/>
      <w:bookmarkStart w:id="500" w:name="_Toc296347222"/>
      <w:bookmarkStart w:id="501" w:name="_Toc300935016"/>
      <w:bookmarkStart w:id="502" w:name="_Toc297123565"/>
      <w:bookmarkStart w:id="503" w:name="_Toc267251473"/>
      <w:bookmarkStart w:id="504" w:name="_Toc267251471"/>
      <w:bookmarkStart w:id="505" w:name="_Toc267251470"/>
      <w:bookmarkStart w:id="506" w:name="_Toc267251476"/>
      <w:bookmarkStart w:id="507" w:name="_Toc267251472"/>
      <w:bookmarkStart w:id="508" w:name="_Toc267251475"/>
      <w:bookmarkStart w:id="509" w:name="_Toc267251474"/>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9"/>
      <w:bookmarkStart w:id="523" w:name="_Toc267251486"/>
      <w:bookmarkStart w:id="524" w:name="_Toc267251490"/>
      <w:bookmarkStart w:id="525" w:name="_Toc267251488"/>
      <w:bookmarkStart w:id="526" w:name="_Toc267251503"/>
      <w:bookmarkStart w:id="527" w:name="_Toc267251498"/>
      <w:bookmarkStart w:id="528" w:name="_Toc267251497"/>
      <w:bookmarkStart w:id="529" w:name="_Toc267251492"/>
      <w:bookmarkStart w:id="530" w:name="_Toc267251496"/>
      <w:bookmarkStart w:id="531" w:name="_Toc267251502"/>
      <w:bookmarkStart w:id="532" w:name="_Toc267251499"/>
      <w:bookmarkStart w:id="533" w:name="_Toc267251495"/>
      <w:bookmarkStart w:id="534" w:name="_Toc267251501"/>
      <w:bookmarkStart w:id="535" w:name="_Toc267251493"/>
      <w:bookmarkStart w:id="536" w:name="_Toc267251494"/>
      <w:bookmarkStart w:id="537" w:name="_Toc267251491"/>
      <w:bookmarkStart w:id="538" w:name="_Toc267251504"/>
      <w:bookmarkStart w:id="539" w:name="_Toc267251506"/>
      <w:bookmarkStart w:id="540" w:name="_Toc267251507"/>
      <w:bookmarkStart w:id="541" w:name="_Toc267251508"/>
      <w:bookmarkStart w:id="542" w:name="_Toc267251510"/>
      <w:bookmarkStart w:id="543" w:name="_Toc267251514"/>
      <w:bookmarkStart w:id="544" w:name="_Toc267251511"/>
      <w:bookmarkStart w:id="545" w:name="_Toc267251509"/>
      <w:bookmarkStart w:id="546" w:name="_Toc267251513"/>
      <w:bookmarkStart w:id="547" w:name="_Toc267251515"/>
      <w:r>
        <w:rPr>
          <w:rFonts w:hint="eastAsia" w:ascii="宋体" w:hAnsi="宋体" w:eastAsia="宋体" w:cs="宋体"/>
        </w:rPr>
        <w:t>15. 缺陷责任期与保修</w:t>
      </w:r>
      <w:bookmarkEnd w:id="517"/>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pPr>
        <w:pStyle w:val="10"/>
        <w:rPr>
          <w:rFonts w:hint="eastAsia" w:ascii="宋体" w:hAnsi="宋体" w:eastAsia="宋体" w:cs="宋体"/>
          <w:sz w:val="28"/>
          <w:szCs w:val="28"/>
        </w:rPr>
      </w:pPr>
    </w:p>
    <w:p>
      <w:pPr>
        <w:spacing w:line="500" w:lineRule="exact"/>
        <w:rPr>
          <w:rFonts w:hint="eastAsia" w:ascii="宋体" w:hAnsi="宋体" w:eastAsia="宋体" w:cs="宋体"/>
          <w:sz w:val="28"/>
          <w:szCs w:val="28"/>
        </w:rPr>
      </w:pPr>
    </w:p>
    <w:p>
      <w:pPr>
        <w:pStyle w:val="6"/>
        <w:ind w:left="0" w:leftChars="0" w:firstLine="0" w:firstLineChars="0"/>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pPr>
        <w:pStyle w:val="10"/>
        <w:rPr>
          <w:rFonts w:hint="eastAsia" w:ascii="宋体" w:hAnsi="宋体" w:eastAsia="宋体" w:cs="宋体"/>
        </w:rPr>
      </w:pPr>
    </w:p>
    <w:p>
      <w:pPr>
        <w:pStyle w:val="10"/>
        <w:rPr>
          <w:rFonts w:hint="eastAsia" w:ascii="宋体" w:hAnsi="宋体" w:eastAsia="宋体" w:cs="宋体"/>
        </w:rPr>
      </w:pPr>
    </w:p>
    <w:p>
      <w:pPr>
        <w:pStyle w:val="10"/>
        <w:rPr>
          <w:rFonts w:hint="eastAsia" w:ascii="宋体" w:hAnsi="宋体" w:eastAsia="宋体" w:cs="宋体"/>
        </w:rPr>
      </w:pPr>
    </w:p>
    <w:p>
      <w:pPr>
        <w:pStyle w:val="10"/>
        <w:rPr>
          <w:rFonts w:hint="eastAsia" w:ascii="宋体" w:hAnsi="宋体" w:eastAsia="宋体" w:cs="宋体"/>
        </w:rPr>
      </w:pPr>
    </w:p>
    <w:p>
      <w:pPr>
        <w:pStyle w:val="10"/>
        <w:rPr>
          <w:rFonts w:hint="eastAsia" w:ascii="宋体" w:hAnsi="宋体" w:eastAsia="宋体" w:cs="宋体"/>
        </w:rPr>
      </w:pPr>
    </w:p>
    <w:p>
      <w:pPr>
        <w:pStyle w:val="10"/>
        <w:rPr>
          <w:rFonts w:hint="eastAsia" w:ascii="宋体" w:hAnsi="宋体" w:eastAsia="宋体" w:cs="宋体"/>
        </w:rPr>
      </w:pPr>
    </w:p>
    <w:p>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pPr>
        <w:spacing w:line="396" w:lineRule="exact"/>
        <w:ind w:right="0" w:rightChars="0"/>
        <w:rPr>
          <w:rFonts w:hint="eastAsia" w:ascii="宋体" w:hAnsi="宋体" w:eastAsia="宋体" w:cs="宋体"/>
          <w:color w:val="000000"/>
          <w:sz w:val="28"/>
          <w:szCs w:val="28"/>
          <w:u w:val="single"/>
          <w:lang w:eastAsia="zh-CN"/>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ind w:right="0" w:rightChars="0"/>
              <w:rPr>
                <w:rFonts w:hint="eastAsia" w:ascii="宋体" w:hAnsi="宋体" w:eastAsia="宋体" w:cs="宋体"/>
                <w:color w:val="000000"/>
                <w:sz w:val="30"/>
                <w:szCs w:val="30"/>
              </w:rPr>
            </w:pPr>
          </w:p>
        </w:tc>
        <w:tc>
          <w:tcPr>
            <w:tcW w:w="1276"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243" w:type="dxa"/>
            <w:noWrap w:val="0"/>
            <w:vAlign w:val="top"/>
          </w:tcPr>
          <w:p>
            <w:pPr>
              <w:ind w:right="0" w:rightChars="0"/>
              <w:rPr>
                <w:rFonts w:hint="eastAsia" w:ascii="宋体" w:hAnsi="宋体" w:eastAsia="宋体" w:cs="宋体"/>
                <w:color w:val="000000"/>
                <w:sz w:val="30"/>
                <w:szCs w:val="30"/>
              </w:rPr>
            </w:pPr>
          </w:p>
        </w:tc>
        <w:tc>
          <w:tcPr>
            <w:tcW w:w="1450" w:type="dxa"/>
            <w:noWrap w:val="0"/>
            <w:vAlign w:val="top"/>
          </w:tcPr>
          <w:p>
            <w:pPr>
              <w:ind w:right="0" w:rightChars="0"/>
              <w:rPr>
                <w:rFonts w:hint="eastAsia" w:ascii="宋体" w:hAnsi="宋体" w:eastAsia="宋体" w:cs="宋体"/>
                <w:color w:val="000000"/>
                <w:sz w:val="30"/>
                <w:szCs w:val="30"/>
              </w:rPr>
            </w:pPr>
          </w:p>
        </w:tc>
        <w:tc>
          <w:tcPr>
            <w:tcW w:w="1667" w:type="dxa"/>
            <w:noWrap w:val="0"/>
            <w:vAlign w:val="top"/>
          </w:tcPr>
          <w:p>
            <w:pPr>
              <w:ind w:right="0" w:rightChars="0"/>
              <w:rPr>
                <w:rFonts w:hint="eastAsia" w:ascii="宋体" w:hAnsi="宋体" w:eastAsia="宋体" w:cs="宋体"/>
                <w:color w:val="000000"/>
                <w:sz w:val="30"/>
                <w:szCs w:val="30"/>
              </w:rPr>
            </w:pPr>
          </w:p>
        </w:tc>
      </w:tr>
    </w:tbl>
    <w:p>
      <w:pPr>
        <w:pStyle w:val="6"/>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96346728"/>
      <w:bookmarkStart w:id="556" w:name="_Toc267261698"/>
      <w:bookmarkStart w:id="557" w:name="_Toc296503227"/>
      <w:bookmarkStart w:id="558" w:name="_Toc296891267"/>
      <w:bookmarkStart w:id="559" w:name="_Toc296891055"/>
      <w:bookmarkStart w:id="560" w:name="_Toc296944566"/>
      <w:bookmarkStart w:id="561" w:name="_Toc296347226"/>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pPr>
              <w:pStyle w:val="4"/>
              <w:keepNext/>
              <w:spacing w:line="440" w:lineRule="exact"/>
              <w:ind w:left="63"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ind w:right="0" w:rightChars="0"/>
              <w:rPr>
                <w:rFonts w:hint="eastAsia" w:ascii="宋体" w:hAnsi="宋体" w:eastAsia="宋体" w:cs="宋体"/>
                <w:color w:val="000000"/>
                <w:sz w:val="30"/>
                <w:szCs w:val="30"/>
              </w:rPr>
            </w:pPr>
          </w:p>
        </w:tc>
        <w:tc>
          <w:tcPr>
            <w:tcW w:w="1418" w:type="dxa"/>
            <w:noWrap w:val="0"/>
            <w:vAlign w:val="top"/>
          </w:tcPr>
          <w:p>
            <w:pPr>
              <w:ind w:right="0" w:rightChars="0"/>
              <w:rPr>
                <w:rFonts w:hint="eastAsia" w:ascii="宋体" w:hAnsi="宋体" w:eastAsia="宋体" w:cs="宋体"/>
                <w:color w:val="000000"/>
                <w:sz w:val="30"/>
                <w:szCs w:val="30"/>
              </w:rPr>
            </w:pPr>
          </w:p>
        </w:tc>
        <w:tc>
          <w:tcPr>
            <w:tcW w:w="1011" w:type="dxa"/>
            <w:noWrap w:val="0"/>
            <w:vAlign w:val="top"/>
          </w:tcPr>
          <w:p>
            <w:pPr>
              <w:ind w:right="0" w:rightChars="0"/>
              <w:rPr>
                <w:rFonts w:hint="eastAsia" w:ascii="宋体" w:hAnsi="宋体" w:eastAsia="宋体" w:cs="宋体"/>
                <w:color w:val="000000"/>
                <w:sz w:val="30"/>
                <w:szCs w:val="30"/>
              </w:rPr>
            </w:pPr>
          </w:p>
        </w:tc>
        <w:tc>
          <w:tcPr>
            <w:tcW w:w="897" w:type="dxa"/>
            <w:noWrap w:val="0"/>
            <w:vAlign w:val="top"/>
          </w:tcPr>
          <w:p>
            <w:pPr>
              <w:ind w:right="0" w:rightChars="0"/>
              <w:rPr>
                <w:rFonts w:hint="eastAsia" w:ascii="宋体" w:hAnsi="宋体" w:eastAsia="宋体" w:cs="宋体"/>
                <w:color w:val="000000"/>
                <w:sz w:val="30"/>
                <w:szCs w:val="30"/>
              </w:rPr>
            </w:pPr>
          </w:p>
        </w:tc>
        <w:tc>
          <w:tcPr>
            <w:tcW w:w="8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1480" w:type="dxa"/>
            <w:noWrap w:val="0"/>
            <w:vAlign w:val="top"/>
          </w:tcPr>
          <w:p>
            <w:pPr>
              <w:ind w:right="0" w:rightChars="0"/>
              <w:rPr>
                <w:rFonts w:hint="eastAsia" w:ascii="宋体" w:hAnsi="宋体" w:eastAsia="宋体" w:cs="宋体"/>
                <w:color w:val="000000"/>
                <w:sz w:val="30"/>
                <w:szCs w:val="30"/>
              </w:rPr>
            </w:pPr>
          </w:p>
        </w:tc>
        <w:tc>
          <w:tcPr>
            <w:tcW w:w="1020" w:type="dxa"/>
            <w:noWrap w:val="0"/>
            <w:vAlign w:val="top"/>
          </w:tcPr>
          <w:p>
            <w:pPr>
              <w:ind w:right="0" w:rightChars="0"/>
              <w:rPr>
                <w:rFonts w:hint="eastAsia" w:ascii="宋体" w:hAnsi="宋体" w:eastAsia="宋体" w:cs="宋体"/>
                <w:color w:val="000000"/>
                <w:sz w:val="30"/>
                <w:szCs w:val="30"/>
              </w:rPr>
            </w:pPr>
          </w:p>
        </w:tc>
        <w:tc>
          <w:tcPr>
            <w:tcW w:w="921" w:type="dxa"/>
            <w:noWrap w:val="0"/>
            <w:vAlign w:val="top"/>
          </w:tcPr>
          <w:p>
            <w:pPr>
              <w:ind w:right="0" w:rightChars="0"/>
              <w:rPr>
                <w:rFonts w:hint="eastAsia" w:ascii="宋体" w:hAnsi="宋体" w:eastAsia="宋体" w:cs="宋体"/>
                <w:color w:val="000000"/>
                <w:sz w:val="30"/>
                <w:szCs w:val="30"/>
              </w:rPr>
            </w:pPr>
          </w:p>
        </w:tc>
      </w:tr>
    </w:tbl>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346729"/>
      <w:bookmarkStart w:id="563" w:name="_Toc296347227"/>
      <w:bookmarkStart w:id="564" w:name="_Toc296891056"/>
      <w:bookmarkStart w:id="565" w:name="_Toc267261699"/>
      <w:bookmarkStart w:id="566" w:name="_Toc296503228"/>
      <w:bookmarkStart w:id="567" w:name="_Toc296944567"/>
      <w:bookmarkStart w:id="568" w:name="_Toc296891268"/>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bl>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944568"/>
      <w:bookmarkStart w:id="570" w:name="_Toc296346730"/>
      <w:bookmarkStart w:id="571" w:name="_Toc296503229"/>
      <w:bookmarkStart w:id="572" w:name="_Toc296891057"/>
      <w:bookmarkStart w:id="573" w:name="_Toc296347228"/>
      <w:bookmarkStart w:id="574" w:name="_Toc296891269"/>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rPr>
            </w:pPr>
          </w:p>
        </w:tc>
      </w:tr>
    </w:tbl>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pStyle w:val="6"/>
        <w:rPr>
          <w:rFonts w:hint="eastAsia" w:ascii="宋体" w:hAnsi="宋体" w:eastAsia="宋体" w:cs="宋体"/>
          <w:b/>
          <w:sz w:val="36"/>
          <w:szCs w:val="36"/>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346732"/>
      <w:bookmarkStart w:id="577" w:name="_Toc296891271"/>
      <w:bookmarkStart w:id="578" w:name="_Toc296944570"/>
      <w:bookmarkStart w:id="579" w:name="_Toc296503231"/>
      <w:bookmarkStart w:id="580" w:name="_Toc296347230"/>
      <w:bookmarkStart w:id="581" w:name="_Toc296891059"/>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pPr>
        <w:spacing w:line="360" w:lineRule="auto"/>
        <w:ind w:right="0" w:rightChars="0"/>
        <w:rPr>
          <w:rFonts w:hint="eastAsia" w:ascii="宋体" w:hAnsi="宋体" w:eastAsia="宋体" w:cs="宋体"/>
          <w:color w:val="000000"/>
          <w:szCs w:val="21"/>
        </w:rPr>
      </w:pP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503232"/>
      <w:bookmarkStart w:id="583" w:name="_Toc267261702"/>
      <w:bookmarkStart w:id="584" w:name="_Toc296347231"/>
      <w:bookmarkStart w:id="585" w:name="_Toc296891272"/>
      <w:bookmarkStart w:id="586" w:name="_Toc296346733"/>
      <w:bookmarkStart w:id="587" w:name="_Toc296944571"/>
      <w:bookmarkStart w:id="588" w:name="_Toc296891060"/>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pPr>
        <w:spacing w:line="360" w:lineRule="auto"/>
        <w:ind w:right="0" w:rightChars="0"/>
        <w:rPr>
          <w:rFonts w:hint="eastAsia" w:ascii="宋体" w:hAnsi="宋体" w:eastAsia="宋体" w:cs="宋体"/>
          <w:color w:val="000000"/>
          <w:szCs w:val="21"/>
        </w:rPr>
      </w:pPr>
    </w:p>
    <w:p>
      <w:pPr>
        <w:spacing w:line="360" w:lineRule="auto"/>
        <w:ind w:right="0" w:rightChars="0"/>
        <w:rPr>
          <w:rFonts w:hint="eastAsia" w:ascii="宋体" w:hAnsi="宋体" w:eastAsia="宋体" w:cs="宋体"/>
          <w:color w:val="000000"/>
          <w:szCs w:val="21"/>
        </w:rPr>
      </w:pP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pPr>
        <w:spacing w:line="360" w:lineRule="auto"/>
        <w:ind w:right="0" w:rightChars="0"/>
        <w:rPr>
          <w:rFonts w:hint="eastAsia" w:ascii="宋体" w:hAnsi="宋体" w:eastAsia="宋体" w:cs="宋体"/>
          <w:color w:val="000000"/>
          <w:szCs w:val="21"/>
          <w:u w:val="single"/>
        </w:rPr>
      </w:pPr>
    </w:p>
    <w:p>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pPr>
        <w:pStyle w:val="3"/>
        <w:rPr>
          <w:rFonts w:hint="eastAsia" w:ascii="宋体" w:hAnsi="宋体" w:eastAsia="宋体" w:cs="宋体"/>
          <w:lang w:val="en-US" w:eastAsia="zh-CN"/>
        </w:rPr>
      </w:pP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346734"/>
      <w:bookmarkStart w:id="590" w:name="_Toc296503233"/>
      <w:bookmarkStart w:id="591" w:name="_Toc296891273"/>
      <w:bookmarkStart w:id="592" w:name="_Toc296347232"/>
      <w:bookmarkStart w:id="593" w:name="_Toc296891061"/>
      <w:bookmarkStart w:id="594" w:name="_Toc296944572"/>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r>
              <w:rPr>
                <w:rFonts w:hint="eastAsia" w:ascii="宋体" w:hAnsi="宋体" w:eastAsia="宋体" w:cs="宋体"/>
                <w:color w:val="auto"/>
                <w:spacing w:val="0"/>
                <w:sz w:val="21"/>
                <w:szCs w:val="21"/>
                <w:lang w:val="en-US" w:eastAsia="zh-CN"/>
              </w:rPr>
              <w:t>1</w:t>
            </w:r>
          </w:p>
        </w:tc>
        <w:tc>
          <w:tcPr>
            <w:tcW w:w="4565" w:type="dxa"/>
            <w:tcBorders>
              <w:top w:val="double" w:color="auto" w:sz="6" w:space="0"/>
              <w:bottom w:val="single" w:color="auto" w:sz="6" w:space="0"/>
            </w:tcBorders>
            <w:noWrap w:val="0"/>
            <w:vAlign w:val="top"/>
          </w:tcPr>
          <w:p>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预留金</w:t>
            </w:r>
          </w:p>
        </w:tc>
        <w:tc>
          <w:tcPr>
            <w:tcW w:w="1050" w:type="dxa"/>
            <w:tcBorders>
              <w:top w:val="double" w:color="auto" w:sz="6" w:space="0"/>
              <w:bottom w:val="single" w:color="auto" w:sz="6" w:space="0"/>
            </w:tcBorders>
            <w:noWrap w:val="0"/>
            <w:vAlign w:val="center"/>
          </w:tcPr>
          <w:p>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项</w:t>
            </w:r>
          </w:p>
        </w:tc>
        <w:tc>
          <w:tcPr>
            <w:tcW w:w="2985" w:type="dxa"/>
            <w:tcBorders>
              <w:top w:val="double" w:color="auto" w:sz="6" w:space="0"/>
              <w:bottom w:val="single" w:color="auto" w:sz="6" w:space="0"/>
            </w:tcBorders>
            <w:noWrap w:val="0"/>
            <w:vAlign w:val="center"/>
          </w:tcPr>
          <w:p>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r>
              <w:rPr>
                <w:rFonts w:hint="eastAsia" w:ascii="宋体" w:hAnsi="宋体" w:cs="宋体"/>
                <w:color w:val="auto"/>
                <w:spacing w:val="0"/>
                <w:sz w:val="21"/>
                <w:szCs w:val="21"/>
                <w:lang w:val="en-US" w:eastAsia="zh-CN"/>
              </w:rPr>
              <w:t>5</w:t>
            </w:r>
            <w:r>
              <w:rPr>
                <w:rFonts w:hint="eastAsia" w:ascii="宋体" w:hAnsi="宋体" w:eastAsia="宋体" w:cs="宋体"/>
                <w:color w:val="auto"/>
                <w:spacing w:val="0"/>
                <w:sz w:val="21"/>
                <w:szCs w:val="21"/>
                <w:lang w:val="en-US" w:eastAsia="zh-CN"/>
              </w:rPr>
              <w:t>0000.00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pPr>
              <w:pStyle w:val="4"/>
              <w:keepNext/>
              <w:spacing w:line="440" w:lineRule="exact"/>
              <w:ind w:left="63" w:right="0" w:rightChars="0"/>
              <w:jc w:val="center"/>
              <w:rPr>
                <w:rFonts w:hint="eastAsia" w:ascii="宋体" w:hAnsi="宋体" w:eastAsia="宋体" w:cs="宋体"/>
                <w:color w:val="000000"/>
                <w:spacing w:val="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pPr>
              <w:pStyle w:val="4"/>
              <w:keepNext/>
              <w:spacing w:line="440" w:lineRule="exact"/>
              <w:ind w:left="63" w:right="0" w:rightChars="0"/>
              <w:rPr>
                <w:rFonts w:hint="eastAsia" w:ascii="宋体" w:hAnsi="宋体" w:eastAsia="宋体" w:cs="宋体"/>
                <w:color w:val="000000"/>
                <w:szCs w:val="30"/>
              </w:rPr>
            </w:pPr>
          </w:p>
        </w:tc>
      </w:tr>
    </w:tbl>
    <w:p>
      <w:pPr>
        <w:spacing w:line="480" w:lineRule="exact"/>
        <w:jc w:val="both"/>
        <w:rPr>
          <w:rFonts w:hint="eastAsia" w:ascii="宋体" w:hAnsi="宋体" w:eastAsia="宋体" w:cs="宋体"/>
          <w:b/>
          <w:sz w:val="36"/>
          <w:szCs w:val="36"/>
          <w:lang w:val="en-US" w:eastAsia="zh-CN"/>
        </w:rPr>
      </w:pPr>
    </w:p>
    <w:p>
      <w:pPr>
        <w:spacing w:line="480" w:lineRule="exact"/>
        <w:jc w:val="both"/>
        <w:rPr>
          <w:rFonts w:hint="eastAsia" w:ascii="宋体" w:hAnsi="宋体" w:eastAsia="宋体" w:cs="宋体"/>
          <w:b/>
          <w:sz w:val="36"/>
          <w:szCs w:val="36"/>
          <w:lang w:val="en-US" w:eastAsia="zh-CN"/>
        </w:rPr>
      </w:pPr>
    </w:p>
    <w:p>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pPr>
              <w:pStyle w:val="4"/>
              <w:keepNext/>
              <w:spacing w:line="440" w:lineRule="exact"/>
              <w:ind w:left="63" w:right="0" w:rightChars="0"/>
              <w:rPr>
                <w:rFonts w:hint="eastAsia" w:ascii="宋体" w:hAnsi="宋体" w:eastAsia="宋体" w:cs="宋体"/>
                <w:color w:val="000000"/>
                <w:szCs w:val="30"/>
              </w:rPr>
            </w:pPr>
          </w:p>
        </w:tc>
      </w:tr>
    </w:tbl>
    <w:p>
      <w:pPr>
        <w:spacing w:line="480" w:lineRule="exact"/>
        <w:ind w:firstLine="2530" w:firstLineChars="700"/>
        <w:jc w:val="both"/>
        <w:rPr>
          <w:rFonts w:hint="eastAsia" w:ascii="宋体" w:hAnsi="宋体" w:eastAsia="宋体" w:cs="宋体"/>
          <w:b/>
          <w:sz w:val="36"/>
          <w:szCs w:val="36"/>
          <w:lang w:val="en-US" w:eastAsia="zh-CN"/>
        </w:rPr>
      </w:pPr>
    </w:p>
    <w:p>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pPr>
              <w:pStyle w:val="4"/>
              <w:keepNext/>
              <w:spacing w:line="440" w:lineRule="exact"/>
              <w:ind w:left="63" w:right="0" w:rightChars="0"/>
              <w:jc w:val="center"/>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pPr>
              <w:pStyle w:val="4"/>
              <w:keepNext/>
              <w:spacing w:line="440" w:lineRule="exact"/>
              <w:ind w:left="63" w:right="0" w:rightChars="0"/>
              <w:rPr>
                <w:rFonts w:hint="eastAsia" w:ascii="宋体" w:hAnsi="宋体" w:eastAsia="宋体" w:cs="宋体"/>
                <w:color w:val="000000"/>
                <w:szCs w:val="30"/>
              </w:rPr>
            </w:pPr>
          </w:p>
        </w:tc>
      </w:tr>
    </w:tbl>
    <w:p>
      <w:pPr>
        <w:spacing w:line="480" w:lineRule="exact"/>
        <w:jc w:val="both"/>
        <w:rPr>
          <w:rFonts w:hint="eastAsia" w:ascii="宋体" w:hAnsi="宋体" w:eastAsia="宋体" w:cs="宋体"/>
          <w:b/>
          <w:sz w:val="36"/>
          <w:szCs w:val="36"/>
          <w:lang w:val="en-US" w:eastAsia="zh-CN"/>
        </w:rPr>
      </w:pPr>
    </w:p>
    <w:p>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pPr>
        <w:spacing w:line="500" w:lineRule="exact"/>
        <w:rPr>
          <w:rFonts w:hint="eastAsia" w:ascii="宋体" w:hAnsi="宋体" w:eastAsia="宋体" w:cs="宋体"/>
          <w:b/>
          <w:color w:val="000000"/>
          <w:sz w:val="28"/>
          <w:szCs w:val="28"/>
        </w:rPr>
      </w:pPr>
    </w:p>
    <w:p>
      <w:pPr>
        <w:jc w:val="center"/>
        <w:rPr>
          <w:rFonts w:hint="eastAsia" w:ascii="宋体" w:hAnsi="宋体" w:eastAsia="宋体" w:cs="宋体"/>
          <w:b/>
          <w:color w:val="000000"/>
          <w:spacing w:val="-11"/>
          <w:sz w:val="72"/>
          <w:szCs w:val="7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end"/>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杜筱沁</cp:lastModifiedBy>
  <dcterms:modified xsi:type="dcterms:W3CDTF">2024-09-24T14:44:02Z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56FB4D09FEB644E49767EF89D83BB9CB_11</vt:lpwstr>
  </property>
</Properties>
</file>