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C6BC4">
      <w:pPr>
        <w:pStyle w:val="2"/>
        <w:numPr>
          <w:ilvl w:val="0"/>
          <w:numId w:val="1"/>
        </w:numPr>
        <w:spacing w:line="360" w:lineRule="auto"/>
        <w:jc w:val="center"/>
        <w:outlineLvl w:val="0"/>
        <w:rPr>
          <w:rFonts w:hint="eastAsia" w:ascii="宋体" w:hAnsi="宋体" w:eastAsia="宋体" w:cs="宋体"/>
          <w:b/>
          <w:color w:val="auto"/>
          <w:sz w:val="36"/>
          <w:szCs w:val="36"/>
          <w:highlight w:val="none"/>
        </w:rPr>
      </w:pPr>
      <w:bookmarkStart w:id="0" w:name="_Toc246928931"/>
      <w:bookmarkStart w:id="1" w:name="_Toc22446"/>
      <w:bookmarkStart w:id="2" w:name="_Toc7354"/>
      <w:bookmarkStart w:id="3" w:name="_Toc6310"/>
      <w:bookmarkStart w:id="4" w:name="_Toc19898"/>
      <w:bookmarkStart w:id="5" w:name="_Toc2520"/>
      <w:bookmarkStart w:id="6" w:name="_Toc3168"/>
      <w:bookmarkStart w:id="7" w:name="_Toc2529_WPSOffice_Level1"/>
      <w:r>
        <w:rPr>
          <w:rFonts w:hint="eastAsia" w:ascii="宋体" w:hAnsi="宋体" w:eastAsia="宋体" w:cs="宋体"/>
          <w:b/>
          <w:color w:val="auto"/>
          <w:sz w:val="36"/>
          <w:szCs w:val="36"/>
          <w:highlight w:val="none"/>
        </w:rPr>
        <w:t>合同</w:t>
      </w:r>
      <w:bookmarkEnd w:id="0"/>
      <w:r>
        <w:rPr>
          <w:rFonts w:hint="eastAsia" w:ascii="宋体" w:hAnsi="宋体" w:eastAsia="宋体" w:cs="宋体"/>
          <w:b/>
          <w:color w:val="auto"/>
          <w:sz w:val="36"/>
          <w:szCs w:val="36"/>
          <w:highlight w:val="none"/>
        </w:rPr>
        <w:t>格式及主要条款</w:t>
      </w:r>
      <w:bookmarkEnd w:id="1"/>
      <w:bookmarkEnd w:id="2"/>
      <w:bookmarkEnd w:id="3"/>
      <w:bookmarkEnd w:id="4"/>
      <w:bookmarkEnd w:id="5"/>
      <w:bookmarkEnd w:id="6"/>
      <w:bookmarkEnd w:id="7"/>
    </w:p>
    <w:p w14:paraId="1C285EA1">
      <w:pPr>
        <w:numPr>
          <w:ilvl w:val="0"/>
          <w:numId w:val="0"/>
        </w:numPr>
        <w:jc w:val="center"/>
        <w:rPr>
          <w:rFonts w:hint="eastAsia" w:eastAsia="宋体"/>
          <w:lang w:val="en-US" w:eastAsia="zh-CN"/>
        </w:rPr>
      </w:pPr>
      <w:r>
        <w:rPr>
          <w:rFonts w:hint="eastAsia"/>
          <w:lang w:val="en-US" w:eastAsia="zh-CN"/>
        </w:rPr>
        <w:t>（本合同仅供参考，最终以甲乙双方最终签订为准）</w:t>
      </w:r>
    </w:p>
    <w:p w14:paraId="4C92EA7F">
      <w:pPr>
        <w:pStyle w:val="3"/>
        <w:tabs>
          <w:tab w:val="left" w:pos="5442"/>
        </w:tabs>
        <w:spacing w:before="239" w:line="362" w:lineRule="auto"/>
        <w:ind w:right="4422"/>
        <w:rPr>
          <w:rFonts w:hint="eastAsia" w:ascii="宋体" w:hAnsi="宋体" w:eastAsia="宋体" w:cs="宋体"/>
        </w:rPr>
      </w:pPr>
      <w:r>
        <w:rPr>
          <w:rFonts w:hint="eastAsia" w:ascii="宋体" w:hAnsi="宋体" w:eastAsia="宋体" w:cs="宋体"/>
          <w:spacing w:val="-4"/>
        </w:rPr>
        <w:t>甲方：</w:t>
      </w:r>
      <w:r>
        <w:rPr>
          <w:rFonts w:hint="eastAsia" w:ascii="宋体" w:hAnsi="宋体" w:eastAsia="宋体" w:cs="宋体"/>
          <w:u w:val="single"/>
        </w:rPr>
        <w:tab/>
      </w:r>
      <w:r>
        <w:rPr>
          <w:rFonts w:hint="eastAsia" w:ascii="宋体" w:hAnsi="宋体" w:eastAsia="宋体" w:cs="宋体"/>
        </w:rPr>
        <w:t xml:space="preserve"> </w:t>
      </w:r>
    </w:p>
    <w:p w14:paraId="6F7ABDFB">
      <w:pPr>
        <w:pStyle w:val="3"/>
        <w:tabs>
          <w:tab w:val="left" w:pos="5442"/>
        </w:tabs>
        <w:spacing w:before="239" w:line="362" w:lineRule="auto"/>
        <w:ind w:right="4422"/>
        <w:rPr>
          <w:rFonts w:hint="eastAsia" w:ascii="宋体" w:hAnsi="宋体" w:eastAsia="宋体" w:cs="宋体"/>
        </w:rPr>
      </w:pPr>
      <w:r>
        <w:rPr>
          <w:rFonts w:hint="eastAsia" w:ascii="宋体" w:hAnsi="宋体" w:eastAsia="宋体" w:cs="宋体"/>
          <w:spacing w:val="-2"/>
        </w:rPr>
        <w:t>乙方</w:t>
      </w:r>
      <w:r>
        <w:rPr>
          <w:rFonts w:hint="eastAsia" w:ascii="宋体" w:hAnsi="宋体" w:eastAsia="宋体" w:cs="宋体"/>
          <w:spacing w:val="-10"/>
        </w:rPr>
        <w:t>：</w:t>
      </w:r>
      <w:r>
        <w:rPr>
          <w:rFonts w:hint="eastAsia" w:ascii="宋体" w:hAnsi="宋体" w:eastAsia="宋体" w:cs="宋体"/>
          <w:u w:val="single"/>
        </w:rPr>
        <w:tab/>
      </w:r>
    </w:p>
    <w:p w14:paraId="6F252DDC">
      <w:pPr>
        <w:pStyle w:val="4"/>
        <w:spacing w:before="5" w:line="364" w:lineRule="auto"/>
        <w:ind w:right="339" w:firstLine="600"/>
        <w:jc w:val="both"/>
        <w:rPr>
          <w:rFonts w:hint="eastAsia" w:ascii="宋体" w:hAnsi="宋体" w:eastAsia="宋体" w:cs="宋体"/>
        </w:rPr>
      </w:pPr>
      <w:r>
        <w:rPr>
          <w:rFonts w:hint="eastAsia" w:ascii="宋体" w:hAnsi="宋体" w:eastAsia="宋体" w:cs="宋体"/>
          <w:spacing w:val="-2"/>
        </w:rPr>
        <w:t>依据《中华人民共和国民法典》、《中华人民共和国政府采购法》及其他有关法律</w:t>
      </w:r>
      <w:r>
        <w:rPr>
          <w:rFonts w:hint="eastAsia" w:ascii="宋体" w:hAnsi="宋体" w:eastAsia="宋体" w:cs="宋体"/>
        </w:rPr>
        <w:t>法规，遵循平等、自愿、公平和诚实信用的原则，甲、乙双方就</w:t>
      </w:r>
      <w:r>
        <w:rPr>
          <w:rFonts w:hint="eastAsia" w:ascii="宋体" w:hAnsi="宋体" w:eastAsia="宋体" w:cs="宋体"/>
          <w:u w:val="single"/>
        </w:rPr>
        <w:t xml:space="preserve">         </w:t>
      </w:r>
      <w:r>
        <w:rPr>
          <w:rFonts w:hint="eastAsia" w:ascii="宋体" w:hAnsi="宋体" w:cs="宋体"/>
          <w:u w:val="single"/>
          <w:lang w:val="en-US" w:eastAsia="zh-CN"/>
        </w:rPr>
        <w:t xml:space="preserve"> </w:t>
      </w:r>
      <w:r>
        <w:rPr>
          <w:rFonts w:hint="eastAsia" w:ascii="宋体" w:hAnsi="宋体" w:eastAsia="宋体" w:cs="宋体"/>
          <w:u w:val="single"/>
        </w:rPr>
        <w:t xml:space="preserve">            项目 </w:t>
      </w:r>
      <w:r>
        <w:rPr>
          <w:rFonts w:hint="eastAsia" w:ascii="宋体" w:hAnsi="宋体" w:eastAsia="宋体" w:cs="宋体"/>
        </w:rPr>
        <w:t>相关事项达成一致意见，订立本合同。</w:t>
      </w:r>
    </w:p>
    <w:p w14:paraId="3C8135B4">
      <w:pPr>
        <w:pStyle w:val="3"/>
        <w:spacing w:line="307" w:lineRule="exact"/>
        <w:rPr>
          <w:rFonts w:hint="eastAsia" w:ascii="宋体" w:hAnsi="宋体" w:eastAsia="宋体" w:cs="宋体"/>
        </w:rPr>
      </w:pPr>
      <w:r>
        <w:rPr>
          <w:rFonts w:hint="eastAsia" w:ascii="宋体" w:hAnsi="宋体" w:eastAsia="宋体" w:cs="宋体"/>
          <w:spacing w:val="-5"/>
        </w:rPr>
        <w:t>一、项目概况</w:t>
      </w:r>
    </w:p>
    <w:p w14:paraId="028E97E8">
      <w:pPr>
        <w:pStyle w:val="7"/>
        <w:numPr>
          <w:ilvl w:val="0"/>
          <w:numId w:val="0"/>
        </w:numPr>
        <w:tabs>
          <w:tab w:val="left" w:pos="1240"/>
        </w:tabs>
        <w:spacing w:before="158"/>
        <w:ind w:leftChars="200"/>
        <w:rPr>
          <w:rFonts w:hint="eastAsia" w:ascii="宋体" w:hAnsi="宋体" w:eastAsia="宋体" w:cs="宋体"/>
          <w:sz w:val="24"/>
        </w:rPr>
      </w:pPr>
      <w:bookmarkStart w:id="8" w:name="1.1项目名称：陇县中山大桥及道路工程设计项目"/>
      <w:bookmarkEnd w:id="8"/>
      <w:r>
        <w:rPr>
          <w:rFonts w:hint="eastAsia" w:ascii="宋体" w:hAnsi="宋体" w:eastAsia="宋体" w:cs="宋体"/>
          <w:spacing w:val="-1"/>
          <w:sz w:val="24"/>
        </w:rPr>
        <w:t>项目名称：</w:t>
      </w:r>
      <w:r>
        <w:rPr>
          <w:rFonts w:hint="eastAsia" w:ascii="宋体" w:hAnsi="宋体" w:eastAsia="宋体" w:cs="宋体"/>
          <w:sz w:val="24"/>
        </w:rPr>
        <w:t xml:space="preserve"> </w:t>
      </w:r>
    </w:p>
    <w:p w14:paraId="7176E7ED">
      <w:pPr>
        <w:pStyle w:val="7"/>
        <w:numPr>
          <w:ilvl w:val="0"/>
          <w:numId w:val="0"/>
        </w:numPr>
        <w:tabs>
          <w:tab w:val="left" w:pos="1240"/>
        </w:tabs>
        <w:spacing w:before="158"/>
        <w:ind w:leftChars="200"/>
        <w:rPr>
          <w:rFonts w:hint="eastAsia" w:ascii="宋体" w:hAnsi="宋体" w:eastAsia="宋体" w:cs="宋体"/>
          <w:sz w:val="24"/>
        </w:rPr>
      </w:pPr>
      <w:bookmarkStart w:id="9" w:name="1.2建设地点：陇县南岸新城中山路北端"/>
      <w:bookmarkEnd w:id="9"/>
      <w:r>
        <w:rPr>
          <w:rFonts w:hint="eastAsia" w:ascii="宋体" w:hAnsi="宋体" w:eastAsia="宋体" w:cs="宋体"/>
          <w:spacing w:val="-1"/>
          <w:sz w:val="24"/>
        </w:rPr>
        <w:t>建设地点：</w:t>
      </w:r>
      <w:r>
        <w:rPr>
          <w:rFonts w:hint="eastAsia" w:ascii="宋体" w:hAnsi="宋体" w:eastAsia="宋体" w:cs="宋体"/>
          <w:sz w:val="24"/>
        </w:rPr>
        <w:t xml:space="preserve"> </w:t>
      </w:r>
    </w:p>
    <w:p w14:paraId="4E51F0D2">
      <w:pPr>
        <w:pStyle w:val="7"/>
        <w:numPr>
          <w:ilvl w:val="0"/>
          <w:numId w:val="0"/>
        </w:numPr>
        <w:tabs>
          <w:tab w:val="left" w:pos="1240"/>
        </w:tabs>
        <w:spacing w:before="161" w:line="307" w:lineRule="exact"/>
        <w:ind w:leftChars="200" w:right="224" w:rightChars="0"/>
        <w:rPr>
          <w:rFonts w:hint="eastAsia" w:ascii="宋体" w:hAnsi="宋体" w:eastAsia="宋体" w:cs="宋体"/>
        </w:rPr>
      </w:pPr>
      <w:bookmarkStart w:id="10" w:name="1.3建设内容：新建道路一条，桥梁一座。主要建设内容包含桥梁工程、路基工程、路面"/>
      <w:bookmarkEnd w:id="10"/>
      <w:r>
        <w:rPr>
          <w:rFonts w:hint="eastAsia" w:ascii="宋体" w:hAnsi="宋体" w:eastAsia="宋体" w:cs="宋体"/>
          <w:spacing w:val="-1"/>
          <w:sz w:val="24"/>
        </w:rPr>
        <w:t>建设内容：</w:t>
      </w:r>
    </w:p>
    <w:p w14:paraId="78B7A2EC">
      <w:pPr>
        <w:tabs>
          <w:tab w:val="left" w:pos="1240"/>
        </w:tabs>
        <w:spacing w:before="161" w:line="307" w:lineRule="exact"/>
        <w:ind w:left="340" w:right="224"/>
        <w:rPr>
          <w:rFonts w:hint="eastAsia" w:ascii="宋体" w:hAnsi="宋体" w:eastAsia="宋体" w:cs="宋体"/>
          <w:b/>
        </w:rPr>
      </w:pPr>
      <w:r>
        <w:rPr>
          <w:rFonts w:hint="eastAsia" w:ascii="宋体" w:hAnsi="宋体" w:eastAsia="宋体" w:cs="宋体"/>
          <w:b/>
          <w:spacing w:val="-5"/>
        </w:rPr>
        <w:t>二、采购内容</w:t>
      </w:r>
    </w:p>
    <w:p w14:paraId="0D256C42">
      <w:pPr>
        <w:pStyle w:val="4"/>
        <w:spacing w:before="158" w:line="364" w:lineRule="auto"/>
        <w:ind w:right="1124" w:firstLine="480"/>
        <w:rPr>
          <w:rFonts w:hint="default" w:ascii="宋体" w:hAnsi="宋体" w:eastAsia="宋体" w:cs="宋体"/>
          <w:spacing w:val="-2"/>
          <w:u w:val="single"/>
          <w:lang w:val="en-US" w:eastAsia="zh-CN"/>
        </w:rPr>
      </w:pPr>
      <w:r>
        <w:rPr>
          <w:rFonts w:hint="eastAsia" w:ascii="宋体" w:hAnsi="宋体" w:cs="宋体"/>
          <w:spacing w:val="-2"/>
          <w:u w:val="single"/>
          <w:lang w:val="en-US" w:eastAsia="zh-CN"/>
        </w:rPr>
        <w:t xml:space="preserve">     </w:t>
      </w:r>
      <w:r>
        <w:rPr>
          <w:rFonts w:hint="eastAsia" w:ascii="宋体" w:hAnsi="宋体" w:eastAsia="宋体" w:cs="宋体"/>
          <w:spacing w:val="-2"/>
          <w:u w:val="single"/>
        </w:rPr>
        <w:t xml:space="preserve">              </w:t>
      </w:r>
      <w:bookmarkStart w:id="11" w:name="三、服务期限："/>
      <w:bookmarkEnd w:id="11"/>
      <w:r>
        <w:rPr>
          <w:rFonts w:hint="eastAsia" w:ascii="宋体" w:hAnsi="宋体" w:cs="宋体"/>
          <w:spacing w:val="-2"/>
          <w:u w:val="single"/>
          <w:lang w:val="en-US" w:eastAsia="zh-CN"/>
        </w:rPr>
        <w:t xml:space="preserve">   </w:t>
      </w:r>
    </w:p>
    <w:p w14:paraId="043727DD">
      <w:pPr>
        <w:pStyle w:val="4"/>
        <w:numPr>
          <w:ilvl w:val="0"/>
          <w:numId w:val="0"/>
        </w:numPr>
        <w:spacing w:before="158" w:line="364" w:lineRule="auto"/>
        <w:ind w:leftChars="0" w:right="1124" w:rightChars="0" w:firstLine="414" w:firstLineChars="200"/>
        <w:rPr>
          <w:rFonts w:hint="eastAsia" w:ascii="宋体" w:hAnsi="宋体" w:eastAsia="宋体" w:cs="宋体"/>
          <w:spacing w:val="-14"/>
          <w:sz w:val="24"/>
        </w:rPr>
      </w:pPr>
      <w:r>
        <w:rPr>
          <w:rFonts w:hint="eastAsia" w:ascii="宋体" w:hAnsi="宋体" w:eastAsia="宋体" w:cs="宋体"/>
          <w:b/>
          <w:spacing w:val="-2"/>
          <w:lang w:val="en-US" w:eastAsia="zh-CN"/>
        </w:rPr>
        <w:t>三、</w:t>
      </w:r>
      <w:r>
        <w:rPr>
          <w:rFonts w:hint="eastAsia" w:ascii="宋体" w:hAnsi="宋体" w:eastAsia="宋体" w:cs="宋体"/>
          <w:b/>
          <w:spacing w:val="-2"/>
        </w:rPr>
        <w:t>服务期限：</w:t>
      </w:r>
      <w:r>
        <w:rPr>
          <w:rFonts w:hint="eastAsia" w:ascii="宋体" w:hAnsi="宋体" w:eastAsia="宋体" w:cs="宋体"/>
          <w:b/>
          <w:spacing w:val="-2"/>
          <w:u w:val="single"/>
        </w:rPr>
        <w:t xml:space="preserve">                </w:t>
      </w:r>
      <w:r>
        <w:rPr>
          <w:rFonts w:hint="eastAsia" w:ascii="宋体" w:hAnsi="宋体" w:eastAsia="宋体" w:cs="宋体"/>
          <w:spacing w:val="-12"/>
          <w:sz w:val="24"/>
        </w:rPr>
        <w:t>合同签订后</w:t>
      </w:r>
      <w:r>
        <w:rPr>
          <w:rFonts w:hint="eastAsia" w:ascii="宋体" w:hAnsi="宋体" w:eastAsia="宋体" w:cs="宋体"/>
          <w:spacing w:val="-12"/>
          <w:sz w:val="24"/>
          <w:u w:val="single"/>
        </w:rPr>
        <w:t xml:space="preserve"> </w:t>
      </w:r>
      <w:r>
        <w:rPr>
          <w:rFonts w:hint="eastAsia" w:ascii="宋体" w:hAnsi="宋体" w:eastAsia="宋体" w:cs="宋体"/>
          <w:spacing w:val="-2"/>
          <w:sz w:val="24"/>
          <w:u w:val="single"/>
        </w:rPr>
        <w:t xml:space="preserve">  </w:t>
      </w:r>
      <w:r>
        <w:rPr>
          <w:rFonts w:hint="eastAsia" w:ascii="宋体" w:hAnsi="宋体" w:eastAsia="宋体" w:cs="宋体"/>
          <w:spacing w:val="-14"/>
          <w:sz w:val="24"/>
          <w:u w:val="single"/>
        </w:rPr>
        <w:t xml:space="preserve">  </w:t>
      </w:r>
      <w:r>
        <w:rPr>
          <w:rFonts w:hint="eastAsia" w:ascii="宋体" w:hAnsi="宋体" w:eastAsia="宋体" w:cs="宋体"/>
          <w:spacing w:val="-14"/>
          <w:sz w:val="24"/>
        </w:rPr>
        <w:t>日历天。</w:t>
      </w:r>
    </w:p>
    <w:p w14:paraId="07ACFF2E">
      <w:pPr>
        <w:pStyle w:val="4"/>
        <w:numPr>
          <w:ilvl w:val="0"/>
          <w:numId w:val="0"/>
        </w:numPr>
        <w:spacing w:before="158" w:line="364" w:lineRule="auto"/>
        <w:ind w:right="1124" w:rightChars="0" w:firstLine="474" w:firstLineChars="200"/>
        <w:rPr>
          <w:rFonts w:hint="eastAsia" w:ascii="宋体" w:hAnsi="宋体" w:eastAsia="宋体" w:cs="宋体"/>
          <w:b/>
          <w:sz w:val="24"/>
        </w:rPr>
      </w:pPr>
      <w:r>
        <w:rPr>
          <w:rFonts w:hint="eastAsia" w:ascii="宋体" w:hAnsi="宋体" w:eastAsia="宋体" w:cs="宋体"/>
          <w:b/>
          <w:spacing w:val="-2"/>
          <w:sz w:val="24"/>
        </w:rPr>
        <w:t>四、质量标准</w:t>
      </w:r>
    </w:p>
    <w:p w14:paraId="11241692">
      <w:pPr>
        <w:pStyle w:val="4"/>
        <w:spacing w:line="364" w:lineRule="auto"/>
        <w:ind w:right="404" w:firstLine="480"/>
        <w:rPr>
          <w:rFonts w:hint="eastAsia" w:ascii="宋体" w:hAnsi="宋体" w:eastAsia="宋体" w:cs="宋体"/>
        </w:rPr>
      </w:pPr>
      <w:r>
        <w:rPr>
          <w:rFonts w:hint="eastAsia" w:ascii="宋体" w:hAnsi="宋体" w:eastAsia="宋体" w:cs="宋体"/>
        </w:rPr>
        <w:t>符合国家</w:t>
      </w:r>
      <w:r>
        <w:rPr>
          <w:rFonts w:hint="eastAsia" w:ascii="宋体" w:hAnsi="宋体" w:eastAsia="宋体" w:cs="宋体"/>
          <w:spacing w:val="40"/>
          <w:u w:val="single"/>
        </w:rPr>
        <w:t xml:space="preserve"> </w:t>
      </w:r>
      <w:r>
        <w:rPr>
          <w:rFonts w:hint="eastAsia" w:ascii="宋体" w:hAnsi="宋体" w:eastAsia="宋体" w:cs="宋体"/>
          <w:spacing w:val="-7"/>
          <w:u w:val="single"/>
        </w:rPr>
        <w:t xml:space="preserve">合格 </w:t>
      </w:r>
      <w:r>
        <w:rPr>
          <w:rFonts w:hint="eastAsia" w:ascii="宋体" w:hAnsi="宋体" w:eastAsia="宋体" w:cs="宋体"/>
        </w:rPr>
        <w:t>等级（所有文件应符合国家、地方以及相关专业的现行技术规范、</w:t>
      </w:r>
      <w:r>
        <w:rPr>
          <w:rFonts w:hint="eastAsia" w:ascii="宋体" w:hAnsi="宋体" w:eastAsia="宋体" w:cs="宋体"/>
          <w:spacing w:val="-2"/>
        </w:rPr>
        <w:t>法规、标准）。</w:t>
      </w:r>
    </w:p>
    <w:p w14:paraId="0008290A">
      <w:pPr>
        <w:pStyle w:val="3"/>
        <w:spacing w:line="306" w:lineRule="exact"/>
        <w:rPr>
          <w:rFonts w:hint="eastAsia" w:ascii="宋体" w:hAnsi="宋体" w:eastAsia="宋体" w:cs="宋体"/>
        </w:rPr>
      </w:pPr>
      <w:r>
        <w:rPr>
          <w:rFonts w:hint="eastAsia" w:ascii="宋体" w:hAnsi="宋体" w:eastAsia="宋体" w:cs="宋体"/>
          <w:spacing w:val="-4"/>
        </w:rPr>
        <w:t>五、技术要求</w:t>
      </w:r>
    </w:p>
    <w:p w14:paraId="7BA3B9A7">
      <w:pPr>
        <w:pStyle w:val="4"/>
        <w:spacing w:before="158"/>
        <w:ind w:firstLine="420" w:firstLineChars="200"/>
        <w:rPr>
          <w:rFonts w:hint="eastAsia" w:ascii="宋体" w:hAnsi="宋体" w:eastAsia="宋体" w:cs="宋体"/>
        </w:rPr>
      </w:pPr>
      <w:r>
        <w:rPr>
          <w:rFonts w:hint="eastAsia" w:ascii="宋体" w:hAnsi="宋体" w:eastAsia="宋体" w:cs="宋体"/>
        </w:rPr>
        <w:t>1</w:t>
      </w:r>
      <w:r>
        <w:rPr>
          <w:rFonts w:hint="eastAsia" w:ascii="宋体" w:hAnsi="宋体" w:eastAsia="宋体" w:cs="宋体"/>
          <w:spacing w:val="-1"/>
        </w:rPr>
        <w:t>、满足陇县城区对城市桥梁及道路的功能、定位及安全要求。</w:t>
      </w:r>
    </w:p>
    <w:p w14:paraId="6EB2A950">
      <w:pPr>
        <w:pStyle w:val="4"/>
        <w:spacing w:before="158" w:line="364" w:lineRule="auto"/>
        <w:ind w:right="339" w:firstLine="480"/>
        <w:rPr>
          <w:rFonts w:hint="eastAsia" w:ascii="宋体" w:hAnsi="宋体" w:eastAsia="宋体" w:cs="宋体"/>
        </w:rPr>
      </w:pPr>
      <w:r>
        <w:rPr>
          <w:rFonts w:hint="eastAsia" w:ascii="宋体" w:hAnsi="宋体" w:eastAsia="宋体" w:cs="宋体"/>
          <w:spacing w:val="-2"/>
        </w:rPr>
        <w:t>2、本工程的设计必须达到现行中华人民共和国及省、市、行业的一切有关法规、规范的要求，如标准及规范要求有出入则以较严格者为准。</w:t>
      </w:r>
    </w:p>
    <w:p w14:paraId="5ECBFAAC">
      <w:pPr>
        <w:spacing w:before="5" w:line="362" w:lineRule="auto"/>
        <w:ind w:left="340" w:right="6634"/>
        <w:rPr>
          <w:rFonts w:hint="eastAsia" w:ascii="宋体" w:hAnsi="宋体" w:eastAsia="宋体" w:cs="宋体"/>
          <w:b/>
          <w:spacing w:val="-2"/>
          <w:sz w:val="24"/>
          <w:lang w:val="en-US" w:eastAsia="zh-CN"/>
        </w:rPr>
      </w:pPr>
      <w:r>
        <w:rPr>
          <w:rFonts w:hint="eastAsia" w:ascii="宋体" w:hAnsi="宋体" w:eastAsia="宋体" w:cs="宋体"/>
          <w:b/>
          <w:spacing w:val="-2"/>
          <w:sz w:val="24"/>
          <w:lang w:val="en-US" w:eastAsia="zh-CN"/>
        </w:rPr>
        <w:t>六、合同文件及解释</w:t>
      </w:r>
    </w:p>
    <w:p w14:paraId="5CDF43D7">
      <w:pPr>
        <w:spacing w:before="5" w:line="362" w:lineRule="auto"/>
        <w:ind w:left="340" w:right="6634" w:firstLine="206" w:firstLineChars="100"/>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合同协议书</w:t>
      </w:r>
    </w:p>
    <w:p w14:paraId="102C902E">
      <w:pPr>
        <w:spacing w:before="5" w:line="362" w:lineRule="auto"/>
        <w:ind w:left="340" w:right="6634" w:firstLine="206" w:firstLineChars="100"/>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成交通知书</w:t>
      </w:r>
    </w:p>
    <w:p w14:paraId="1E9DD072">
      <w:pPr>
        <w:pStyle w:val="4"/>
        <w:spacing w:before="56" w:line="362" w:lineRule="auto"/>
        <w:ind w:left="0" w:leftChars="0" w:right="7364" w:firstLine="558" w:firstLineChars="271"/>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磋商文件</w:t>
      </w:r>
    </w:p>
    <w:p w14:paraId="6F263267">
      <w:pPr>
        <w:pStyle w:val="4"/>
        <w:spacing w:before="56" w:line="362" w:lineRule="auto"/>
        <w:ind w:left="0" w:leftChars="0" w:right="7364" w:firstLine="558" w:firstLineChars="271"/>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响应文件</w:t>
      </w:r>
    </w:p>
    <w:p w14:paraId="09F510BB">
      <w:pPr>
        <w:pStyle w:val="4"/>
        <w:spacing w:before="56" w:line="362" w:lineRule="auto"/>
        <w:ind w:left="0" w:leftChars="0" w:right="7364" w:firstLine="558" w:firstLineChars="271"/>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技术标准、规范</w:t>
      </w:r>
    </w:p>
    <w:p w14:paraId="73970B86">
      <w:pPr>
        <w:pStyle w:val="4"/>
        <w:spacing w:before="56" w:line="362" w:lineRule="auto"/>
        <w:ind w:left="0" w:leftChars="0" w:right="7364" w:firstLine="558" w:firstLineChars="271"/>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其他合同文件</w:t>
      </w:r>
    </w:p>
    <w:p w14:paraId="3A37507A">
      <w:pPr>
        <w:spacing w:before="5" w:line="362" w:lineRule="auto"/>
        <w:ind w:left="340" w:right="6634"/>
        <w:rPr>
          <w:rFonts w:hint="eastAsia" w:ascii="宋体" w:hAnsi="宋体" w:eastAsia="宋体" w:cs="宋体"/>
          <w:b/>
          <w:spacing w:val="-2"/>
          <w:sz w:val="24"/>
          <w:lang w:val="en-US" w:eastAsia="zh-CN"/>
        </w:rPr>
      </w:pPr>
    </w:p>
    <w:p w14:paraId="4373395B">
      <w:pPr>
        <w:numPr>
          <w:ilvl w:val="0"/>
          <w:numId w:val="2"/>
        </w:numPr>
        <w:spacing w:before="5" w:line="362" w:lineRule="auto"/>
        <w:ind w:left="340" w:right="6634"/>
        <w:rPr>
          <w:rFonts w:hint="eastAsia" w:ascii="宋体" w:hAnsi="宋体" w:eastAsia="宋体" w:cs="宋体"/>
          <w:b/>
          <w:spacing w:val="-2"/>
          <w:sz w:val="24"/>
        </w:rPr>
      </w:pPr>
      <w:r>
        <w:rPr>
          <w:rFonts w:hint="eastAsia" w:ascii="宋体" w:hAnsi="宋体" w:eastAsia="宋体" w:cs="宋体"/>
          <w:b/>
          <w:spacing w:val="-2"/>
          <w:sz w:val="24"/>
        </w:rPr>
        <w:t>合同价款、结算与支付</w:t>
      </w:r>
    </w:p>
    <w:p w14:paraId="418D3904">
      <w:pPr>
        <w:numPr>
          <w:numId w:val="0"/>
        </w:numPr>
        <w:spacing w:before="5" w:line="362" w:lineRule="auto"/>
        <w:ind w:right="6634" w:rightChars="0"/>
        <w:rPr>
          <w:rFonts w:hint="eastAsia" w:ascii="宋体" w:hAnsi="宋体" w:eastAsia="宋体" w:cs="宋体"/>
          <w:sz w:val="24"/>
        </w:rPr>
      </w:pPr>
      <w:bookmarkStart w:id="12" w:name="_GoBack"/>
      <w:bookmarkEnd w:id="12"/>
      <w:r>
        <w:rPr>
          <w:rFonts w:hint="eastAsia" w:ascii="宋体" w:hAnsi="宋体" w:eastAsia="宋体" w:cs="宋体"/>
          <w:b/>
          <w:spacing w:val="-2"/>
          <w:sz w:val="24"/>
        </w:rPr>
        <w:t xml:space="preserve"> </w:t>
      </w:r>
      <w:r>
        <w:rPr>
          <w:rFonts w:hint="eastAsia" w:ascii="宋体" w:hAnsi="宋体" w:eastAsia="宋体" w:cs="宋体"/>
          <w:spacing w:val="-2"/>
          <w:sz w:val="24"/>
        </w:rPr>
        <w:t>1、本合同总价款</w:t>
      </w:r>
    </w:p>
    <w:p w14:paraId="059793F5">
      <w:pPr>
        <w:pStyle w:val="4"/>
        <w:tabs>
          <w:tab w:val="left" w:pos="3940"/>
          <w:tab w:val="left" w:pos="6700"/>
        </w:tabs>
        <w:spacing w:before="5" w:line="362" w:lineRule="auto"/>
        <w:ind w:left="820" w:right="3044"/>
        <w:rPr>
          <w:rFonts w:hint="eastAsia" w:ascii="宋体" w:hAnsi="宋体" w:eastAsia="宋体" w:cs="宋体"/>
        </w:rPr>
      </w:pPr>
      <w:r>
        <w:rPr>
          <w:rFonts w:hint="eastAsia" w:ascii="宋体" w:hAnsi="宋体" w:eastAsia="宋体" w:cs="宋体"/>
          <w:spacing w:val="-2"/>
        </w:rPr>
        <w:t>本合同总价款为¥</w:t>
      </w:r>
      <w:r>
        <w:rPr>
          <w:rFonts w:hint="eastAsia" w:ascii="宋体" w:hAnsi="宋体" w:eastAsia="宋体" w:cs="宋体"/>
          <w:u w:val="single"/>
        </w:rPr>
        <w:tab/>
      </w:r>
      <w:r>
        <w:rPr>
          <w:rFonts w:hint="eastAsia" w:ascii="宋体" w:hAnsi="宋体" w:eastAsia="宋体" w:cs="宋体"/>
          <w:spacing w:val="-2"/>
        </w:rPr>
        <w:t>（人民币大写：</w:t>
      </w:r>
      <w:r>
        <w:rPr>
          <w:rFonts w:hint="eastAsia" w:ascii="宋体" w:hAnsi="宋体" w:eastAsia="宋体" w:cs="宋体"/>
          <w:u w:val="single"/>
        </w:rPr>
        <w:tab/>
      </w:r>
      <w:r>
        <w:rPr>
          <w:rFonts w:hint="eastAsia" w:ascii="宋体" w:hAnsi="宋体" w:eastAsia="宋体" w:cs="宋体"/>
          <w:spacing w:val="-10"/>
        </w:rPr>
        <w:t>)</w:t>
      </w:r>
      <w:r>
        <w:rPr>
          <w:rFonts w:hint="eastAsia" w:ascii="宋体" w:hAnsi="宋体" w:eastAsia="宋体" w:cs="宋体"/>
          <w:spacing w:val="-2"/>
        </w:rPr>
        <w:t>合同总价一次性包死，不受市场价格变化因素的影响。</w:t>
      </w:r>
    </w:p>
    <w:p w14:paraId="1A5E5295">
      <w:pPr>
        <w:pStyle w:val="4"/>
        <w:spacing w:before="5"/>
        <w:rPr>
          <w:rFonts w:hint="eastAsia" w:ascii="宋体" w:hAnsi="宋体" w:eastAsia="宋体" w:cs="宋体"/>
        </w:rPr>
      </w:pPr>
      <w:r>
        <w:rPr>
          <w:rFonts w:hint="eastAsia" w:ascii="宋体" w:hAnsi="宋体" w:eastAsia="宋体" w:cs="宋体"/>
        </w:rPr>
        <w:t>2</w:t>
      </w:r>
      <w:r>
        <w:rPr>
          <w:rFonts w:hint="eastAsia" w:ascii="宋体" w:hAnsi="宋体" w:eastAsia="宋体" w:cs="宋体"/>
          <w:spacing w:val="-2"/>
        </w:rPr>
        <w:t>、款项结算</w:t>
      </w:r>
    </w:p>
    <w:p w14:paraId="3795BA4D">
      <w:pPr>
        <w:pStyle w:val="7"/>
        <w:numPr>
          <w:ilvl w:val="0"/>
          <w:numId w:val="3"/>
        </w:numPr>
        <w:tabs>
          <w:tab w:val="left" w:pos="1400"/>
        </w:tabs>
        <w:spacing w:before="158" w:line="364" w:lineRule="auto"/>
        <w:ind w:right="339" w:firstLine="480"/>
        <w:rPr>
          <w:rFonts w:hint="eastAsia" w:ascii="宋体" w:hAnsi="宋体" w:eastAsia="宋体" w:cs="宋体"/>
          <w:sz w:val="24"/>
        </w:rPr>
      </w:pPr>
      <w:r>
        <w:rPr>
          <w:rFonts w:hint="eastAsia" w:ascii="宋体" w:hAnsi="宋体" w:eastAsia="宋体" w:cs="宋体"/>
          <w:spacing w:val="-2"/>
          <w:sz w:val="24"/>
        </w:rPr>
        <w:t>付款方式：工程竣工验收后，设计服务终止一次性支付合同价款。</w:t>
      </w:r>
    </w:p>
    <w:p w14:paraId="4160917B">
      <w:pPr>
        <w:pStyle w:val="7"/>
        <w:numPr>
          <w:ilvl w:val="0"/>
          <w:numId w:val="3"/>
        </w:numPr>
        <w:tabs>
          <w:tab w:val="left" w:pos="1400"/>
        </w:tabs>
        <w:spacing w:before="158" w:line="364" w:lineRule="auto"/>
        <w:ind w:right="339" w:firstLine="480"/>
        <w:rPr>
          <w:rFonts w:hint="eastAsia" w:ascii="宋体" w:hAnsi="宋体" w:eastAsia="宋体" w:cs="宋体"/>
          <w:sz w:val="24"/>
        </w:rPr>
      </w:pPr>
      <w:r>
        <w:rPr>
          <w:rFonts w:hint="eastAsia" w:ascii="宋体" w:hAnsi="宋体" w:eastAsia="宋体" w:cs="宋体"/>
          <w:spacing w:val="-1"/>
          <w:sz w:val="24"/>
        </w:rPr>
        <w:t>支付方式：银行转账。</w:t>
      </w:r>
    </w:p>
    <w:p w14:paraId="1A4E6918">
      <w:pPr>
        <w:pStyle w:val="7"/>
        <w:numPr>
          <w:ilvl w:val="0"/>
          <w:numId w:val="3"/>
        </w:numPr>
        <w:tabs>
          <w:tab w:val="left" w:pos="1410"/>
        </w:tabs>
        <w:spacing w:before="160" w:line="364" w:lineRule="auto"/>
        <w:ind w:right="338" w:firstLine="480"/>
        <w:jc w:val="both"/>
        <w:rPr>
          <w:rFonts w:hint="eastAsia" w:ascii="宋体" w:hAnsi="宋体" w:eastAsia="宋体" w:cs="宋体"/>
          <w:sz w:val="24"/>
        </w:rPr>
      </w:pPr>
      <w:r>
        <w:rPr>
          <w:rFonts w:hint="eastAsia" w:ascii="宋体" w:hAnsi="宋体" w:eastAsia="宋体" w:cs="宋体"/>
          <w:spacing w:val="-2"/>
          <w:sz w:val="24"/>
        </w:rPr>
        <w:t>结算方式：成交供应商持成交通知书、合同、发票，与采购人结算。采购人付款前，成交供应商应向采购人提供经采购人财务认可的等额正式发票，因成交供应商开具发票不及时，不规范，不合法或涉嫌虚开发票导致采购人付款延迟的，采购人不承担</w:t>
      </w:r>
      <w:r>
        <w:rPr>
          <w:rFonts w:hint="eastAsia" w:ascii="宋体" w:hAnsi="宋体" w:eastAsia="宋体" w:cs="宋体"/>
          <w:spacing w:val="-4"/>
          <w:sz w:val="24"/>
        </w:rPr>
        <w:t>责任。</w:t>
      </w:r>
    </w:p>
    <w:p w14:paraId="3EBC0547">
      <w:pPr>
        <w:pStyle w:val="3"/>
        <w:spacing w:line="305" w:lineRule="exact"/>
        <w:rPr>
          <w:rFonts w:hint="eastAsia" w:ascii="宋体" w:hAnsi="宋体" w:eastAsia="宋体" w:cs="宋体"/>
        </w:rPr>
      </w:pPr>
      <w:r>
        <w:rPr>
          <w:rFonts w:hint="eastAsia" w:ascii="宋体" w:hAnsi="宋体" w:eastAsia="宋体" w:cs="宋体"/>
          <w:spacing w:val="-4"/>
        </w:rPr>
        <w:t>八、知识产权归属</w:t>
      </w:r>
    </w:p>
    <w:p w14:paraId="431F6B8E">
      <w:pPr>
        <w:pStyle w:val="4"/>
        <w:spacing w:before="161" w:line="362" w:lineRule="auto"/>
        <w:ind w:right="339" w:firstLine="480"/>
        <w:rPr>
          <w:rFonts w:hint="eastAsia" w:ascii="宋体" w:hAnsi="宋体" w:eastAsia="宋体" w:cs="宋体"/>
        </w:rPr>
      </w:pPr>
      <w:r>
        <w:rPr>
          <w:rFonts w:hint="eastAsia" w:ascii="宋体" w:hAnsi="宋体" w:eastAsia="宋体" w:cs="宋体"/>
          <w:spacing w:val="-2"/>
        </w:rPr>
        <w:t>乙方应保证所提供的服务或其任何一部分均不会侵犯任何第三方的专利权、商标权或著作权。</w:t>
      </w:r>
    </w:p>
    <w:p w14:paraId="02EAB35E">
      <w:pPr>
        <w:spacing w:before="2" w:line="364" w:lineRule="auto"/>
        <w:ind w:left="820" w:right="6874" w:hanging="480"/>
        <w:rPr>
          <w:rFonts w:hint="eastAsia" w:ascii="宋体" w:hAnsi="宋体" w:eastAsia="宋体" w:cs="宋体"/>
          <w:sz w:val="24"/>
        </w:rPr>
      </w:pPr>
      <w:r>
        <w:rPr>
          <w:rFonts w:hint="eastAsia" w:ascii="宋体" w:hAnsi="宋体" w:eastAsia="宋体" w:cs="宋体"/>
          <w:b/>
          <w:spacing w:val="-2"/>
          <w:sz w:val="24"/>
        </w:rPr>
        <w:t xml:space="preserve">九、甲乙双方权利与义务 </w:t>
      </w:r>
      <w:r>
        <w:rPr>
          <w:rFonts w:hint="eastAsia" w:ascii="宋体" w:hAnsi="宋体" w:eastAsia="宋体" w:cs="宋体"/>
          <w:spacing w:val="-2"/>
          <w:sz w:val="24"/>
        </w:rPr>
        <w:t>1、甲方权利与义务</w:t>
      </w:r>
    </w:p>
    <w:p w14:paraId="35A0A964">
      <w:pPr>
        <w:pStyle w:val="7"/>
        <w:numPr>
          <w:ilvl w:val="0"/>
          <w:numId w:val="4"/>
        </w:numPr>
        <w:tabs>
          <w:tab w:val="left" w:pos="1420"/>
        </w:tabs>
        <w:spacing w:before="2"/>
        <w:ind w:left="1421" w:leftChars="0" w:hanging="601" w:firstLineChars="0"/>
        <w:rPr>
          <w:rFonts w:hint="eastAsia" w:ascii="宋体" w:hAnsi="宋体" w:eastAsia="宋体" w:cs="宋体"/>
          <w:sz w:val="24"/>
        </w:rPr>
      </w:pPr>
      <w:r>
        <w:rPr>
          <w:rFonts w:hint="eastAsia" w:ascii="宋体" w:hAnsi="宋体" w:eastAsia="宋体" w:cs="宋体"/>
          <w:spacing w:val="-1"/>
          <w:sz w:val="24"/>
        </w:rPr>
        <w:t>甲方有权对合同规定范围内乙方的服务行为进行监督和检查。</w:t>
      </w:r>
    </w:p>
    <w:p w14:paraId="0E0DE128">
      <w:pPr>
        <w:pStyle w:val="7"/>
        <w:numPr>
          <w:ilvl w:val="0"/>
          <w:numId w:val="4"/>
        </w:numPr>
        <w:tabs>
          <w:tab w:val="left" w:pos="1391"/>
        </w:tabs>
        <w:spacing w:before="158" w:line="364" w:lineRule="auto"/>
        <w:ind w:left="340" w:right="339" w:firstLine="480"/>
        <w:jc w:val="both"/>
        <w:rPr>
          <w:rFonts w:hint="eastAsia" w:ascii="宋体" w:hAnsi="宋体" w:eastAsia="宋体" w:cs="宋体"/>
          <w:sz w:val="24"/>
        </w:rPr>
      </w:pPr>
      <w:r>
        <w:rPr>
          <w:rFonts w:hint="eastAsia" w:ascii="宋体" w:hAnsi="宋体" w:eastAsia="宋体" w:cs="宋体"/>
          <w:spacing w:val="-2"/>
          <w:sz w:val="24"/>
        </w:rPr>
        <w:t>甲方应在合同签订时向乙方提交基础资料及文件，完成基本的图纸交底和技术交底，并对其完整性、正确性及时效性负责。甲方不得要求乙方违反国家有关标准进行</w:t>
      </w:r>
      <w:r>
        <w:rPr>
          <w:rFonts w:hint="eastAsia" w:ascii="宋体" w:hAnsi="宋体" w:eastAsia="宋体" w:cs="宋体"/>
          <w:spacing w:val="-4"/>
          <w:sz w:val="24"/>
        </w:rPr>
        <w:t>设计。</w:t>
      </w:r>
    </w:p>
    <w:p w14:paraId="3228C362">
      <w:pPr>
        <w:pStyle w:val="7"/>
        <w:numPr>
          <w:ilvl w:val="0"/>
          <w:numId w:val="4"/>
        </w:numPr>
        <w:tabs>
          <w:tab w:val="left" w:pos="1405"/>
        </w:tabs>
        <w:spacing w:line="364" w:lineRule="auto"/>
        <w:ind w:left="340" w:right="339" w:firstLine="480"/>
        <w:rPr>
          <w:rFonts w:hint="eastAsia" w:ascii="宋体" w:hAnsi="宋体" w:eastAsia="宋体" w:cs="宋体"/>
          <w:sz w:val="24"/>
        </w:rPr>
      </w:pPr>
      <w:r>
        <w:rPr>
          <w:rFonts w:hint="eastAsia" w:ascii="宋体" w:hAnsi="宋体" w:eastAsia="宋体" w:cs="宋体"/>
          <w:spacing w:val="-2"/>
          <w:sz w:val="24"/>
        </w:rPr>
        <w:t>甲方变更委托设计项目、规模、条件或因提交的资料错误，或所提交资料作较大修改，以致造成乙方设计返工时，甲方应按乙方所耗工作量向乙方支付工费。</w:t>
      </w:r>
    </w:p>
    <w:p w14:paraId="78B55B8E">
      <w:pPr>
        <w:pStyle w:val="7"/>
        <w:numPr>
          <w:ilvl w:val="0"/>
          <w:numId w:val="4"/>
        </w:numPr>
        <w:tabs>
          <w:tab w:val="left" w:pos="1400"/>
        </w:tabs>
        <w:spacing w:line="362" w:lineRule="auto"/>
        <w:ind w:left="340" w:right="339" w:firstLine="480"/>
        <w:rPr>
          <w:rFonts w:hint="eastAsia" w:ascii="宋体" w:hAnsi="宋体" w:eastAsia="宋体" w:cs="宋体"/>
          <w:sz w:val="24"/>
        </w:rPr>
      </w:pPr>
      <w:r>
        <w:rPr>
          <w:rFonts w:hint="eastAsia" w:ascii="宋体" w:hAnsi="宋体" w:eastAsia="宋体" w:cs="宋体"/>
          <w:spacing w:val="-2"/>
          <w:sz w:val="24"/>
        </w:rPr>
        <w:t>甲方应按本合同规定的金额和日期向乙方支付设计费，每逾期支付一天，应承担相应的逾期违约金，且乙方提交设计文件的时间顺延。</w:t>
      </w:r>
    </w:p>
    <w:p w14:paraId="1FDD39A6">
      <w:pPr>
        <w:pStyle w:val="7"/>
        <w:numPr>
          <w:ilvl w:val="0"/>
          <w:numId w:val="4"/>
        </w:numPr>
        <w:tabs>
          <w:tab w:val="left" w:pos="1400"/>
        </w:tabs>
        <w:spacing w:before="3" w:line="362" w:lineRule="auto"/>
        <w:ind w:left="340" w:right="339" w:firstLine="480"/>
        <w:rPr>
          <w:rFonts w:hint="eastAsia" w:ascii="宋体" w:hAnsi="宋体" w:eastAsia="宋体" w:cs="宋体"/>
          <w:sz w:val="24"/>
        </w:rPr>
      </w:pPr>
      <w:r>
        <w:rPr>
          <w:rFonts w:hint="eastAsia" w:ascii="宋体" w:hAnsi="宋体" w:eastAsia="宋体" w:cs="宋体"/>
          <w:spacing w:val="-2"/>
          <w:sz w:val="24"/>
        </w:rPr>
        <w:t>因业主需要，甲方要求乙方比合同规定时间提前交付设计文件时，须征得乙方同意，不得严重背离合理设计周期，且甲方应支付赶工费。</w:t>
      </w:r>
    </w:p>
    <w:p w14:paraId="44F75F3E">
      <w:pPr>
        <w:pStyle w:val="4"/>
        <w:spacing w:before="5"/>
        <w:ind w:left="820"/>
        <w:rPr>
          <w:rFonts w:hint="eastAsia" w:ascii="宋体" w:hAnsi="宋体" w:eastAsia="宋体" w:cs="宋体"/>
          <w:spacing w:val="-2"/>
          <w:kern w:val="2"/>
          <w:sz w:val="24"/>
          <w:szCs w:val="22"/>
          <w:lang w:val="en-US" w:eastAsia="zh-CN" w:bidi="ar-SA"/>
        </w:rPr>
      </w:pPr>
      <w:r>
        <w:rPr>
          <w:rFonts w:hint="eastAsia" w:ascii="宋体" w:hAnsi="宋体" w:eastAsia="宋体" w:cs="宋体"/>
          <w:spacing w:val="-2"/>
          <w:kern w:val="2"/>
          <w:sz w:val="24"/>
          <w:szCs w:val="22"/>
          <w:lang w:val="en-US" w:eastAsia="zh-CN" w:bidi="ar-SA"/>
        </w:rPr>
        <w:t>2、乙方权利与义务</w:t>
      </w:r>
    </w:p>
    <w:p w14:paraId="4A17C92F">
      <w:pPr>
        <w:pStyle w:val="7"/>
        <w:numPr>
          <w:ilvl w:val="0"/>
          <w:numId w:val="0"/>
        </w:numPr>
        <w:tabs>
          <w:tab w:val="left" w:pos="1420"/>
        </w:tabs>
        <w:spacing w:before="56"/>
        <w:ind w:left="-506" w:leftChars="-241" w:firstLine="1347" w:firstLineChars="566"/>
        <w:rPr>
          <w:rFonts w:hint="eastAsia" w:ascii="宋体" w:hAnsi="宋体" w:eastAsia="宋体" w:cs="宋体"/>
          <w:sz w:val="24"/>
        </w:rPr>
      </w:pPr>
      <w:r>
        <w:rPr>
          <w:rFonts w:hint="eastAsia" w:ascii="宋体" w:hAnsi="宋体" w:eastAsia="宋体" w:cs="宋体"/>
          <w:spacing w:val="-1"/>
          <w:sz w:val="24"/>
          <w:lang w:val="en-US" w:eastAsia="zh-CN"/>
        </w:rPr>
        <w:t>1)</w:t>
      </w:r>
      <w:r>
        <w:rPr>
          <w:rFonts w:hint="eastAsia" w:ascii="宋体" w:hAnsi="宋体" w:eastAsia="宋体" w:cs="宋体"/>
          <w:spacing w:val="-1"/>
          <w:sz w:val="24"/>
        </w:rPr>
        <w:t>根据本合同的规定向甲方收取相关服务费用。</w:t>
      </w:r>
    </w:p>
    <w:p w14:paraId="10F0A9E5">
      <w:pPr>
        <w:pStyle w:val="7"/>
        <w:numPr>
          <w:ilvl w:val="0"/>
          <w:numId w:val="0"/>
        </w:numPr>
        <w:tabs>
          <w:tab w:val="left" w:pos="1420"/>
        </w:tabs>
        <w:spacing w:before="158"/>
        <w:ind w:left="-506" w:leftChars="-241" w:firstLine="1347" w:firstLineChars="566"/>
        <w:rPr>
          <w:rFonts w:hint="eastAsia" w:ascii="宋体" w:hAnsi="宋体" w:eastAsia="宋体" w:cs="宋体"/>
          <w:sz w:val="24"/>
        </w:rPr>
      </w:pPr>
      <w:r>
        <w:rPr>
          <w:rFonts w:hint="eastAsia" w:ascii="宋体" w:hAnsi="宋体" w:eastAsia="宋体" w:cs="宋体"/>
          <w:spacing w:val="-1"/>
          <w:sz w:val="24"/>
          <w:lang w:val="en-US" w:eastAsia="zh-CN"/>
        </w:rPr>
        <w:t>2)</w:t>
      </w:r>
      <w:r>
        <w:rPr>
          <w:rFonts w:hint="eastAsia" w:ascii="宋体" w:hAnsi="宋体" w:eastAsia="宋体" w:cs="宋体"/>
          <w:spacing w:val="-1"/>
          <w:sz w:val="24"/>
        </w:rPr>
        <w:t>接受项目行业管理部门及政府有关部门的指导，接受甲方的监督。</w:t>
      </w:r>
    </w:p>
    <w:p w14:paraId="3EDEB696">
      <w:pPr>
        <w:pStyle w:val="7"/>
        <w:numPr>
          <w:ilvl w:val="0"/>
          <w:numId w:val="0"/>
        </w:numPr>
        <w:tabs>
          <w:tab w:val="left" w:pos="1420"/>
        </w:tabs>
        <w:spacing w:before="161"/>
        <w:ind w:left="-506" w:leftChars="-241" w:firstLine="1347" w:firstLineChars="566"/>
        <w:rPr>
          <w:rFonts w:hint="eastAsia" w:ascii="宋体" w:hAnsi="宋体" w:eastAsia="宋体" w:cs="宋体"/>
          <w:sz w:val="24"/>
        </w:rPr>
      </w:pPr>
      <w:r>
        <w:rPr>
          <w:rFonts w:hint="eastAsia" w:ascii="宋体" w:hAnsi="宋体" w:eastAsia="宋体" w:cs="宋体"/>
          <w:spacing w:val="-1"/>
          <w:sz w:val="24"/>
          <w:lang w:val="en-US" w:eastAsia="zh-CN"/>
        </w:rPr>
        <w:t>3)</w:t>
      </w:r>
      <w:r>
        <w:rPr>
          <w:rFonts w:hint="eastAsia" w:ascii="宋体" w:hAnsi="宋体" w:eastAsia="宋体" w:cs="宋体"/>
          <w:spacing w:val="-1"/>
          <w:sz w:val="24"/>
        </w:rPr>
        <w:t>乙方应按国家规定和合同约定的技术规范、标准进行设计。</w:t>
      </w:r>
    </w:p>
    <w:p w14:paraId="3FA10D25">
      <w:pPr>
        <w:pStyle w:val="7"/>
        <w:numPr>
          <w:ilvl w:val="0"/>
          <w:numId w:val="0"/>
        </w:numPr>
        <w:tabs>
          <w:tab w:val="left" w:pos="1391"/>
        </w:tabs>
        <w:spacing w:before="158" w:line="364" w:lineRule="auto"/>
        <w:ind w:left="420" w:leftChars="200" w:right="339" w:rightChars="0" w:firstLine="417" w:firstLineChars="177"/>
        <w:rPr>
          <w:rFonts w:hint="eastAsia" w:ascii="宋体" w:hAnsi="宋体" w:eastAsia="宋体" w:cs="宋体"/>
          <w:sz w:val="24"/>
        </w:rPr>
      </w:pPr>
      <w:r>
        <w:rPr>
          <w:rFonts w:hint="eastAsia" w:ascii="宋体" w:hAnsi="宋体" w:eastAsia="宋体" w:cs="宋体"/>
          <w:spacing w:val="-2"/>
          <w:sz w:val="24"/>
          <w:lang w:val="en-US" w:eastAsia="zh-CN"/>
        </w:rPr>
        <w:t>4)</w:t>
      </w:r>
      <w:r>
        <w:rPr>
          <w:rFonts w:hint="eastAsia" w:ascii="宋体" w:hAnsi="宋体" w:eastAsia="宋体" w:cs="宋体"/>
          <w:spacing w:val="-2"/>
          <w:sz w:val="24"/>
        </w:rPr>
        <w:t>乙方须对设计文件出现的遗漏或错误进行修改或补充。并根据规划行政主管部门的审批意见对设计文件进行调整补充。</w:t>
      </w:r>
    </w:p>
    <w:p w14:paraId="5B867F5B">
      <w:pPr>
        <w:pStyle w:val="7"/>
        <w:numPr>
          <w:ilvl w:val="0"/>
          <w:numId w:val="0"/>
        </w:numPr>
        <w:tabs>
          <w:tab w:val="left" w:pos="1405"/>
          <w:tab w:val="left" w:pos="2860"/>
        </w:tabs>
        <w:spacing w:line="364" w:lineRule="auto"/>
        <w:ind w:left="420" w:leftChars="200" w:right="339" w:rightChars="0" w:firstLine="417" w:firstLineChars="177"/>
        <w:rPr>
          <w:rFonts w:hint="eastAsia" w:ascii="宋体" w:hAnsi="宋体" w:eastAsia="宋体" w:cs="宋体"/>
          <w:sz w:val="24"/>
        </w:rPr>
      </w:pPr>
      <w:r>
        <w:rPr>
          <w:rFonts w:hint="eastAsia" w:ascii="宋体" w:hAnsi="宋体" w:eastAsia="宋体" w:cs="宋体"/>
          <w:spacing w:val="-2"/>
          <w:sz w:val="24"/>
          <w:lang w:val="en-US" w:eastAsia="zh-CN"/>
        </w:rPr>
        <w:t>5)</w:t>
      </w:r>
      <w:r>
        <w:rPr>
          <w:rFonts w:hint="eastAsia" w:ascii="宋体" w:hAnsi="宋体" w:eastAsia="宋体" w:cs="宋体"/>
          <w:spacing w:val="-2"/>
          <w:sz w:val="24"/>
        </w:rPr>
        <w:t>由于乙方的原因，延误设计文件的交付时间，每延误一天，乙方应向甲方偿付相当于设计费的</w:t>
      </w:r>
      <w:r>
        <w:rPr>
          <w:rFonts w:hint="eastAsia" w:ascii="宋体" w:hAnsi="宋体" w:eastAsia="宋体" w:cs="宋体"/>
          <w:sz w:val="24"/>
          <w:u w:val="single"/>
        </w:rPr>
        <w:tab/>
      </w:r>
      <w:r>
        <w:rPr>
          <w:rFonts w:hint="eastAsia" w:ascii="宋体" w:hAnsi="宋体" w:eastAsia="宋体" w:cs="宋体"/>
          <w:spacing w:val="-2"/>
          <w:sz w:val="24"/>
        </w:rPr>
        <w:t>%的违约金（甲方可在设计费中扣除））。</w:t>
      </w:r>
    </w:p>
    <w:p w14:paraId="48DCAA75">
      <w:pPr>
        <w:pStyle w:val="7"/>
        <w:numPr>
          <w:ilvl w:val="0"/>
          <w:numId w:val="0"/>
        </w:numPr>
        <w:tabs>
          <w:tab w:val="left" w:pos="1400"/>
        </w:tabs>
        <w:spacing w:line="364" w:lineRule="auto"/>
        <w:ind w:left="414" w:leftChars="197" w:right="339" w:rightChars="0" w:firstLine="413" w:firstLineChars="175"/>
        <w:rPr>
          <w:rFonts w:hint="eastAsia" w:ascii="宋体" w:hAnsi="宋体" w:eastAsia="宋体" w:cs="宋体"/>
          <w:sz w:val="24"/>
        </w:rPr>
      </w:pPr>
      <w:r>
        <w:rPr>
          <w:rFonts w:hint="eastAsia" w:ascii="宋体" w:hAnsi="宋体" w:eastAsia="宋体" w:cs="宋体"/>
          <w:spacing w:val="-2"/>
          <w:sz w:val="24"/>
          <w:lang w:val="en-US" w:eastAsia="zh-CN"/>
        </w:rPr>
        <w:t>6)</w:t>
      </w:r>
      <w:r>
        <w:rPr>
          <w:rFonts w:hint="eastAsia" w:ascii="宋体" w:hAnsi="宋体" w:eastAsia="宋体" w:cs="宋体"/>
          <w:spacing w:val="-2"/>
          <w:sz w:val="24"/>
        </w:rPr>
        <w:t>因乙方设计质量低劣引起返工，应由乙方继续完善设计任务，对于因乙方设计错误造成工程质量事故者，乙方应承担赔偿金。</w:t>
      </w:r>
    </w:p>
    <w:p w14:paraId="6A2D3FE3">
      <w:pPr>
        <w:pStyle w:val="7"/>
        <w:numPr>
          <w:ilvl w:val="0"/>
          <w:numId w:val="0"/>
        </w:numPr>
        <w:tabs>
          <w:tab w:val="left" w:pos="1420"/>
        </w:tabs>
        <w:spacing w:line="364" w:lineRule="auto"/>
        <w:ind w:left="-506" w:leftChars="-241" w:right="4364" w:rightChars="0" w:firstLine="1335" w:firstLineChars="566"/>
        <w:rPr>
          <w:rFonts w:hint="eastAsia" w:ascii="宋体" w:hAnsi="宋体" w:eastAsia="宋体" w:cs="宋体"/>
          <w:spacing w:val="-2"/>
          <w:sz w:val="24"/>
        </w:rPr>
      </w:pPr>
      <w:r>
        <w:rPr>
          <w:rFonts w:hint="eastAsia" w:ascii="宋体" w:hAnsi="宋体" w:eastAsia="宋体" w:cs="宋体"/>
          <w:spacing w:val="-2"/>
          <w:sz w:val="24"/>
          <w:lang w:val="en-US" w:eastAsia="zh-CN"/>
        </w:rPr>
        <w:t>7)</w:t>
      </w:r>
      <w:r>
        <w:rPr>
          <w:rFonts w:hint="eastAsia" w:ascii="宋体" w:hAnsi="宋体" w:eastAsia="宋体" w:cs="宋体"/>
          <w:spacing w:val="-2"/>
          <w:sz w:val="24"/>
        </w:rPr>
        <w:t>设计完成当日，通知甲方检查、验收。</w:t>
      </w:r>
    </w:p>
    <w:p w14:paraId="0C599486">
      <w:pPr>
        <w:pStyle w:val="7"/>
        <w:numPr>
          <w:ilvl w:val="0"/>
          <w:numId w:val="0"/>
        </w:numPr>
        <w:tabs>
          <w:tab w:val="left" w:pos="1420"/>
        </w:tabs>
        <w:spacing w:line="364" w:lineRule="auto"/>
        <w:ind w:leftChars="200" w:right="4364" w:rightChars="0"/>
        <w:rPr>
          <w:rFonts w:hint="eastAsia" w:ascii="宋体" w:hAnsi="宋体" w:eastAsia="宋体" w:cs="宋体"/>
          <w:b/>
          <w:sz w:val="24"/>
        </w:rPr>
      </w:pPr>
      <w:r>
        <w:rPr>
          <w:rFonts w:hint="eastAsia" w:ascii="宋体" w:hAnsi="宋体" w:eastAsia="宋体" w:cs="宋体"/>
          <w:b/>
          <w:spacing w:val="-2"/>
          <w:sz w:val="24"/>
        </w:rPr>
        <w:t>十、保密条款</w:t>
      </w:r>
    </w:p>
    <w:p w14:paraId="755E807A">
      <w:pPr>
        <w:pStyle w:val="4"/>
        <w:tabs>
          <w:tab w:val="left" w:pos="3100"/>
        </w:tabs>
        <w:spacing w:line="364" w:lineRule="auto"/>
        <w:ind w:right="219" w:firstLine="480"/>
        <w:rPr>
          <w:rFonts w:hint="eastAsia" w:ascii="宋体" w:hAnsi="宋体" w:eastAsia="宋体" w:cs="宋体"/>
          <w:sz w:val="24"/>
          <w:szCs w:val="24"/>
        </w:rPr>
      </w:pPr>
      <w:r>
        <w:rPr>
          <w:rFonts w:hint="eastAsia" w:ascii="宋体" w:hAnsi="宋体" w:eastAsia="宋体" w:cs="宋体"/>
          <w:sz w:val="24"/>
          <w:szCs w:val="24"/>
        </w:rPr>
        <w:t>合同履行过程中涉及的全部文件均属保密内容，任何一方不得出于营利的目的，将其中的文件披露</w:t>
      </w:r>
      <w:r>
        <w:rPr>
          <w:rFonts w:hint="eastAsia" w:ascii="宋体" w:hAnsi="宋体" w:eastAsia="宋体" w:cs="宋体"/>
          <w:spacing w:val="-29"/>
          <w:sz w:val="24"/>
          <w:szCs w:val="24"/>
        </w:rPr>
        <w:t>，</w:t>
      </w:r>
      <w:r>
        <w:rPr>
          <w:rFonts w:hint="eastAsia" w:ascii="宋体" w:hAnsi="宋体" w:eastAsia="宋体" w:cs="宋体"/>
          <w:sz w:val="24"/>
          <w:szCs w:val="24"/>
        </w:rPr>
        <w:t>复制或者转让给他人</w:t>
      </w:r>
      <w:r>
        <w:rPr>
          <w:rFonts w:hint="eastAsia" w:ascii="宋体" w:hAnsi="宋体" w:eastAsia="宋体" w:cs="宋体"/>
          <w:spacing w:val="-27"/>
          <w:sz w:val="24"/>
          <w:szCs w:val="24"/>
        </w:rPr>
        <w:t>，</w:t>
      </w:r>
      <w:r>
        <w:rPr>
          <w:rFonts w:hint="eastAsia" w:ascii="宋体" w:hAnsi="宋体" w:eastAsia="宋体" w:cs="宋体"/>
          <w:sz w:val="24"/>
          <w:szCs w:val="24"/>
        </w:rPr>
        <w:t>否则违约方应承担对方因此遭受到的一切损失</w:t>
      </w:r>
      <w:r>
        <w:rPr>
          <w:rFonts w:hint="eastAsia" w:ascii="宋体" w:hAnsi="宋体" w:eastAsia="宋体" w:cs="宋体"/>
          <w:spacing w:val="-16"/>
          <w:sz w:val="24"/>
          <w:szCs w:val="24"/>
        </w:rPr>
        <w:t>。</w:t>
      </w:r>
      <w:r>
        <w:rPr>
          <w:rFonts w:hint="eastAsia" w:ascii="宋体" w:hAnsi="宋体" w:eastAsia="宋体" w:cs="宋体"/>
          <w:sz w:val="24"/>
          <w:szCs w:val="24"/>
        </w:rPr>
        <w:t>并须承担合同价</w:t>
      </w:r>
      <w:r>
        <w:rPr>
          <w:rFonts w:hint="eastAsia" w:ascii="宋体" w:hAnsi="宋体" w:eastAsia="宋体" w:cs="宋体"/>
          <w:spacing w:val="-1"/>
          <w:sz w:val="24"/>
          <w:szCs w:val="24"/>
        </w:rPr>
        <w:t>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%的违约金。</w:t>
      </w:r>
    </w:p>
    <w:p w14:paraId="0D51DC3C">
      <w:pPr>
        <w:pStyle w:val="3"/>
        <w:spacing w:line="307" w:lineRule="exact"/>
        <w:rPr>
          <w:rFonts w:hint="eastAsia" w:ascii="宋体" w:hAnsi="宋体" w:eastAsia="宋体" w:cs="宋体"/>
          <w:sz w:val="24"/>
          <w:szCs w:val="24"/>
        </w:rPr>
      </w:pPr>
      <w:r>
        <w:rPr>
          <w:rFonts w:hint="eastAsia" w:ascii="宋体" w:hAnsi="宋体" w:eastAsia="宋体" w:cs="宋体"/>
          <w:spacing w:val="-4"/>
          <w:sz w:val="24"/>
          <w:szCs w:val="24"/>
        </w:rPr>
        <w:t>十一、争议解决</w:t>
      </w:r>
    </w:p>
    <w:p w14:paraId="00B38B8B">
      <w:pPr>
        <w:pStyle w:val="4"/>
        <w:spacing w:before="155" w:line="362" w:lineRule="auto"/>
        <w:ind w:right="339" w:firstLine="480"/>
        <w:rPr>
          <w:rFonts w:hint="eastAsia" w:ascii="宋体" w:hAnsi="宋体" w:eastAsia="宋体" w:cs="宋体"/>
          <w:sz w:val="24"/>
          <w:szCs w:val="24"/>
        </w:rPr>
      </w:pPr>
      <w:r>
        <w:rPr>
          <w:rFonts w:hint="eastAsia" w:ascii="宋体" w:hAnsi="宋体" w:eastAsia="宋体" w:cs="宋体"/>
          <w:spacing w:val="-2"/>
          <w:sz w:val="24"/>
          <w:szCs w:val="24"/>
        </w:rPr>
        <w:t>双方约定，凡因执行本合同所发生的与本合同有关的一切争议，当和解或调解不成时，选择下列第（2）种方式解决：</w:t>
      </w:r>
    </w:p>
    <w:p w14:paraId="049C9B18">
      <w:pPr>
        <w:pStyle w:val="7"/>
        <w:numPr>
          <w:ilvl w:val="0"/>
          <w:numId w:val="0"/>
        </w:numPr>
        <w:tabs>
          <w:tab w:val="left" w:pos="940"/>
        </w:tabs>
        <w:spacing w:before="3"/>
        <w:ind w:firstLine="480" w:firstLineChars="200"/>
        <w:rPr>
          <w:rFonts w:hint="eastAsia" w:ascii="宋体" w:hAnsi="宋体" w:eastAsia="宋体" w:cs="宋体"/>
          <w:sz w:val="24"/>
        </w:rPr>
      </w:pPr>
      <w:r>
        <w:rPr>
          <w:rFonts w:hint="eastAsia" w:ascii="宋体" w:hAnsi="宋体" w:eastAsia="宋体" w:cs="宋体"/>
          <w:sz w:val="24"/>
        </w:rPr>
        <w:t>将争议提交</w:t>
      </w:r>
      <w:r>
        <w:rPr>
          <w:rFonts w:hint="eastAsia" w:ascii="宋体" w:hAnsi="宋体" w:eastAsia="宋体" w:cs="宋体"/>
          <w:spacing w:val="59"/>
          <w:sz w:val="24"/>
          <w:u w:val="single"/>
        </w:rPr>
        <w:t xml:space="preserve"> </w:t>
      </w:r>
      <w:r>
        <w:rPr>
          <w:rFonts w:hint="eastAsia" w:ascii="宋体" w:hAnsi="宋体" w:eastAsia="宋体" w:cs="宋体"/>
          <w:spacing w:val="-1"/>
          <w:sz w:val="24"/>
          <w:u w:val="single"/>
        </w:rPr>
        <w:t xml:space="preserve">       </w:t>
      </w:r>
      <w:r>
        <w:rPr>
          <w:rFonts w:hint="eastAsia" w:ascii="宋体" w:hAnsi="宋体" w:eastAsia="宋体" w:cs="宋体"/>
          <w:spacing w:val="-2"/>
          <w:sz w:val="24"/>
        </w:rPr>
        <w:t>仲裁委员会仲裁；</w:t>
      </w:r>
    </w:p>
    <w:p w14:paraId="5C8C7E5D">
      <w:pPr>
        <w:pStyle w:val="7"/>
        <w:numPr>
          <w:ilvl w:val="0"/>
          <w:numId w:val="0"/>
        </w:numPr>
        <w:tabs>
          <w:tab w:val="left" w:pos="940"/>
        </w:tabs>
        <w:spacing w:before="160" w:line="364" w:lineRule="auto"/>
        <w:ind w:right="4244" w:rightChars="0" w:firstLine="468" w:firstLineChars="200"/>
        <w:rPr>
          <w:rFonts w:hint="eastAsia" w:ascii="宋体" w:hAnsi="宋体" w:eastAsia="宋体" w:cs="宋体"/>
          <w:sz w:val="24"/>
        </w:rPr>
      </w:pPr>
      <w:r>
        <w:rPr>
          <w:rFonts w:hint="eastAsia" w:ascii="宋体" w:hAnsi="宋体" w:eastAsia="宋体" w:cs="宋体"/>
          <w:spacing w:val="-3"/>
          <w:sz w:val="24"/>
        </w:rPr>
        <w:t xml:space="preserve">依法向 </w:t>
      </w:r>
      <w:r>
        <w:rPr>
          <w:rFonts w:hint="eastAsia" w:ascii="宋体" w:hAnsi="宋体" w:eastAsia="宋体" w:cs="宋体"/>
          <w:spacing w:val="40"/>
          <w:sz w:val="24"/>
          <w:u w:val="single"/>
        </w:rPr>
        <w:t xml:space="preserve"> </w:t>
      </w:r>
      <w:r>
        <w:rPr>
          <w:rFonts w:hint="eastAsia" w:ascii="宋体" w:hAnsi="宋体" w:eastAsia="宋体" w:cs="宋体"/>
          <w:spacing w:val="-2"/>
          <w:sz w:val="24"/>
          <w:u w:val="single"/>
        </w:rPr>
        <w:t xml:space="preserve">委托方所在地 </w:t>
      </w:r>
      <w:r>
        <w:rPr>
          <w:rFonts w:hint="eastAsia" w:ascii="宋体" w:hAnsi="宋体" w:eastAsia="宋体" w:cs="宋体"/>
          <w:sz w:val="24"/>
        </w:rPr>
        <w:t>人民法院提起诉讼。</w:t>
      </w:r>
    </w:p>
    <w:p w14:paraId="4366FB47">
      <w:pPr>
        <w:pStyle w:val="7"/>
        <w:numPr>
          <w:ilvl w:val="0"/>
          <w:numId w:val="0"/>
        </w:numPr>
        <w:tabs>
          <w:tab w:val="left" w:pos="940"/>
        </w:tabs>
        <w:spacing w:before="160" w:line="364" w:lineRule="auto"/>
        <w:ind w:right="4244" w:rightChars="0" w:firstLine="237" w:firstLineChars="100"/>
        <w:rPr>
          <w:rFonts w:hint="eastAsia" w:ascii="宋体" w:hAnsi="宋体" w:eastAsia="宋体" w:cs="宋体"/>
          <w:b/>
          <w:sz w:val="24"/>
        </w:rPr>
      </w:pPr>
      <w:r>
        <w:rPr>
          <w:rFonts w:hint="eastAsia" w:ascii="宋体" w:hAnsi="宋体" w:eastAsia="宋体" w:cs="宋体"/>
          <w:b/>
          <w:spacing w:val="-2"/>
          <w:sz w:val="24"/>
        </w:rPr>
        <w:t>十二、协议期限</w:t>
      </w:r>
    </w:p>
    <w:p w14:paraId="67919420">
      <w:pPr>
        <w:spacing w:line="364" w:lineRule="auto"/>
        <w:ind w:left="340" w:right="2564" w:firstLine="480"/>
        <w:rPr>
          <w:rFonts w:hint="eastAsia" w:ascii="宋体" w:hAnsi="宋体" w:eastAsia="宋体" w:cs="宋体"/>
          <w:b/>
          <w:sz w:val="24"/>
        </w:rPr>
      </w:pPr>
      <w:r>
        <w:rPr>
          <w:rFonts w:hint="eastAsia" w:ascii="宋体" w:hAnsi="宋体" w:eastAsia="宋体" w:cs="宋体"/>
          <w:spacing w:val="-2"/>
          <w:sz w:val="24"/>
        </w:rPr>
        <w:t>本协议从双方法定代表人或授权代表签字、盖章之日起生效。</w:t>
      </w:r>
      <w:r>
        <w:rPr>
          <w:rFonts w:hint="eastAsia" w:ascii="宋体" w:hAnsi="宋体" w:eastAsia="宋体" w:cs="宋体"/>
          <w:b/>
          <w:spacing w:val="-2"/>
          <w:sz w:val="24"/>
        </w:rPr>
        <w:t>十三、违约责任</w:t>
      </w:r>
    </w:p>
    <w:p w14:paraId="67A10C8D">
      <w:pPr>
        <w:pStyle w:val="7"/>
        <w:numPr>
          <w:ilvl w:val="0"/>
          <w:numId w:val="0"/>
        </w:numPr>
        <w:tabs>
          <w:tab w:val="left" w:pos="1420"/>
        </w:tabs>
        <w:spacing w:line="306" w:lineRule="exact"/>
        <w:ind w:leftChars="200"/>
        <w:rPr>
          <w:rFonts w:hint="eastAsia" w:ascii="宋体" w:hAnsi="宋体" w:eastAsia="宋体" w:cs="宋体"/>
          <w:sz w:val="24"/>
        </w:rPr>
      </w:pPr>
      <w:r>
        <w:rPr>
          <w:rFonts w:hint="eastAsia" w:ascii="宋体" w:hAnsi="宋体" w:eastAsia="宋体" w:cs="宋体"/>
          <w:spacing w:val="-1"/>
          <w:sz w:val="24"/>
          <w:lang w:val="en-US" w:eastAsia="zh-CN"/>
        </w:rPr>
        <w:t>(1)</w:t>
      </w:r>
      <w:r>
        <w:rPr>
          <w:rFonts w:hint="eastAsia" w:ascii="宋体" w:hAnsi="宋体" w:eastAsia="宋体" w:cs="宋体"/>
          <w:spacing w:val="-1"/>
          <w:sz w:val="24"/>
        </w:rPr>
        <w:t>按《中华人民共和国民法典》中的相关条款执行。</w:t>
      </w:r>
    </w:p>
    <w:p w14:paraId="5E20CB52">
      <w:pPr>
        <w:pStyle w:val="7"/>
        <w:numPr>
          <w:ilvl w:val="0"/>
          <w:numId w:val="0"/>
        </w:numPr>
        <w:tabs>
          <w:tab w:val="left" w:pos="1391"/>
        </w:tabs>
        <w:spacing w:before="160" w:line="364" w:lineRule="auto"/>
        <w:ind w:leftChars="200" w:right="339" w:rightChars="0"/>
        <w:rPr>
          <w:rFonts w:hint="eastAsia" w:ascii="宋体" w:hAnsi="宋体" w:eastAsia="宋体" w:cs="宋体"/>
          <w:sz w:val="24"/>
        </w:rPr>
      </w:pPr>
      <w:r>
        <w:rPr>
          <w:rFonts w:hint="eastAsia" w:ascii="宋体" w:hAnsi="宋体" w:eastAsia="宋体" w:cs="宋体"/>
          <w:spacing w:val="-2"/>
          <w:sz w:val="24"/>
          <w:lang w:val="en-US" w:eastAsia="zh-CN"/>
        </w:rPr>
        <w:t>(2)</w:t>
      </w:r>
      <w:r>
        <w:rPr>
          <w:rFonts w:hint="eastAsia" w:ascii="宋体" w:hAnsi="宋体" w:eastAsia="宋体" w:cs="宋体"/>
          <w:spacing w:val="-2"/>
          <w:sz w:val="24"/>
        </w:rPr>
        <w:t>未按合同要求提供服务或提供的服务不能满足技术要求的，采购人有权终止合同，并对对方违约行为进行追究，同时按《政府采购法》的有关规定进行处罚。</w:t>
      </w:r>
    </w:p>
    <w:p w14:paraId="30ABD2EF">
      <w:pPr>
        <w:pStyle w:val="3"/>
        <w:spacing w:line="306" w:lineRule="exact"/>
        <w:rPr>
          <w:rFonts w:hint="eastAsia" w:ascii="宋体" w:hAnsi="宋体" w:eastAsia="宋体" w:cs="宋体"/>
        </w:rPr>
      </w:pPr>
      <w:r>
        <w:rPr>
          <w:rFonts w:hint="eastAsia" w:ascii="宋体" w:hAnsi="宋体" w:eastAsia="宋体" w:cs="宋体"/>
          <w:spacing w:val="-4"/>
        </w:rPr>
        <w:t>十四、不可抗力</w:t>
      </w:r>
    </w:p>
    <w:p w14:paraId="7DDF46C0">
      <w:pPr>
        <w:pStyle w:val="4"/>
        <w:spacing w:before="158" w:line="364" w:lineRule="auto"/>
        <w:ind w:right="338" w:firstLine="480"/>
        <w:jc w:val="both"/>
        <w:rPr>
          <w:rFonts w:hint="eastAsia" w:ascii="宋体" w:hAnsi="宋体" w:eastAsia="宋体" w:cs="宋体"/>
        </w:rPr>
      </w:pPr>
      <w:r>
        <w:rPr>
          <w:rFonts w:hint="eastAsia" w:ascii="宋体" w:hAnsi="宋体" w:eastAsia="宋体" w:cs="宋体"/>
          <w:spacing w:val="-2"/>
        </w:rPr>
        <w:t>1、本合同项下的“不可抗力”是指不能预见，不能避免且不能克服的客观情况，使得本合同一方当事人无法履行合同义务，如战争、严重火灾、水灾、风灾和地震以及其他经三方同意属于不可抗力的事故。</w:t>
      </w:r>
    </w:p>
    <w:p w14:paraId="5F821904">
      <w:pPr>
        <w:pStyle w:val="4"/>
        <w:spacing w:line="307" w:lineRule="exact"/>
        <w:ind w:firstLine="412" w:firstLineChars="200"/>
        <w:rPr>
          <w:rFonts w:hint="eastAsia" w:ascii="宋体" w:hAnsi="宋体" w:eastAsia="宋体" w:cs="宋体"/>
        </w:rPr>
      </w:pPr>
      <w:r>
        <w:rPr>
          <w:rFonts w:hint="eastAsia" w:ascii="宋体" w:hAnsi="宋体" w:eastAsia="宋体" w:cs="宋体"/>
          <w:spacing w:val="-2"/>
        </w:rPr>
        <w:t>2</w:t>
      </w:r>
      <w:r>
        <w:rPr>
          <w:rFonts w:hint="eastAsia" w:ascii="宋体" w:hAnsi="宋体" w:eastAsia="宋体" w:cs="宋体"/>
          <w:spacing w:val="-3"/>
        </w:rPr>
        <w:t>、一方因不可抗力不能履行合同或不能完全履行合同的，根据不可抗力的影响，可</w:t>
      </w:r>
      <w:r>
        <w:rPr>
          <w:rFonts w:hint="eastAsia" w:ascii="宋体" w:hAnsi="宋体" w:eastAsia="宋体" w:cs="宋体"/>
          <w:spacing w:val="-2"/>
        </w:rPr>
        <w:t>以部分或全部地免除责任。由于不可抗力原因致使项目中断时，项目交付日期及付款日期相应顺延，各方不承担违约责任。</w:t>
      </w:r>
    </w:p>
    <w:p w14:paraId="1EE7FC54">
      <w:pPr>
        <w:pStyle w:val="4"/>
        <w:spacing w:before="5" w:line="362" w:lineRule="auto"/>
        <w:ind w:right="339" w:firstLine="480"/>
        <w:rPr>
          <w:rFonts w:hint="eastAsia" w:ascii="宋体" w:hAnsi="宋体" w:eastAsia="宋体" w:cs="宋体"/>
        </w:rPr>
      </w:pPr>
      <w:r>
        <w:rPr>
          <w:rFonts w:hint="eastAsia" w:ascii="宋体" w:hAnsi="宋体" w:eastAsia="宋体" w:cs="宋体"/>
        </w:rPr>
        <w:t>3</w:t>
      </w:r>
      <w:r>
        <w:rPr>
          <w:rFonts w:hint="eastAsia" w:ascii="宋体" w:hAnsi="宋体" w:eastAsia="宋体" w:cs="宋体"/>
          <w:spacing w:val="-5"/>
        </w:rPr>
        <w:t xml:space="preserve">、如不可抗力时间延续 </w:t>
      </w:r>
      <w:r>
        <w:rPr>
          <w:rFonts w:hint="eastAsia" w:ascii="宋体" w:hAnsi="宋体" w:eastAsia="宋体" w:cs="宋体"/>
        </w:rPr>
        <w:t>90</w:t>
      </w:r>
      <w:r>
        <w:rPr>
          <w:rFonts w:hint="eastAsia" w:ascii="宋体" w:hAnsi="宋体" w:eastAsia="宋体" w:cs="宋体"/>
          <w:spacing w:val="-7"/>
        </w:rPr>
        <w:t xml:space="preserve"> 天以上的，各方通过协商达成在合理的时间内继续履行</w:t>
      </w:r>
      <w:r>
        <w:rPr>
          <w:rFonts w:hint="eastAsia" w:ascii="宋体" w:hAnsi="宋体" w:eastAsia="宋体" w:cs="宋体"/>
          <w:spacing w:val="-2"/>
        </w:rPr>
        <w:t>合同，或部分履行合同，或终止合同的履行。</w:t>
      </w:r>
    </w:p>
    <w:p w14:paraId="1A0AE1ED">
      <w:pPr>
        <w:spacing w:before="5" w:line="362" w:lineRule="auto"/>
        <w:ind w:right="3404" w:firstLine="472" w:firstLineChars="200"/>
        <w:rPr>
          <w:rFonts w:hint="eastAsia" w:ascii="宋体" w:hAnsi="宋体" w:eastAsia="宋体" w:cs="宋体"/>
          <w:spacing w:val="-2"/>
          <w:sz w:val="24"/>
        </w:rPr>
      </w:pPr>
      <w:r>
        <w:rPr>
          <w:rFonts w:hint="eastAsia" w:ascii="宋体" w:hAnsi="宋体" w:eastAsia="宋体" w:cs="宋体"/>
          <w:spacing w:val="-2"/>
          <w:sz w:val="24"/>
        </w:rPr>
        <w:t>4、一方迟延履行后发生不可抗力的，不能免除责任。</w:t>
      </w:r>
    </w:p>
    <w:p w14:paraId="20528755">
      <w:pPr>
        <w:spacing w:before="5" w:line="362" w:lineRule="auto"/>
        <w:ind w:right="3404" w:firstLine="474" w:firstLineChars="200"/>
        <w:rPr>
          <w:rFonts w:hint="eastAsia" w:ascii="宋体" w:hAnsi="宋体" w:eastAsia="宋体" w:cs="宋体"/>
          <w:b/>
          <w:sz w:val="24"/>
        </w:rPr>
      </w:pPr>
      <w:r>
        <w:rPr>
          <w:rFonts w:hint="eastAsia" w:ascii="宋体" w:hAnsi="宋体" w:eastAsia="宋体" w:cs="宋体"/>
          <w:b/>
          <w:spacing w:val="-2"/>
          <w:sz w:val="24"/>
        </w:rPr>
        <w:t>十五、通知和合同修改</w:t>
      </w:r>
    </w:p>
    <w:p w14:paraId="6973117E">
      <w:pPr>
        <w:pStyle w:val="4"/>
        <w:spacing w:before="5" w:line="362" w:lineRule="auto"/>
        <w:ind w:right="339" w:firstLine="480"/>
        <w:rPr>
          <w:rFonts w:hint="eastAsia" w:ascii="宋体" w:hAnsi="宋体" w:eastAsia="宋体" w:cs="宋体"/>
        </w:rPr>
      </w:pPr>
      <w:r>
        <w:rPr>
          <w:rFonts w:hint="eastAsia" w:ascii="宋体" w:hAnsi="宋体" w:eastAsia="宋体" w:cs="宋体"/>
          <w:spacing w:val="-2"/>
        </w:rPr>
        <w:t>本合同一方给另一方的通知，都应以书面的形式（信函、传真）发送至对方，对本合同条款进行任何改动，均须由甲乙双方签署书面合同修改方为有效。</w:t>
      </w:r>
    </w:p>
    <w:p w14:paraId="5CBA31E0">
      <w:pPr>
        <w:pStyle w:val="4"/>
        <w:spacing w:before="5"/>
        <w:ind w:left="820"/>
        <w:rPr>
          <w:rFonts w:hint="eastAsia" w:ascii="宋体" w:hAnsi="宋体" w:eastAsia="宋体" w:cs="宋体"/>
        </w:rPr>
      </w:pPr>
      <w:r>
        <w:rPr>
          <w:rFonts w:hint="eastAsia" w:ascii="宋体" w:hAnsi="宋体" w:eastAsia="宋体" w:cs="宋体"/>
          <w:spacing w:val="-1"/>
        </w:rPr>
        <w:t>本合同甲、乙双方均同意以上条款内容。</w:t>
      </w:r>
    </w:p>
    <w:p w14:paraId="2A3F779B">
      <w:pPr>
        <w:pStyle w:val="4"/>
        <w:tabs>
          <w:tab w:val="left" w:pos="2740"/>
          <w:tab w:val="left" w:pos="4526"/>
        </w:tabs>
        <w:spacing w:before="158" w:line="364" w:lineRule="auto"/>
        <w:ind w:right="339" w:firstLine="480"/>
        <w:rPr>
          <w:rFonts w:hint="eastAsia" w:ascii="宋体" w:hAnsi="宋体" w:eastAsia="宋体" w:cs="宋体"/>
        </w:rPr>
      </w:pPr>
      <w:r>
        <w:rPr>
          <w:rFonts w:hint="eastAsia" w:ascii="宋体" w:hAnsi="宋体" w:eastAsia="宋体" w:cs="宋体"/>
          <w:spacing w:val="-2"/>
        </w:rPr>
        <w:t>本合同正本</w:t>
      </w:r>
      <w:r>
        <w:rPr>
          <w:rFonts w:hint="eastAsia" w:ascii="宋体" w:hAnsi="宋体" w:eastAsia="宋体" w:cs="宋体"/>
          <w:u w:val="single"/>
        </w:rPr>
        <w:tab/>
      </w:r>
      <w:r>
        <w:rPr>
          <w:rFonts w:hint="eastAsia" w:ascii="宋体" w:hAnsi="宋体" w:eastAsia="宋体" w:cs="宋体"/>
          <w:spacing w:val="-4"/>
        </w:rPr>
        <w:t>份，副本</w:t>
      </w:r>
      <w:r>
        <w:rPr>
          <w:rFonts w:hint="eastAsia" w:ascii="宋体" w:hAnsi="宋体" w:eastAsia="宋体" w:cs="宋体"/>
          <w:u w:val="single"/>
        </w:rPr>
        <w:tab/>
      </w:r>
      <w:r>
        <w:rPr>
          <w:rFonts w:hint="eastAsia" w:ascii="宋体" w:hAnsi="宋体" w:eastAsia="宋体" w:cs="宋体"/>
          <w:spacing w:val="-4"/>
        </w:rPr>
        <w:t>份，具有同等效力。自双方授权代表签字、盖章</w:t>
      </w:r>
      <w:r>
        <w:rPr>
          <w:rFonts w:hint="eastAsia" w:ascii="宋体" w:hAnsi="宋体" w:eastAsia="宋体" w:cs="宋体"/>
          <w:spacing w:val="-2"/>
        </w:rPr>
        <w:t>之日起生效。</w:t>
      </w:r>
    </w:p>
    <w:p w14:paraId="206B2C4E">
      <w:pPr>
        <w:pStyle w:val="4"/>
        <w:spacing w:line="306" w:lineRule="exact"/>
        <w:ind w:left="820"/>
        <w:rPr>
          <w:rFonts w:hint="eastAsia" w:ascii="宋体" w:hAnsi="宋体" w:eastAsia="宋体" w:cs="宋体"/>
        </w:rPr>
      </w:pPr>
      <w:r>
        <w:rPr>
          <w:rFonts w:hint="eastAsia" w:ascii="宋体" w:hAnsi="宋体" w:eastAsia="宋体" w:cs="宋体"/>
          <w:spacing w:val="-1"/>
        </w:rPr>
        <w:t>本合同的订立、履行、变更、终止、解释等均适用中华人民共和国法律。</w:t>
      </w:r>
    </w:p>
    <w:p w14:paraId="3C2CD5F9">
      <w:pPr>
        <w:pStyle w:val="4"/>
        <w:spacing w:before="160" w:line="364" w:lineRule="auto"/>
        <w:ind w:right="339" w:firstLine="480"/>
        <w:rPr>
          <w:rFonts w:hint="eastAsia" w:ascii="宋体" w:hAnsi="宋体" w:eastAsia="宋体" w:cs="宋体"/>
        </w:rPr>
      </w:pPr>
      <w:r>
        <w:rPr>
          <w:rFonts w:hint="eastAsia" w:ascii="宋体" w:hAnsi="宋体" w:eastAsia="宋体" w:cs="宋体"/>
          <w:spacing w:val="-2"/>
        </w:rPr>
        <w:t>本合同未尽事宜由双方共同协商，另行订立补充协议，补充协议与本协议具有同样</w:t>
      </w:r>
      <w:r>
        <w:rPr>
          <w:rFonts w:hint="eastAsia" w:ascii="宋体" w:hAnsi="宋体" w:eastAsia="宋体" w:cs="宋体"/>
        </w:rPr>
        <w:t>的法律效力。如果本合同之附件与本合同规定不符, 以本合同规定为准。</w:t>
      </w:r>
    </w:p>
    <w:p w14:paraId="4B3DBC00">
      <w:pPr>
        <w:pStyle w:val="4"/>
        <w:spacing w:before="11"/>
        <w:ind w:left="0"/>
        <w:rPr>
          <w:rFonts w:hint="eastAsia" w:ascii="宋体" w:hAnsi="宋体" w:eastAsia="宋体" w:cs="宋体"/>
          <w:sz w:val="10"/>
        </w:rPr>
      </w:pPr>
    </w:p>
    <w:p w14:paraId="3A4E9475">
      <w:pPr>
        <w:rPr>
          <w:rFonts w:hint="eastAsia" w:ascii="宋体" w:hAnsi="宋体" w:eastAsia="宋体" w:cs="宋体"/>
          <w:sz w:val="10"/>
        </w:rPr>
        <w:sectPr>
          <w:pgSz w:w="11910" w:h="16840"/>
          <w:pgMar w:top="1360" w:right="1019" w:bottom="1120" w:left="1020" w:header="858" w:footer="933" w:gutter="0"/>
          <w:cols w:space="720" w:num="1"/>
        </w:sectPr>
      </w:pPr>
    </w:p>
    <w:p w14:paraId="6A064EC9">
      <w:pPr>
        <w:pStyle w:val="4"/>
        <w:spacing w:before="66" w:line="388" w:lineRule="auto"/>
        <w:ind w:left="391" w:right="78"/>
        <w:rPr>
          <w:rFonts w:hint="eastAsia" w:ascii="宋体" w:hAnsi="宋体" w:eastAsia="宋体" w:cs="宋体"/>
          <w:spacing w:val="-20"/>
        </w:rPr>
      </w:pPr>
      <w:r>
        <w:rPr>
          <w:rFonts w:hint="eastAsia" w:ascii="宋体" w:hAnsi="宋体" w:eastAsia="宋体" w:cs="宋体"/>
          <w:spacing w:val="-20"/>
        </w:rPr>
        <w:t>甲方名称（盖章）:</w:t>
      </w:r>
    </w:p>
    <w:p w14:paraId="049A4BA6">
      <w:pPr>
        <w:pStyle w:val="4"/>
        <w:spacing w:before="66" w:line="388" w:lineRule="auto"/>
        <w:ind w:left="391" w:right="78"/>
        <w:rPr>
          <w:rFonts w:hint="eastAsia" w:ascii="宋体" w:hAnsi="宋体" w:eastAsia="宋体" w:cs="宋体"/>
        </w:rPr>
      </w:pPr>
      <w:r>
        <w:rPr>
          <w:rFonts w:hint="eastAsia" w:ascii="宋体" w:hAnsi="宋体" w:eastAsia="宋体" w:cs="宋体"/>
          <w:spacing w:val="-4"/>
        </w:rPr>
        <w:t>地址：</w:t>
      </w:r>
    </w:p>
    <w:p w14:paraId="1BF89C64">
      <w:pPr>
        <w:pStyle w:val="4"/>
        <w:spacing w:line="388" w:lineRule="auto"/>
        <w:ind w:left="391" w:right="38"/>
        <w:rPr>
          <w:rFonts w:hint="eastAsia" w:ascii="宋体" w:hAnsi="宋体" w:eastAsia="宋体" w:cs="宋体"/>
          <w:spacing w:val="-2"/>
        </w:rPr>
      </w:pPr>
      <w:r>
        <w:rPr>
          <w:rFonts w:hint="eastAsia" w:ascii="宋体" w:hAnsi="宋体" w:eastAsia="宋体" w:cs="宋体"/>
          <w:spacing w:val="-2"/>
        </w:rPr>
        <w:t>代表人（签字）：</w:t>
      </w:r>
    </w:p>
    <w:p w14:paraId="3913419A">
      <w:pPr>
        <w:pStyle w:val="4"/>
        <w:spacing w:line="388" w:lineRule="auto"/>
        <w:ind w:left="391" w:right="38"/>
        <w:rPr>
          <w:rFonts w:hint="eastAsia" w:ascii="宋体" w:hAnsi="宋体" w:eastAsia="宋体" w:cs="宋体"/>
        </w:rPr>
      </w:pPr>
      <w:r>
        <w:rPr>
          <w:rFonts w:hint="eastAsia" w:ascii="宋体" w:hAnsi="宋体" w:eastAsia="宋体" w:cs="宋体"/>
          <w:spacing w:val="-4"/>
        </w:rPr>
        <w:t>电话：</w:t>
      </w:r>
    </w:p>
    <w:p w14:paraId="5F04F60B">
      <w:pPr>
        <w:pStyle w:val="4"/>
        <w:spacing w:line="388" w:lineRule="auto"/>
        <w:ind w:left="391" w:right="758"/>
        <w:rPr>
          <w:rFonts w:hint="eastAsia" w:ascii="宋体" w:hAnsi="宋体" w:eastAsia="宋体" w:cs="宋体"/>
          <w:spacing w:val="-2"/>
        </w:rPr>
      </w:pPr>
      <w:r>
        <w:rPr>
          <w:rFonts w:hint="eastAsia" w:ascii="宋体" w:hAnsi="宋体" w:eastAsia="宋体" w:cs="宋体"/>
          <w:spacing w:val="-2"/>
        </w:rPr>
        <w:t>开户银行：</w:t>
      </w:r>
    </w:p>
    <w:p w14:paraId="6C5D3EA5">
      <w:pPr>
        <w:pStyle w:val="4"/>
        <w:spacing w:line="388" w:lineRule="auto"/>
        <w:ind w:left="391" w:right="758"/>
        <w:rPr>
          <w:rFonts w:hint="eastAsia" w:ascii="宋体" w:hAnsi="宋体" w:eastAsia="宋体" w:cs="宋体"/>
        </w:rPr>
      </w:pPr>
      <w:r>
        <w:rPr>
          <w:rFonts w:hint="eastAsia" w:ascii="宋体" w:hAnsi="宋体" w:eastAsia="宋体" w:cs="宋体"/>
          <w:spacing w:val="-4"/>
        </w:rPr>
        <w:t>帐号：</w:t>
      </w:r>
    </w:p>
    <w:p w14:paraId="7D274FF7">
      <w:pPr>
        <w:pStyle w:val="4"/>
        <w:spacing w:before="66" w:line="388" w:lineRule="auto"/>
        <w:ind w:left="391" w:right="2943"/>
        <w:rPr>
          <w:rFonts w:hint="eastAsia" w:ascii="宋体" w:hAnsi="宋体" w:eastAsia="宋体" w:cs="宋体"/>
          <w:spacing w:val="-18"/>
        </w:rPr>
      </w:pPr>
      <w:r>
        <w:rPr>
          <w:rFonts w:hint="eastAsia" w:ascii="宋体" w:hAnsi="宋体" w:eastAsia="宋体" w:cs="宋体"/>
        </w:rPr>
        <w:br w:type="column"/>
      </w:r>
      <w:r>
        <w:rPr>
          <w:rFonts w:hint="eastAsia" w:ascii="宋体" w:hAnsi="宋体" w:eastAsia="宋体" w:cs="宋体"/>
          <w:spacing w:val="-18"/>
        </w:rPr>
        <w:t>乙方名称（盖章）:</w:t>
      </w:r>
    </w:p>
    <w:p w14:paraId="179E35A4">
      <w:pPr>
        <w:pStyle w:val="4"/>
        <w:spacing w:before="66" w:line="388" w:lineRule="auto"/>
        <w:ind w:left="391" w:right="2943"/>
        <w:rPr>
          <w:rFonts w:hint="eastAsia" w:ascii="宋体" w:hAnsi="宋体" w:eastAsia="宋体" w:cs="宋体"/>
        </w:rPr>
      </w:pPr>
      <w:r>
        <w:rPr>
          <w:rFonts w:hint="eastAsia" w:ascii="宋体" w:hAnsi="宋体" w:eastAsia="宋体" w:cs="宋体"/>
          <w:spacing w:val="-4"/>
        </w:rPr>
        <w:t>地址：</w:t>
      </w:r>
    </w:p>
    <w:p w14:paraId="0D02C8FA">
      <w:pPr>
        <w:pStyle w:val="4"/>
        <w:spacing w:line="388" w:lineRule="auto"/>
        <w:ind w:left="391" w:right="2906"/>
        <w:rPr>
          <w:rFonts w:hint="eastAsia" w:ascii="宋体" w:hAnsi="宋体" w:eastAsia="宋体" w:cs="宋体"/>
          <w:spacing w:val="-2"/>
        </w:rPr>
      </w:pPr>
      <w:r>
        <w:rPr>
          <w:rFonts w:hint="eastAsia" w:ascii="宋体" w:hAnsi="宋体" w:eastAsia="宋体" w:cs="宋体"/>
          <w:spacing w:val="-2"/>
        </w:rPr>
        <w:t>代表人（签字）：</w:t>
      </w:r>
    </w:p>
    <w:p w14:paraId="10B3C50B">
      <w:pPr>
        <w:pStyle w:val="4"/>
        <w:spacing w:line="388" w:lineRule="auto"/>
        <w:ind w:left="391" w:right="2906"/>
        <w:rPr>
          <w:rFonts w:hint="eastAsia" w:ascii="宋体" w:hAnsi="宋体" w:eastAsia="宋体" w:cs="宋体"/>
        </w:rPr>
      </w:pPr>
      <w:r>
        <w:rPr>
          <w:rFonts w:hint="eastAsia" w:ascii="宋体" w:hAnsi="宋体" w:eastAsia="宋体" w:cs="宋体"/>
          <w:spacing w:val="-4"/>
        </w:rPr>
        <w:t>电话：</w:t>
      </w:r>
    </w:p>
    <w:p w14:paraId="53C8872E">
      <w:pPr>
        <w:pStyle w:val="4"/>
        <w:spacing w:line="388" w:lineRule="auto"/>
        <w:ind w:left="391" w:right="3626"/>
        <w:rPr>
          <w:rFonts w:hint="eastAsia" w:ascii="宋体" w:hAnsi="宋体" w:eastAsia="宋体" w:cs="宋体"/>
          <w:spacing w:val="-2"/>
        </w:rPr>
      </w:pPr>
      <w:r>
        <w:rPr>
          <w:rFonts w:hint="eastAsia" w:ascii="宋体" w:hAnsi="宋体" w:eastAsia="宋体" w:cs="宋体"/>
          <w:spacing w:val="-2"/>
        </w:rPr>
        <w:t>开户银行：</w:t>
      </w:r>
    </w:p>
    <w:p w14:paraId="0022167F">
      <w:pPr>
        <w:pStyle w:val="4"/>
        <w:spacing w:line="388" w:lineRule="auto"/>
        <w:ind w:left="391" w:right="3626"/>
        <w:rPr>
          <w:rFonts w:hint="eastAsia" w:ascii="宋体" w:hAnsi="宋体" w:eastAsia="宋体" w:cs="宋体"/>
          <w:lang w:val="en-US" w:eastAsia="zh-CN"/>
        </w:rPr>
        <w:sectPr>
          <w:type w:val="continuous"/>
          <w:pgSz w:w="11910" w:h="16840"/>
          <w:pgMar w:top="1680" w:right="1019" w:bottom="280" w:left="1020" w:header="858" w:footer="933" w:gutter="0"/>
          <w:cols w:equalWidth="0" w:num="2">
            <w:col w:w="2352" w:space="2297"/>
            <w:col w:w="5222"/>
          </w:cols>
        </w:sectPr>
      </w:pPr>
      <w:r>
        <w:rPr>
          <w:rFonts w:hint="eastAsia" w:ascii="宋体" w:hAnsi="宋体" w:eastAsia="宋体" w:cs="宋体"/>
          <w:spacing w:val="-4"/>
        </w:rPr>
        <w:t>帐号</w:t>
      </w:r>
      <w:r>
        <w:rPr>
          <w:rFonts w:hint="eastAsia" w:ascii="宋体" w:hAnsi="宋体" w:eastAsia="宋体" w:cs="宋体"/>
          <w:spacing w:val="-4"/>
          <w:lang w:val="en-US" w:eastAsia="zh-CN"/>
        </w:rPr>
        <w:t>:</w:t>
      </w:r>
    </w:p>
    <w:p w14:paraId="475A33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1AF640"/>
    <w:multiLevelType w:val="singleLevel"/>
    <w:tmpl w:val="AE1AF640"/>
    <w:lvl w:ilvl="0" w:tentative="0">
      <w:start w:val="7"/>
      <w:numFmt w:val="chineseCounting"/>
      <w:suff w:val="nothing"/>
      <w:lvlText w:val="%1、"/>
      <w:lvlJc w:val="left"/>
      <w:rPr>
        <w:rFonts w:hint="eastAsia"/>
      </w:rPr>
    </w:lvl>
  </w:abstractNum>
  <w:abstractNum w:abstractNumId="1">
    <w:nsid w:val="33AC7928"/>
    <w:multiLevelType w:val="multilevel"/>
    <w:tmpl w:val="33AC7928"/>
    <w:lvl w:ilvl="0" w:tentative="0">
      <w:start w:val="1"/>
      <w:numFmt w:val="decimal"/>
      <w:lvlText w:val="（%1）"/>
      <w:lvlJc w:val="left"/>
      <w:pPr>
        <w:ind w:left="1421" w:hanging="601"/>
        <w:jc w:val="left"/>
      </w:pPr>
      <w:rPr>
        <w:rFonts w:hint="default" w:ascii="宋体" w:hAnsi="宋体" w:eastAsia="宋体" w:cs="宋体"/>
        <w:b w:val="0"/>
        <w:bCs w:val="0"/>
        <w:i w:val="0"/>
        <w:iCs w:val="0"/>
        <w:spacing w:val="0"/>
        <w:w w:val="100"/>
        <w:sz w:val="22"/>
        <w:szCs w:val="22"/>
        <w:lang w:val="en-US" w:eastAsia="zh-CN" w:bidi="ar-SA"/>
      </w:rPr>
    </w:lvl>
    <w:lvl w:ilvl="1" w:tentative="0">
      <w:start w:val="0"/>
      <w:numFmt w:val="bullet"/>
      <w:lvlText w:val="•"/>
      <w:lvlJc w:val="left"/>
      <w:pPr>
        <w:ind w:left="2264" w:hanging="601"/>
      </w:pPr>
      <w:rPr>
        <w:rFonts w:hint="default"/>
        <w:lang w:val="en-US" w:eastAsia="zh-CN" w:bidi="ar-SA"/>
      </w:rPr>
    </w:lvl>
    <w:lvl w:ilvl="2" w:tentative="0">
      <w:start w:val="0"/>
      <w:numFmt w:val="bullet"/>
      <w:lvlText w:val="•"/>
      <w:lvlJc w:val="left"/>
      <w:pPr>
        <w:ind w:left="3109" w:hanging="601"/>
      </w:pPr>
      <w:rPr>
        <w:rFonts w:hint="default"/>
        <w:lang w:val="en-US" w:eastAsia="zh-CN" w:bidi="ar-SA"/>
      </w:rPr>
    </w:lvl>
    <w:lvl w:ilvl="3" w:tentative="0">
      <w:start w:val="0"/>
      <w:numFmt w:val="bullet"/>
      <w:lvlText w:val="•"/>
      <w:lvlJc w:val="left"/>
      <w:pPr>
        <w:ind w:left="3954" w:hanging="601"/>
      </w:pPr>
      <w:rPr>
        <w:rFonts w:hint="default"/>
        <w:lang w:val="en-US" w:eastAsia="zh-CN" w:bidi="ar-SA"/>
      </w:rPr>
    </w:lvl>
    <w:lvl w:ilvl="4" w:tentative="0">
      <w:start w:val="0"/>
      <w:numFmt w:val="bullet"/>
      <w:lvlText w:val="•"/>
      <w:lvlJc w:val="left"/>
      <w:pPr>
        <w:ind w:left="4798" w:hanging="601"/>
      </w:pPr>
      <w:rPr>
        <w:rFonts w:hint="default"/>
        <w:lang w:val="en-US" w:eastAsia="zh-CN" w:bidi="ar-SA"/>
      </w:rPr>
    </w:lvl>
    <w:lvl w:ilvl="5" w:tentative="0">
      <w:start w:val="0"/>
      <w:numFmt w:val="bullet"/>
      <w:lvlText w:val="•"/>
      <w:lvlJc w:val="left"/>
      <w:pPr>
        <w:ind w:left="5643" w:hanging="601"/>
      </w:pPr>
      <w:rPr>
        <w:rFonts w:hint="default"/>
        <w:lang w:val="en-US" w:eastAsia="zh-CN" w:bidi="ar-SA"/>
      </w:rPr>
    </w:lvl>
    <w:lvl w:ilvl="6" w:tentative="0">
      <w:start w:val="0"/>
      <w:numFmt w:val="bullet"/>
      <w:lvlText w:val="•"/>
      <w:lvlJc w:val="left"/>
      <w:pPr>
        <w:ind w:left="6488" w:hanging="601"/>
      </w:pPr>
      <w:rPr>
        <w:rFonts w:hint="default"/>
        <w:lang w:val="en-US" w:eastAsia="zh-CN" w:bidi="ar-SA"/>
      </w:rPr>
    </w:lvl>
    <w:lvl w:ilvl="7" w:tentative="0">
      <w:start w:val="0"/>
      <w:numFmt w:val="bullet"/>
      <w:lvlText w:val="•"/>
      <w:lvlJc w:val="left"/>
      <w:pPr>
        <w:ind w:left="7332" w:hanging="601"/>
      </w:pPr>
      <w:rPr>
        <w:rFonts w:hint="default"/>
        <w:lang w:val="en-US" w:eastAsia="zh-CN" w:bidi="ar-SA"/>
      </w:rPr>
    </w:lvl>
    <w:lvl w:ilvl="8" w:tentative="0">
      <w:start w:val="0"/>
      <w:numFmt w:val="bullet"/>
      <w:lvlText w:val="•"/>
      <w:lvlJc w:val="left"/>
      <w:pPr>
        <w:ind w:left="8177" w:hanging="601"/>
      </w:pPr>
      <w:rPr>
        <w:rFonts w:hint="default"/>
        <w:lang w:val="en-US" w:eastAsia="zh-CN" w:bidi="ar-SA"/>
      </w:rPr>
    </w:lvl>
  </w:abstractNum>
  <w:abstractNum w:abstractNumId="2">
    <w:nsid w:val="407056F3"/>
    <w:multiLevelType w:val="singleLevel"/>
    <w:tmpl w:val="407056F3"/>
    <w:lvl w:ilvl="0" w:tentative="0">
      <w:start w:val="4"/>
      <w:numFmt w:val="chineseCounting"/>
      <w:suff w:val="space"/>
      <w:lvlText w:val="第%1部分"/>
      <w:lvlJc w:val="left"/>
      <w:rPr>
        <w:rFonts w:hint="eastAsia"/>
      </w:rPr>
    </w:lvl>
  </w:abstractNum>
  <w:abstractNum w:abstractNumId="3">
    <w:nsid w:val="48F529CF"/>
    <w:multiLevelType w:val="multilevel"/>
    <w:tmpl w:val="48F529CF"/>
    <w:lvl w:ilvl="0" w:tentative="0">
      <w:start w:val="1"/>
      <w:numFmt w:val="decimal"/>
      <w:lvlText w:val="（%1）"/>
      <w:lvlJc w:val="left"/>
      <w:pPr>
        <w:ind w:left="340" w:hanging="601"/>
        <w:jc w:val="left"/>
      </w:pPr>
      <w:rPr>
        <w:rFonts w:hint="default" w:ascii="宋体" w:hAnsi="宋体" w:eastAsia="宋体" w:cs="宋体"/>
        <w:b w:val="0"/>
        <w:bCs w:val="0"/>
        <w:i w:val="0"/>
        <w:iCs w:val="0"/>
        <w:spacing w:val="-20"/>
        <w:w w:val="100"/>
        <w:sz w:val="22"/>
        <w:szCs w:val="22"/>
        <w:lang w:val="en-US" w:eastAsia="zh-CN" w:bidi="ar-SA"/>
      </w:rPr>
    </w:lvl>
    <w:lvl w:ilvl="1" w:tentative="0">
      <w:start w:val="0"/>
      <w:numFmt w:val="bullet"/>
      <w:lvlText w:val="•"/>
      <w:lvlJc w:val="left"/>
      <w:pPr>
        <w:ind w:left="1292" w:hanging="601"/>
      </w:pPr>
      <w:rPr>
        <w:rFonts w:hint="default"/>
        <w:lang w:val="en-US" w:eastAsia="zh-CN" w:bidi="ar-SA"/>
      </w:rPr>
    </w:lvl>
    <w:lvl w:ilvl="2" w:tentative="0">
      <w:start w:val="0"/>
      <w:numFmt w:val="bullet"/>
      <w:lvlText w:val="•"/>
      <w:lvlJc w:val="left"/>
      <w:pPr>
        <w:ind w:left="2245" w:hanging="601"/>
      </w:pPr>
      <w:rPr>
        <w:rFonts w:hint="default"/>
        <w:lang w:val="en-US" w:eastAsia="zh-CN" w:bidi="ar-SA"/>
      </w:rPr>
    </w:lvl>
    <w:lvl w:ilvl="3" w:tentative="0">
      <w:start w:val="0"/>
      <w:numFmt w:val="bullet"/>
      <w:lvlText w:val="•"/>
      <w:lvlJc w:val="left"/>
      <w:pPr>
        <w:ind w:left="3198" w:hanging="601"/>
      </w:pPr>
      <w:rPr>
        <w:rFonts w:hint="default"/>
        <w:lang w:val="en-US" w:eastAsia="zh-CN" w:bidi="ar-SA"/>
      </w:rPr>
    </w:lvl>
    <w:lvl w:ilvl="4" w:tentative="0">
      <w:start w:val="0"/>
      <w:numFmt w:val="bullet"/>
      <w:lvlText w:val="•"/>
      <w:lvlJc w:val="left"/>
      <w:pPr>
        <w:ind w:left="4150" w:hanging="601"/>
      </w:pPr>
      <w:rPr>
        <w:rFonts w:hint="default"/>
        <w:lang w:val="en-US" w:eastAsia="zh-CN" w:bidi="ar-SA"/>
      </w:rPr>
    </w:lvl>
    <w:lvl w:ilvl="5" w:tentative="0">
      <w:start w:val="0"/>
      <w:numFmt w:val="bullet"/>
      <w:lvlText w:val="•"/>
      <w:lvlJc w:val="left"/>
      <w:pPr>
        <w:ind w:left="5103" w:hanging="601"/>
      </w:pPr>
      <w:rPr>
        <w:rFonts w:hint="default"/>
        <w:lang w:val="en-US" w:eastAsia="zh-CN" w:bidi="ar-SA"/>
      </w:rPr>
    </w:lvl>
    <w:lvl w:ilvl="6" w:tentative="0">
      <w:start w:val="0"/>
      <w:numFmt w:val="bullet"/>
      <w:lvlText w:val="•"/>
      <w:lvlJc w:val="left"/>
      <w:pPr>
        <w:ind w:left="6056" w:hanging="601"/>
      </w:pPr>
      <w:rPr>
        <w:rFonts w:hint="default"/>
        <w:lang w:val="en-US" w:eastAsia="zh-CN" w:bidi="ar-SA"/>
      </w:rPr>
    </w:lvl>
    <w:lvl w:ilvl="7" w:tentative="0">
      <w:start w:val="0"/>
      <w:numFmt w:val="bullet"/>
      <w:lvlText w:val="•"/>
      <w:lvlJc w:val="left"/>
      <w:pPr>
        <w:ind w:left="7008" w:hanging="601"/>
      </w:pPr>
      <w:rPr>
        <w:rFonts w:hint="default"/>
        <w:lang w:val="en-US" w:eastAsia="zh-CN" w:bidi="ar-SA"/>
      </w:rPr>
    </w:lvl>
    <w:lvl w:ilvl="8" w:tentative="0">
      <w:start w:val="0"/>
      <w:numFmt w:val="bullet"/>
      <w:lvlText w:val="•"/>
      <w:lvlJc w:val="left"/>
      <w:pPr>
        <w:ind w:left="7961" w:hanging="601"/>
      </w:pPr>
      <w:rPr>
        <w:rFonts w:hint="default"/>
        <w:lang w:val="en-US" w:eastAsia="zh-CN" w:bidi="ar-S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6128B"/>
    <w:rsid w:val="0E56128B"/>
    <w:rsid w:val="21CF5ACF"/>
    <w:rsid w:val="43441DEB"/>
    <w:rsid w:val="516E7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color w:val="333333"/>
      <w:kern w:val="44"/>
      <w:sz w:val="42"/>
      <w:szCs w:val="42"/>
      <w:lang w:val="en-US" w:eastAsia="zh-CN" w:bidi="ar"/>
    </w:rPr>
  </w:style>
  <w:style w:type="paragraph" w:styleId="3">
    <w:name w:val="heading 5"/>
    <w:basedOn w:val="1"/>
    <w:qFormat/>
    <w:uiPriority w:val="1"/>
    <w:pPr>
      <w:ind w:left="340"/>
      <w:outlineLvl w:val="4"/>
    </w:pPr>
    <w:rPr>
      <w:b/>
      <w:bCs/>
      <w:sz w:val="24"/>
      <w:szCs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afterLines="0"/>
    </w:pPr>
  </w:style>
  <w:style w:type="paragraph" w:styleId="7">
    <w:name w:val="List Paragraph"/>
    <w:basedOn w:val="1"/>
    <w:qFormat/>
    <w:uiPriority w:val="99"/>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2103</Words>
  <Characters>2115</Characters>
  <Lines>0</Lines>
  <Paragraphs>0</Paragraphs>
  <TotalTime>0</TotalTime>
  <ScaleCrop>false</ScaleCrop>
  <LinksUpToDate>false</LinksUpToDate>
  <CharactersWithSpaces>2203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2025-03-05T08:31:00Z</dcterms:created>
  <dc:creator>000</dc:creator>
  <cp:lastModifiedBy>000</cp:lastModifiedBy>
  <dcterms:modified xsi:type="dcterms:W3CDTF">2025-07-30T03:36:40Z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B5CC2909F03C4F75BAC3C07726B78F52_11</vt:lpwstr>
  </property>
  <property fmtid="{D5CDD505-2E9C-101B-9397-08002B2CF9AE}" pid="4" name="KSOTemplateDocerSaveRecord">
    <vt:lpwstr>eyJoZGlkIjoiYjU4YjU1NjRiMGZkNmZkNzQwMmUwOGZjOTc2MTUxOTUiLCJ1c2VySWQiOiI0NjA4NTQyNDcifQ==</vt:lpwstr>
  </property>
</Properties>
</file>