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20D7D">
      <w:pPr>
        <w:pStyle w:val="7"/>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5F787925">
      <w:pPr>
        <w:pStyle w:val="7"/>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具有独立承担民事责任能力的法人或其他组织或自然人，企业法人应提供有效的统一社会信用代码的 营业执照；事业法人应提供事业单位法人等证明文件；其他组织应提供合法证明文件；自然人出具身份证明；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（2）出示授权委托书、被授权人身份证原件及加盖公章的复印件（法定代表人直接参与磋商，需提供法定代表人身份证明、法定代表人身份证原件及加盖公章的复印件）；</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（3）财务状况报告：提供供应商202</w:t>
      </w:r>
      <w:r>
        <w:rPr>
          <w:rFonts w:hint="eastAsia" w:ascii="宋体" w:hAnsi="宋体" w:cs="宋体"/>
          <w:sz w:val="24"/>
          <w:szCs w:val="24"/>
          <w:lang w:val="en-US" w:eastAsia="zh-CN"/>
        </w:rPr>
        <w:t>4</w:t>
      </w:r>
      <w:r>
        <w:rPr>
          <w:rFonts w:hint="eastAsia" w:ascii="宋体" w:hAnsi="宋体" w:eastAsia="宋体" w:cs="宋体"/>
          <w:sz w:val="24"/>
          <w:szCs w:val="24"/>
        </w:rPr>
        <w:t>年经审计的财务报告；或在磋商日期前6个月内其基本开户银行出具的资信证明；或财政部门认可的政府采购专业担保机构出具的投标担保函（以上三种形式的资料提供任何一种即可）；</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（4）税收缴纳证明：提供供应商开标前1年以来已缴纳任意时段完税凭证或税务机关开具的完税证明（任意税种）；依法免税的应提供相关文件证明；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（5）社会保障资金缴纳证明：提供供应商自202</w:t>
      </w:r>
      <w:r>
        <w:rPr>
          <w:rFonts w:hint="eastAsia" w:ascii="宋体" w:hAnsi="宋体" w:cs="宋体"/>
          <w:sz w:val="24"/>
          <w:szCs w:val="24"/>
          <w:lang w:val="en-US" w:eastAsia="zh-CN"/>
        </w:rPr>
        <w:t>5</w:t>
      </w:r>
      <w:r>
        <w:rPr>
          <w:rFonts w:hint="eastAsia" w:ascii="宋体" w:hAnsi="宋体" w:eastAsia="宋体" w:cs="宋体"/>
          <w:sz w:val="24"/>
          <w:szCs w:val="24"/>
        </w:rPr>
        <w:t>年1月1日以来已缴存的任意时段的社会保障资金缴存单据或社保机构开具的社会保险参保缴费情况证明；依法不需要缴纳社会保障资金的应提供相关文件证明；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（6）参加政府采购活动前3年内，在经营活动中没有重大违法记录的书面声明；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（7）供应商不得为被列入“信用 中国”网站（www.creditchina.gov.cn）失信被执行人、重大税收违法案件当事人和中国政府采购网 （www.ccgp.gov.cn）政府采购严重违法失信行为记录名单中的供应商。</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（8）本项目专门面向中小企业预留，需提供中小企业声明函：《政府采购促进中小企业发展管理办法》（财库[2020]46号）。</w:t>
      </w:r>
    </w:p>
    <w:p w14:paraId="76D71A1E">
      <w:pPr>
        <w:pStyle w:val="7"/>
        <w:numPr>
          <w:ilvl w:val="0"/>
          <w:numId w:val="0"/>
        </w:numPr>
        <w:spacing w:line="360" w:lineRule="auto"/>
        <w:ind w:firstLine="240" w:firstLineChars="100"/>
        <w:rPr>
          <w:rFonts w:hint="eastAsia" w:ascii="宋体" w:hAnsi="宋体" w:eastAsia="宋体" w:cs="宋体"/>
          <w:sz w:val="24"/>
          <w:szCs w:val="24"/>
          <w:lang w:val="en-US" w:eastAsia="zh-CN"/>
        </w:rPr>
      </w:pPr>
      <w:r>
        <w:rPr>
          <w:rFonts w:hint="eastAsia" w:ascii="宋体" w:hAnsi="宋体" w:cs="宋体"/>
          <w:sz w:val="24"/>
          <w:szCs w:val="24"/>
          <w:lang w:val="en-US" w:eastAsia="zh-CN"/>
        </w:rPr>
        <w:t>（9）供应商须具备测绘乙级(及以上)资质。</w:t>
      </w:r>
    </w:p>
    <w:p w14:paraId="74D0591B">
      <w:pPr>
        <w:spacing w:line="360" w:lineRule="auto"/>
        <w:rPr>
          <w:rFonts w:hint="eastAsia" w:ascii="宋体" w:hAnsi="宋体" w:eastAsia="宋体" w:cs="宋体"/>
          <w:b/>
          <w:color w:val="000000"/>
          <w:szCs w:val="24"/>
        </w:rPr>
      </w:pPr>
    </w:p>
    <w:p w14:paraId="142B35A8">
      <w:pPr>
        <w:spacing w:line="480" w:lineRule="auto"/>
        <w:rPr>
          <w:rFonts w:hint="eastAsia" w:ascii="宋体" w:hAnsi="宋体" w:eastAsia="宋体" w:cs="宋体"/>
          <w:color w:val="000000"/>
          <w:szCs w:val="24"/>
        </w:rPr>
      </w:pPr>
    </w:p>
    <w:p w14:paraId="364A3891">
      <w:pPr>
        <w:pStyle w:val="3"/>
        <w:rPr>
          <w:rFonts w:hint="eastAsia" w:ascii="宋体" w:hAnsi="宋体" w:eastAsia="宋体" w:cs="宋体"/>
          <w:color w:val="000000"/>
          <w:szCs w:val="24"/>
        </w:rPr>
      </w:pPr>
    </w:p>
    <w:p w14:paraId="5CF23632">
      <w:pPr>
        <w:pStyle w:val="3"/>
        <w:rPr>
          <w:rFonts w:hint="eastAsia" w:ascii="宋体" w:hAnsi="宋体" w:eastAsia="宋体" w:cs="宋体"/>
          <w:color w:val="000000"/>
          <w:szCs w:val="24"/>
        </w:rPr>
      </w:pPr>
    </w:p>
    <w:p w14:paraId="1D79ED9D">
      <w:pPr>
        <w:rPr>
          <w:rFonts w:hint="eastAsia" w:ascii="宋体" w:hAnsi="宋体" w:eastAsia="宋体" w:cs="宋体"/>
          <w:color w:val="000000"/>
          <w:szCs w:val="24"/>
        </w:rPr>
      </w:pPr>
    </w:p>
    <w:p w14:paraId="7E7F6A0B">
      <w:pPr>
        <w:rPr>
          <w:rFonts w:hint="eastAsia" w:ascii="宋体" w:hAnsi="宋体" w:eastAsia="宋体" w:cs="宋体"/>
          <w:color w:val="000000"/>
          <w:szCs w:val="24"/>
        </w:rPr>
      </w:pPr>
      <w:bookmarkStart w:id="4" w:name="_GoBack"/>
      <w:bookmarkEnd w:id="4"/>
    </w:p>
    <w:p w14:paraId="4D3F239F">
      <w:pPr>
        <w:spacing w:line="360" w:lineRule="auto"/>
        <w:jc w:val="left"/>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附件1：</w:t>
      </w:r>
    </w:p>
    <w:p w14:paraId="7626EEEE">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28BD923">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3F25BE14">
      <w:pPr>
        <w:spacing w:before="100" w:beforeAutospacing="1"/>
        <w:jc w:val="center"/>
        <w:rPr>
          <w:rFonts w:hint="eastAsia" w:ascii="宋体" w:hAnsi="宋体" w:eastAsia="宋体" w:cs="宋体"/>
          <w:b/>
          <w:bCs/>
          <w:color w:val="000000"/>
          <w:sz w:val="32"/>
          <w:szCs w:val="32"/>
        </w:rPr>
      </w:pPr>
    </w:p>
    <w:p w14:paraId="21B4C975">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ascii="宋体" w:hAnsi="宋体" w:eastAsia="宋体" w:cs="宋体"/>
          <w:b/>
          <w:color w:val="000000"/>
          <w:lang w:eastAsia="zh-CN"/>
        </w:rPr>
        <w:t>陕西晶森项目管理有限公司</w:t>
      </w:r>
    </w:p>
    <w:p w14:paraId="1D9197B7">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15B230D">
      <w:pPr>
        <w:spacing w:line="480" w:lineRule="auto"/>
        <w:ind w:firstLine="480" w:firstLineChars="200"/>
        <w:jc w:val="left"/>
        <w:rPr>
          <w:rFonts w:hint="eastAsia" w:ascii="宋体" w:hAnsi="宋体" w:eastAsia="宋体" w:cs="宋体"/>
          <w:color w:val="000000"/>
        </w:rPr>
      </w:pPr>
    </w:p>
    <w:p w14:paraId="27850FC5">
      <w:pPr>
        <w:spacing w:line="480" w:lineRule="auto"/>
        <w:ind w:firstLine="480" w:firstLineChars="200"/>
        <w:jc w:val="left"/>
        <w:rPr>
          <w:rFonts w:hint="eastAsia" w:ascii="宋体" w:hAnsi="宋体" w:eastAsia="宋体" w:cs="宋体"/>
          <w:color w:val="000000"/>
        </w:rPr>
      </w:pPr>
    </w:p>
    <w:p w14:paraId="1736C75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2576DD45">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94F8F62">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4C69A467">
      <w:pPr>
        <w:spacing w:line="360" w:lineRule="auto"/>
        <w:jc w:val="left"/>
        <w:rPr>
          <w:rFonts w:hint="eastAsia" w:ascii="宋体" w:hAnsi="宋体" w:eastAsia="宋体" w:cs="宋体"/>
          <w:color w:val="000000"/>
        </w:rPr>
      </w:pPr>
    </w:p>
    <w:p w14:paraId="1FDE5E16">
      <w:pPr>
        <w:spacing w:line="360" w:lineRule="auto"/>
        <w:jc w:val="left"/>
        <w:rPr>
          <w:rFonts w:hint="eastAsia" w:ascii="宋体" w:hAnsi="宋体" w:eastAsia="宋体" w:cs="宋体"/>
          <w:color w:val="000000"/>
        </w:rPr>
      </w:pPr>
    </w:p>
    <w:p w14:paraId="2E7B0215">
      <w:pPr>
        <w:spacing w:line="360" w:lineRule="auto"/>
        <w:jc w:val="left"/>
        <w:rPr>
          <w:rFonts w:hint="eastAsia" w:ascii="宋体" w:hAnsi="宋体" w:eastAsia="宋体" w:cs="宋体"/>
          <w:color w:val="000000"/>
        </w:rPr>
      </w:pPr>
    </w:p>
    <w:p w14:paraId="26A5E3EA">
      <w:pPr>
        <w:spacing w:line="360" w:lineRule="auto"/>
        <w:jc w:val="left"/>
        <w:rPr>
          <w:rFonts w:hint="eastAsia" w:ascii="宋体" w:hAnsi="宋体" w:eastAsia="宋体" w:cs="宋体"/>
          <w:color w:val="000000"/>
        </w:rPr>
      </w:pPr>
    </w:p>
    <w:p w14:paraId="13E03E4E">
      <w:pPr>
        <w:spacing w:line="360" w:lineRule="auto"/>
        <w:jc w:val="left"/>
        <w:rPr>
          <w:rFonts w:hint="eastAsia" w:ascii="宋体" w:hAnsi="宋体" w:eastAsia="宋体" w:cs="宋体"/>
          <w:color w:val="000000"/>
        </w:rPr>
      </w:pPr>
    </w:p>
    <w:p w14:paraId="72AB5196">
      <w:pPr>
        <w:pStyle w:val="2"/>
        <w:rPr>
          <w:rFonts w:hint="eastAsia" w:ascii="宋体" w:hAnsi="宋体" w:eastAsia="宋体" w:cs="宋体"/>
          <w:color w:val="000000"/>
        </w:rPr>
      </w:pPr>
    </w:p>
    <w:p w14:paraId="42C4FC85">
      <w:pPr>
        <w:pStyle w:val="4"/>
        <w:ind w:left="1440"/>
        <w:rPr>
          <w:rFonts w:hint="eastAsia" w:ascii="宋体" w:hAnsi="宋体" w:eastAsia="宋体" w:cs="宋体"/>
          <w:color w:val="000000"/>
        </w:rPr>
      </w:pPr>
    </w:p>
    <w:p w14:paraId="3CB9D5AB">
      <w:pPr>
        <w:rPr>
          <w:rFonts w:hint="eastAsia" w:ascii="宋体" w:hAnsi="宋体" w:eastAsia="宋体" w:cs="宋体"/>
          <w:color w:val="000000"/>
        </w:rPr>
      </w:pPr>
    </w:p>
    <w:p w14:paraId="7D700427">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1BA2A8D0">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r>
        <w:rPr>
          <w:rFonts w:hint="eastAsia" w:ascii="宋体" w:hAnsi="宋体" w:eastAsia="宋体" w:cs="宋体"/>
          <w:b/>
          <w:bCs/>
          <w:color w:val="000000"/>
          <w:kern w:val="2"/>
          <w:sz w:val="32"/>
          <w:szCs w:val="32"/>
        </w:rPr>
        <w:t>附件2：</w:t>
      </w:r>
    </w:p>
    <w:p w14:paraId="4C7F55ED">
      <w:pPr>
        <w:spacing w:before="100" w:beforeAutospacing="1"/>
        <w:jc w:val="center"/>
        <w:rPr>
          <w:rFonts w:hint="eastAsia" w:ascii="宋体" w:hAnsi="宋体" w:eastAsia="宋体" w:cs="宋体"/>
          <w:b/>
          <w:bCs/>
          <w:color w:val="000000"/>
          <w:sz w:val="28"/>
          <w:szCs w:val="32"/>
        </w:rPr>
      </w:pPr>
      <w:r>
        <w:rPr>
          <w:rFonts w:hint="eastAsia" w:ascii="宋体" w:hAnsi="宋体" w:eastAsia="宋体" w:cs="宋体"/>
          <w:b/>
          <w:bCs/>
          <w:color w:val="000000"/>
          <w:sz w:val="28"/>
          <w:szCs w:val="32"/>
        </w:rPr>
        <w:t>具备履行合同所必须的设备和专业技术能力的书面声明</w:t>
      </w:r>
    </w:p>
    <w:p w14:paraId="09EAE0E3">
      <w:pPr>
        <w:spacing w:line="480" w:lineRule="auto"/>
        <w:jc w:val="left"/>
        <w:rPr>
          <w:rFonts w:hint="eastAsia" w:ascii="宋体" w:hAnsi="宋体" w:eastAsia="宋体" w:cs="宋体"/>
          <w:b/>
          <w:color w:val="000000"/>
        </w:rPr>
      </w:pPr>
    </w:p>
    <w:p w14:paraId="02308D46">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ascii="宋体" w:hAnsi="宋体" w:eastAsia="宋体" w:cs="宋体"/>
          <w:b/>
          <w:color w:val="000000"/>
          <w:lang w:eastAsia="zh-CN"/>
        </w:rPr>
        <w:t>陕西晶森项目管理有限公司</w:t>
      </w:r>
    </w:p>
    <w:p w14:paraId="6B5382EE">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作为参加贵公司组织的招标项目的供应商，本公司郑重申告并承诺：我公司</w:t>
      </w:r>
      <w:r>
        <w:rPr>
          <w:rFonts w:hint="eastAsia" w:ascii="宋体" w:hAnsi="宋体" w:eastAsia="宋体" w:cs="宋体"/>
          <w:color w:val="000000"/>
          <w:szCs w:val="24"/>
        </w:rPr>
        <w:t>具备履行合同所必须的设备和专业技术能力</w:t>
      </w:r>
      <w:r>
        <w:rPr>
          <w:rFonts w:hint="eastAsia" w:ascii="宋体" w:hAnsi="宋体" w:eastAsia="宋体" w:cs="宋体"/>
          <w:color w:val="000000"/>
        </w:rPr>
        <w:t>，如有隐瞒或违反，同意接受主业及行政主管部门处理和处罚决定。</w:t>
      </w:r>
    </w:p>
    <w:p w14:paraId="23A9C2DA">
      <w:pPr>
        <w:spacing w:line="480" w:lineRule="auto"/>
        <w:ind w:firstLine="480" w:firstLineChars="200"/>
        <w:jc w:val="left"/>
        <w:rPr>
          <w:rFonts w:hint="eastAsia" w:ascii="宋体" w:hAnsi="宋体" w:eastAsia="宋体" w:cs="宋体"/>
          <w:color w:val="000000"/>
        </w:rPr>
      </w:pPr>
    </w:p>
    <w:p w14:paraId="3934DA99">
      <w:pPr>
        <w:spacing w:line="480" w:lineRule="auto"/>
        <w:ind w:firstLine="480" w:firstLineChars="200"/>
        <w:jc w:val="left"/>
        <w:rPr>
          <w:rFonts w:hint="eastAsia" w:ascii="宋体" w:hAnsi="宋体" w:eastAsia="宋体" w:cs="宋体"/>
          <w:color w:val="000000"/>
        </w:rPr>
      </w:pPr>
    </w:p>
    <w:p w14:paraId="4DCC02F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供应商名称（公章）:</w:t>
      </w:r>
    </w:p>
    <w:p w14:paraId="5AEB1F3F">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法定代表人（签字或盖章）：</w:t>
      </w:r>
    </w:p>
    <w:p w14:paraId="4847F182">
      <w:pPr>
        <w:spacing w:line="360" w:lineRule="auto"/>
        <w:jc w:val="left"/>
        <w:rPr>
          <w:rFonts w:hint="eastAsia" w:ascii="宋体" w:hAnsi="宋体" w:eastAsia="宋体" w:cs="宋体"/>
          <w:bCs/>
          <w:color w:val="000000"/>
          <w:szCs w:val="22"/>
        </w:rPr>
      </w:pPr>
      <w:r>
        <w:rPr>
          <w:rFonts w:hint="eastAsia" w:ascii="宋体" w:hAnsi="宋体" w:eastAsia="宋体" w:cs="宋体"/>
          <w:bCs/>
          <w:color w:val="000000"/>
          <w:szCs w:val="22"/>
        </w:rPr>
        <w:t>日    期：</w:t>
      </w:r>
    </w:p>
    <w:p w14:paraId="2B539659">
      <w:pPr>
        <w:spacing w:line="360" w:lineRule="auto"/>
        <w:rPr>
          <w:rFonts w:hint="eastAsia" w:ascii="宋体" w:hAnsi="宋体" w:eastAsia="宋体" w:cs="宋体"/>
          <w:b/>
          <w:color w:val="000000"/>
          <w:sz w:val="30"/>
          <w:szCs w:val="30"/>
        </w:rPr>
      </w:pPr>
      <w:r>
        <w:rPr>
          <w:rFonts w:hint="eastAsia" w:ascii="宋体" w:hAnsi="宋体" w:eastAsia="宋体" w:cs="宋体"/>
          <w:b/>
          <w:bCs/>
          <w:color w:val="000000"/>
          <w:sz w:val="30"/>
          <w:szCs w:val="30"/>
        </w:rPr>
        <w:br w:type="page"/>
      </w:r>
      <w:r>
        <w:rPr>
          <w:rFonts w:hint="eastAsia" w:ascii="宋体" w:hAnsi="宋体" w:eastAsia="宋体" w:cs="宋体"/>
          <w:b/>
          <w:bCs/>
          <w:color w:val="000000"/>
          <w:sz w:val="30"/>
          <w:szCs w:val="30"/>
        </w:rPr>
        <w:t>附件3：</w:t>
      </w:r>
    </w:p>
    <w:p w14:paraId="2DE3EC12">
      <w:pPr>
        <w:spacing w:line="36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供应商资格声明</w:t>
      </w:r>
    </w:p>
    <w:p w14:paraId="748D8D4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3ABEAB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79CCE91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715803B">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58334A1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08E05F0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11D4B66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2D42D4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6979870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179B00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2A78CA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3D9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7B92857">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2E2CCE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6C4C40D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5B354B82">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6DFE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5AC5FE8">
            <w:pPr>
              <w:spacing w:line="360" w:lineRule="auto"/>
              <w:jc w:val="left"/>
              <w:rPr>
                <w:rFonts w:hint="eastAsia" w:ascii="宋体" w:hAnsi="宋体" w:eastAsia="宋体" w:cs="宋体"/>
                <w:color w:val="000000"/>
                <w:szCs w:val="24"/>
              </w:rPr>
            </w:pPr>
          </w:p>
        </w:tc>
        <w:tc>
          <w:tcPr>
            <w:tcW w:w="2280" w:type="dxa"/>
            <w:noWrap w:val="0"/>
            <w:vAlign w:val="top"/>
          </w:tcPr>
          <w:p w14:paraId="3FCBA529">
            <w:pPr>
              <w:spacing w:line="360" w:lineRule="auto"/>
              <w:jc w:val="left"/>
              <w:rPr>
                <w:rFonts w:hint="eastAsia" w:ascii="宋体" w:hAnsi="宋体" w:eastAsia="宋体" w:cs="宋体"/>
                <w:color w:val="000000"/>
                <w:szCs w:val="24"/>
              </w:rPr>
            </w:pPr>
          </w:p>
        </w:tc>
        <w:tc>
          <w:tcPr>
            <w:tcW w:w="1826" w:type="dxa"/>
            <w:noWrap w:val="0"/>
            <w:vAlign w:val="top"/>
          </w:tcPr>
          <w:p w14:paraId="452382B8">
            <w:pPr>
              <w:spacing w:line="360" w:lineRule="auto"/>
              <w:jc w:val="left"/>
              <w:rPr>
                <w:rFonts w:hint="eastAsia" w:ascii="宋体" w:hAnsi="宋体" w:eastAsia="宋体" w:cs="宋体"/>
                <w:color w:val="000000"/>
                <w:szCs w:val="24"/>
              </w:rPr>
            </w:pPr>
          </w:p>
        </w:tc>
        <w:tc>
          <w:tcPr>
            <w:tcW w:w="2919" w:type="dxa"/>
            <w:noWrap w:val="0"/>
            <w:vAlign w:val="top"/>
          </w:tcPr>
          <w:p w14:paraId="5CBBB16A">
            <w:pPr>
              <w:spacing w:line="360" w:lineRule="auto"/>
              <w:jc w:val="left"/>
              <w:rPr>
                <w:rFonts w:hint="eastAsia" w:ascii="宋体" w:hAnsi="宋体" w:eastAsia="宋体" w:cs="宋体"/>
                <w:color w:val="000000"/>
                <w:szCs w:val="24"/>
              </w:rPr>
            </w:pPr>
          </w:p>
        </w:tc>
      </w:tr>
      <w:tr w14:paraId="19F7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25DC059">
            <w:pPr>
              <w:spacing w:line="360" w:lineRule="auto"/>
              <w:jc w:val="left"/>
              <w:rPr>
                <w:rFonts w:hint="eastAsia" w:ascii="宋体" w:hAnsi="宋体" w:eastAsia="宋体" w:cs="宋体"/>
                <w:color w:val="000000"/>
                <w:szCs w:val="24"/>
              </w:rPr>
            </w:pPr>
          </w:p>
        </w:tc>
        <w:tc>
          <w:tcPr>
            <w:tcW w:w="2280" w:type="dxa"/>
            <w:noWrap w:val="0"/>
            <w:vAlign w:val="top"/>
          </w:tcPr>
          <w:p w14:paraId="378C6CEE">
            <w:pPr>
              <w:spacing w:line="360" w:lineRule="auto"/>
              <w:jc w:val="left"/>
              <w:rPr>
                <w:rFonts w:hint="eastAsia" w:ascii="宋体" w:hAnsi="宋体" w:eastAsia="宋体" w:cs="宋体"/>
                <w:color w:val="000000"/>
                <w:szCs w:val="24"/>
              </w:rPr>
            </w:pPr>
          </w:p>
        </w:tc>
        <w:tc>
          <w:tcPr>
            <w:tcW w:w="1826" w:type="dxa"/>
            <w:noWrap w:val="0"/>
            <w:vAlign w:val="top"/>
          </w:tcPr>
          <w:p w14:paraId="76BA9032">
            <w:pPr>
              <w:spacing w:line="360" w:lineRule="auto"/>
              <w:jc w:val="left"/>
              <w:rPr>
                <w:rFonts w:hint="eastAsia" w:ascii="宋体" w:hAnsi="宋体" w:eastAsia="宋体" w:cs="宋体"/>
                <w:color w:val="000000"/>
                <w:szCs w:val="24"/>
              </w:rPr>
            </w:pPr>
          </w:p>
        </w:tc>
        <w:tc>
          <w:tcPr>
            <w:tcW w:w="2919" w:type="dxa"/>
            <w:noWrap w:val="0"/>
            <w:vAlign w:val="top"/>
          </w:tcPr>
          <w:p w14:paraId="6F5D1110">
            <w:pPr>
              <w:spacing w:line="360" w:lineRule="auto"/>
              <w:jc w:val="left"/>
              <w:rPr>
                <w:rFonts w:hint="eastAsia" w:ascii="宋体" w:hAnsi="宋体" w:eastAsia="宋体" w:cs="宋体"/>
                <w:color w:val="000000"/>
                <w:szCs w:val="24"/>
              </w:rPr>
            </w:pPr>
          </w:p>
        </w:tc>
      </w:tr>
      <w:tr w14:paraId="5FE4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2BA0FFE">
            <w:pPr>
              <w:spacing w:line="360" w:lineRule="auto"/>
              <w:jc w:val="left"/>
              <w:rPr>
                <w:rFonts w:hint="eastAsia" w:ascii="宋体" w:hAnsi="宋体" w:eastAsia="宋体" w:cs="宋体"/>
                <w:color w:val="000000"/>
                <w:szCs w:val="24"/>
              </w:rPr>
            </w:pPr>
          </w:p>
        </w:tc>
        <w:tc>
          <w:tcPr>
            <w:tcW w:w="2280" w:type="dxa"/>
            <w:noWrap w:val="0"/>
            <w:vAlign w:val="top"/>
          </w:tcPr>
          <w:p w14:paraId="6DFCFC19">
            <w:pPr>
              <w:spacing w:line="360" w:lineRule="auto"/>
              <w:jc w:val="left"/>
              <w:rPr>
                <w:rFonts w:hint="eastAsia" w:ascii="宋体" w:hAnsi="宋体" w:eastAsia="宋体" w:cs="宋体"/>
                <w:color w:val="000000"/>
                <w:szCs w:val="24"/>
              </w:rPr>
            </w:pPr>
          </w:p>
        </w:tc>
        <w:tc>
          <w:tcPr>
            <w:tcW w:w="1826" w:type="dxa"/>
            <w:noWrap w:val="0"/>
            <w:vAlign w:val="top"/>
          </w:tcPr>
          <w:p w14:paraId="3705C645">
            <w:pPr>
              <w:spacing w:line="360" w:lineRule="auto"/>
              <w:jc w:val="left"/>
              <w:rPr>
                <w:rFonts w:hint="eastAsia" w:ascii="宋体" w:hAnsi="宋体" w:eastAsia="宋体" w:cs="宋体"/>
                <w:color w:val="000000"/>
                <w:szCs w:val="24"/>
              </w:rPr>
            </w:pPr>
          </w:p>
        </w:tc>
        <w:tc>
          <w:tcPr>
            <w:tcW w:w="2919" w:type="dxa"/>
            <w:noWrap w:val="0"/>
            <w:vAlign w:val="top"/>
          </w:tcPr>
          <w:p w14:paraId="4ECBEF48">
            <w:pPr>
              <w:spacing w:line="360" w:lineRule="auto"/>
              <w:jc w:val="left"/>
              <w:rPr>
                <w:rFonts w:hint="eastAsia" w:ascii="宋体" w:hAnsi="宋体" w:eastAsia="宋体" w:cs="宋体"/>
                <w:color w:val="000000"/>
                <w:szCs w:val="24"/>
              </w:rPr>
            </w:pPr>
          </w:p>
        </w:tc>
      </w:tr>
    </w:tbl>
    <w:p w14:paraId="20140E93">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264E89D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4F4C76A8">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0FBC4B8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6503FBE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56BD1E5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4869FAE6">
      <w:pPr>
        <w:spacing w:line="360" w:lineRule="auto"/>
        <w:rPr>
          <w:rFonts w:hint="eastAsia" w:ascii="宋体" w:hAnsi="宋体" w:eastAsia="宋体" w:cs="宋体"/>
          <w:color w:val="000000"/>
          <w:szCs w:val="24"/>
        </w:rPr>
      </w:pPr>
    </w:p>
    <w:p w14:paraId="14D0FEA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2BCDEFDC">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2701336C">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4F00C9CB">
      <w:pPr>
        <w:pStyle w:val="8"/>
        <w:ind w:firstLine="480"/>
        <w:rPr>
          <w:rFonts w:hint="eastAsia" w:ascii="宋体" w:hAnsi="宋体" w:eastAsia="宋体" w:cs="宋体"/>
          <w:color w:val="000000"/>
        </w:rPr>
      </w:pPr>
    </w:p>
    <w:p w14:paraId="163A86AB">
      <w:pPr>
        <w:pStyle w:val="8"/>
        <w:ind w:firstLine="480"/>
        <w:rPr>
          <w:rFonts w:hint="eastAsia" w:ascii="宋体" w:hAnsi="宋体" w:eastAsia="宋体" w:cs="宋体"/>
          <w:color w:val="000000"/>
        </w:rPr>
      </w:pPr>
    </w:p>
    <w:p w14:paraId="3AB2B689">
      <w:pPr>
        <w:spacing w:line="360" w:lineRule="auto"/>
        <w:jc w:val="center"/>
        <w:rPr>
          <w:rFonts w:hint="eastAsia" w:ascii="宋体" w:hAnsi="宋体" w:eastAsia="宋体" w:cs="宋体"/>
          <w:b/>
          <w:color w:val="000000"/>
          <w:sz w:val="28"/>
          <w:szCs w:val="28"/>
        </w:rPr>
      </w:pPr>
      <w:r>
        <w:rPr>
          <w:rFonts w:hint="eastAsia" w:hAnsi="宋体" w:eastAsia="宋体" w:cs="宋体"/>
          <w:b/>
          <w:bCs/>
          <w:color w:val="000000"/>
          <w:sz w:val="30"/>
          <w:szCs w:val="30"/>
          <w:lang w:val="en-US" w:eastAsia="zh-CN"/>
        </w:rPr>
        <w:t>4</w:t>
      </w:r>
      <w:r>
        <w:rPr>
          <w:rFonts w:hint="eastAsia" w:ascii="宋体" w:hAnsi="宋体" w:eastAsia="宋体" w:cs="宋体"/>
          <w:b/>
          <w:bCs/>
          <w:color w:val="000000"/>
          <w:sz w:val="30"/>
          <w:szCs w:val="30"/>
        </w:rPr>
        <w:t>.</w:t>
      </w:r>
      <w:r>
        <w:rPr>
          <w:rFonts w:hint="eastAsia" w:hAnsi="宋体" w:eastAsia="宋体" w:cs="宋体"/>
          <w:b/>
          <w:bCs/>
          <w:color w:val="000000"/>
          <w:sz w:val="30"/>
          <w:szCs w:val="30"/>
          <w:lang w:val="en-US" w:eastAsia="zh-CN"/>
        </w:rPr>
        <w:t>1</w:t>
      </w:r>
      <w:r>
        <w:rPr>
          <w:rFonts w:hint="eastAsia" w:ascii="宋体" w:hAnsi="宋体" w:eastAsia="宋体" w:cs="宋体"/>
          <w:b/>
          <w:color w:val="000000"/>
          <w:sz w:val="30"/>
          <w:szCs w:val="30"/>
        </w:rPr>
        <w:t>供应商企业关联关系声明函</w:t>
      </w:r>
    </w:p>
    <w:p w14:paraId="3B8AC753">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002B8F1B">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70D87645">
      <w:pPr>
        <w:pStyle w:val="3"/>
        <w:spacing w:after="0" w:line="360" w:lineRule="auto"/>
        <w:rPr>
          <w:rFonts w:hint="eastAsia" w:ascii="宋体" w:hAnsi="宋体" w:eastAsia="宋体" w:cs="宋体"/>
          <w:color w:val="000000"/>
          <w:sz w:val="24"/>
          <w:szCs w:val="24"/>
        </w:rPr>
      </w:pPr>
    </w:p>
    <w:p w14:paraId="2D292861">
      <w:pPr>
        <w:adjustRightInd w:val="0"/>
        <w:snapToGrid w:val="0"/>
        <w:spacing w:line="360" w:lineRule="auto"/>
        <w:jc w:val="left"/>
        <w:rPr>
          <w:rFonts w:hint="eastAsia" w:ascii="宋体" w:hAnsi="宋体" w:eastAsia="宋体" w:cs="宋体"/>
          <w:color w:val="000000"/>
        </w:rPr>
      </w:pPr>
      <w:bookmarkStart w:id="0" w:name="_Toc2074_WPSOffice_Level2"/>
      <w:bookmarkStart w:id="1" w:name="_Toc31070_WPSOffice_Level2"/>
      <w:r>
        <w:rPr>
          <w:rFonts w:hint="eastAsia" w:ascii="宋体" w:hAnsi="宋体" w:eastAsia="宋体" w:cs="宋体"/>
          <w:color w:val="000000"/>
        </w:rPr>
        <w:t>（1）与供应商单位法定代表人为同一人的其他单位</w:t>
      </w:r>
      <w:bookmarkEnd w:id="0"/>
      <w:bookmarkEnd w:id="1"/>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5BFB8A0">
      <w:pPr>
        <w:adjustRightInd w:val="0"/>
        <w:snapToGrid w:val="0"/>
        <w:spacing w:line="360" w:lineRule="auto"/>
        <w:jc w:val="left"/>
        <w:rPr>
          <w:rFonts w:hint="eastAsia" w:ascii="宋体" w:hAnsi="宋体" w:eastAsia="宋体" w:cs="宋体"/>
          <w:color w:val="000000"/>
        </w:rPr>
      </w:pPr>
      <w:bookmarkStart w:id="2" w:name="_Toc889_WPSOffice_Level2"/>
      <w:bookmarkStart w:id="3" w:name="_Toc27053_WPSOffice_Level2"/>
      <w:r>
        <w:rPr>
          <w:rFonts w:hint="eastAsia" w:ascii="宋体" w:hAnsi="宋体" w:eastAsia="宋体" w:cs="宋体"/>
          <w:color w:val="000000"/>
        </w:rPr>
        <w:t>（2）与供应商存在直接控股、管理关系的其他单位</w:t>
      </w:r>
      <w:bookmarkEnd w:id="2"/>
      <w:bookmarkEnd w:id="3"/>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AB5012A">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7057C10">
      <w:pPr>
        <w:adjustRightInd w:val="0"/>
        <w:snapToGrid w:val="0"/>
        <w:spacing w:line="360" w:lineRule="auto"/>
        <w:ind w:right="120" w:rightChars="50"/>
        <w:jc w:val="left"/>
        <w:rPr>
          <w:rFonts w:hint="eastAsia" w:ascii="宋体" w:hAnsi="宋体" w:eastAsia="宋体" w:cs="宋体"/>
          <w:color w:val="000000"/>
        </w:rPr>
      </w:pPr>
    </w:p>
    <w:p w14:paraId="44CA7A53">
      <w:pPr>
        <w:pStyle w:val="3"/>
        <w:rPr>
          <w:rFonts w:hint="eastAsia" w:ascii="宋体" w:hAnsi="宋体" w:eastAsia="宋体" w:cs="宋体"/>
          <w:color w:val="000000"/>
          <w:sz w:val="24"/>
          <w:szCs w:val="24"/>
        </w:rPr>
      </w:pPr>
    </w:p>
    <w:p w14:paraId="6B2AD80F">
      <w:pPr>
        <w:spacing w:line="360" w:lineRule="auto"/>
        <w:jc w:val="left"/>
        <w:rPr>
          <w:rFonts w:hint="eastAsia" w:ascii="宋体" w:hAnsi="宋体" w:eastAsia="宋体" w:cs="宋体"/>
          <w:color w:val="000000"/>
        </w:rPr>
      </w:pPr>
    </w:p>
    <w:p w14:paraId="1018147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099FA122">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3A345735">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0A7BC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B04049C"/>
    <w:rsid w:val="0CDE2158"/>
    <w:rsid w:val="369E0EF6"/>
    <w:rsid w:val="4759319A"/>
    <w:rsid w:val="6BD56F2E"/>
    <w:rsid w:val="70781AC4"/>
    <w:rsid w:val="77844FC2"/>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uiPriority w:val="0"/>
    <w:pPr>
      <w:spacing w:after="120" w:afterLines="0"/>
    </w:pPr>
    <w:rPr>
      <w:rFonts w:ascii="Times New Roman"/>
      <w:kern w:val="2"/>
      <w:sz w:val="21"/>
    </w:rPr>
  </w:style>
  <w:style w:type="paragraph" w:styleId="4">
    <w:name w:val="toc 4"/>
    <w:basedOn w:val="1"/>
    <w:next w:val="1"/>
    <w:unhideWhenUsed/>
    <w:qFormat/>
    <w:uiPriority w:val="39"/>
    <w:pPr>
      <w:ind w:left="1260" w:leftChars="600"/>
    </w:pPr>
  </w:style>
  <w:style w:type="paragraph" w:customStyle="1" w:styleId="7">
    <w:name w:val="null3"/>
    <w:uiPriority w:val="0"/>
    <w:rPr>
      <w:rFonts w:hint="eastAsia" w:ascii="Calibri" w:hAnsi="Calibri" w:eastAsia="宋体" w:cs="Times New Roman"/>
      <w:lang w:val="en-US" w:eastAsia="zh-Hans"/>
    </w:r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1485</Words>
  <Characters>1546</Characters>
  <Lines>0</Lines>
  <Paragraphs>0</Paragraphs>
  <TotalTime>3</TotalTime>
  <ScaleCrop>false</ScaleCrop>
  <LinksUpToDate>false</LinksUpToDate>
  <CharactersWithSpaces>2261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000</cp:lastModifiedBy>
  <dcterms:modified xsi:type="dcterms:W3CDTF">2025-07-30T03:35:44Z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292DAB934BCA4A718A0FBFB51F0F709D_11</vt:lpwstr>
  </property>
  <property fmtid="{D5CDD505-2E9C-101B-9397-08002B2CF9AE}" pid="4" name="KSOTemplateDocerSaveRecord">
    <vt:lpwstr>eyJoZGlkIjoiYjU4YjU1NjRiMGZkNmZkNzQwMmUwOGZjOTc2MTUxOTUiLCJ1c2VySWQiOiI0NjA4NTQyNDcifQ==</vt:lpwstr>
  </property>
</Properties>
</file>