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70C91">
      <w:pPr>
        <w:pStyle w:val="2"/>
        <w:bidi w:val="0"/>
        <w:spacing w:line="360" w:lineRule="auto"/>
        <w:ind w:firstLine="321" w:firstLineChars="10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合同条款及格式</w:t>
      </w:r>
    </w:p>
    <w:p w14:paraId="025AA2D4">
      <w:pPr>
        <w:spacing w:after="156" w:afterLines="50"/>
        <w:jc w:val="center"/>
        <w:rPr>
          <w:rFonts w:hint="eastAsia" w:ascii="宋体" w:hAnsi="宋体" w:eastAsia="宋体" w:cs="宋体"/>
          <w:b/>
          <w:color w:val="auto"/>
          <w:sz w:val="48"/>
          <w:szCs w:val="52"/>
          <w:highlight w:val="none"/>
        </w:rPr>
      </w:pPr>
    </w:p>
    <w:p w14:paraId="39BEA06E">
      <w:pPr>
        <w:spacing w:after="156" w:afterLines="50"/>
        <w:jc w:val="center"/>
        <w:rPr>
          <w:rFonts w:hint="eastAsia" w:ascii="宋体" w:hAnsi="宋体" w:eastAsia="宋体" w:cs="宋体"/>
          <w:b/>
          <w:color w:val="auto"/>
          <w:sz w:val="48"/>
          <w:szCs w:val="52"/>
          <w:highlight w:val="none"/>
        </w:rPr>
      </w:pPr>
      <w:r>
        <w:rPr>
          <w:rFonts w:ascii="宋体" w:hAnsi="宋体" w:eastAsia="宋体" w:cs="宋体"/>
          <w:color w:val="auto"/>
          <w:sz w:val="24"/>
          <w:szCs w:val="24"/>
          <w:highlight w:val="none"/>
        </w:rPr>
        <w:t>注：本合同条款仅供参考，甲乙双方可根据实际情况进行补充</w:t>
      </w:r>
    </w:p>
    <w:p w14:paraId="343EA680">
      <w:pPr>
        <w:spacing w:after="156" w:afterLines="50"/>
        <w:jc w:val="center"/>
        <w:rPr>
          <w:rFonts w:hint="eastAsia" w:ascii="宋体" w:hAnsi="宋体" w:eastAsia="宋体" w:cs="宋体"/>
          <w:b/>
          <w:color w:val="auto"/>
          <w:sz w:val="48"/>
          <w:szCs w:val="52"/>
          <w:highlight w:val="none"/>
        </w:rPr>
      </w:pPr>
    </w:p>
    <w:p w14:paraId="16C89351">
      <w:pPr>
        <w:spacing w:after="156" w:afterLines="50"/>
        <w:jc w:val="center"/>
        <w:rPr>
          <w:rFonts w:hint="eastAsia" w:ascii="宋体" w:hAnsi="宋体" w:eastAsia="宋体" w:cs="宋体"/>
          <w:b/>
          <w:color w:val="auto"/>
          <w:sz w:val="44"/>
          <w:szCs w:val="52"/>
          <w:highlight w:val="none"/>
        </w:rPr>
      </w:pPr>
      <w:r>
        <w:rPr>
          <w:rFonts w:hint="eastAsia" w:ascii="宋体" w:hAnsi="宋体" w:eastAsia="宋体" w:cs="宋体"/>
          <w:b/>
          <w:color w:val="auto"/>
          <w:sz w:val="48"/>
          <w:szCs w:val="52"/>
          <w:highlight w:val="none"/>
        </w:rPr>
        <w:t>合  同  书</w:t>
      </w:r>
    </w:p>
    <w:p w14:paraId="0E25DB06">
      <w:pPr>
        <w:spacing w:after="156" w:afterLines="50"/>
        <w:jc w:val="center"/>
        <w:rPr>
          <w:rFonts w:ascii="Times New Roman" w:hAnsi="Times New Roman" w:eastAsia="方正大标宋简体" w:cs="Times New Roman"/>
          <w:color w:val="auto"/>
          <w:sz w:val="36"/>
          <w:szCs w:val="36"/>
          <w:highlight w:val="none"/>
        </w:rPr>
      </w:pPr>
    </w:p>
    <w:p w14:paraId="0A161411">
      <w:pPr>
        <w:spacing w:after="156" w:afterLines="50"/>
        <w:jc w:val="center"/>
        <w:rPr>
          <w:rFonts w:ascii="Times New Roman" w:hAnsi="Times New Roman" w:eastAsia="方正大标宋简体" w:cs="Times New Roman"/>
          <w:color w:val="auto"/>
          <w:sz w:val="36"/>
          <w:szCs w:val="36"/>
          <w:highlight w:val="none"/>
        </w:rPr>
      </w:pPr>
    </w:p>
    <w:p w14:paraId="30C65A8E">
      <w:pPr>
        <w:spacing w:after="156" w:afterLines="50"/>
        <w:jc w:val="center"/>
        <w:rPr>
          <w:rFonts w:ascii="Times New Roman" w:hAnsi="Times New Roman" w:eastAsia="方正大标宋简体" w:cs="Times New Roman"/>
          <w:color w:val="auto"/>
          <w:sz w:val="36"/>
          <w:szCs w:val="36"/>
          <w:highlight w:val="none"/>
        </w:rPr>
      </w:pPr>
    </w:p>
    <w:p w14:paraId="00D8105F">
      <w:pPr>
        <w:spacing w:after="156" w:afterLines="50"/>
        <w:jc w:val="center"/>
        <w:rPr>
          <w:rFonts w:ascii="Times New Roman" w:hAnsi="Times New Roman" w:eastAsia="方正大标宋简体" w:cs="Times New Roman"/>
          <w:color w:val="auto"/>
          <w:sz w:val="36"/>
          <w:szCs w:val="36"/>
          <w:highlight w:val="none"/>
        </w:rPr>
      </w:pPr>
    </w:p>
    <w:p w14:paraId="3B542916">
      <w:pPr>
        <w:spacing w:after="156" w:afterLines="50"/>
        <w:jc w:val="center"/>
        <w:rPr>
          <w:rFonts w:ascii="Times New Roman" w:hAnsi="Times New Roman" w:eastAsia="方正大标宋简体" w:cs="Times New Roman"/>
          <w:color w:val="auto"/>
          <w:sz w:val="36"/>
          <w:szCs w:val="36"/>
          <w:highlight w:val="none"/>
        </w:rPr>
      </w:pPr>
    </w:p>
    <w:p w14:paraId="0FD63DEA">
      <w:pPr>
        <w:spacing w:after="156" w:afterLines="50"/>
        <w:jc w:val="both"/>
        <w:rPr>
          <w:rFonts w:ascii="Times New Roman" w:hAnsi="Times New Roman" w:eastAsia="方正大标宋简体" w:cs="Times New Roman"/>
          <w:color w:val="auto"/>
          <w:sz w:val="36"/>
          <w:szCs w:val="36"/>
          <w:highlight w:val="none"/>
        </w:rPr>
      </w:pPr>
    </w:p>
    <w:p w14:paraId="4492140B">
      <w:pPr>
        <w:pStyle w:val="4"/>
        <w:rPr>
          <w:rFonts w:ascii="Times New Roman" w:hAnsi="Times New Roman" w:eastAsia="方正大标宋简体" w:cs="Times New Roman"/>
          <w:color w:val="auto"/>
          <w:sz w:val="36"/>
          <w:szCs w:val="36"/>
          <w:highlight w:val="none"/>
        </w:rPr>
      </w:pPr>
    </w:p>
    <w:p w14:paraId="4FBFFB47">
      <w:pPr>
        <w:rPr>
          <w:color w:val="auto"/>
          <w:highlight w:val="none"/>
        </w:rPr>
      </w:pPr>
    </w:p>
    <w:p w14:paraId="747ABE88">
      <w:pPr>
        <w:spacing w:after="156" w:afterLines="50"/>
        <w:jc w:val="center"/>
        <w:rPr>
          <w:rFonts w:ascii="Times New Roman" w:hAnsi="Times New Roman" w:eastAsia="方正大标宋简体" w:cs="Times New Roman"/>
          <w:color w:val="auto"/>
          <w:sz w:val="36"/>
          <w:szCs w:val="36"/>
          <w:highlight w:val="none"/>
        </w:rPr>
      </w:pPr>
    </w:p>
    <w:p w14:paraId="7FD14274">
      <w:pPr>
        <w:pStyle w:val="3"/>
        <w:outlineLvl w:val="9"/>
        <w:rPr>
          <w:rFonts w:ascii="Times New Roman" w:hAnsi="Times New Roman" w:eastAsia="方正大标宋简体" w:cs="Times New Roman"/>
          <w:color w:val="auto"/>
          <w:sz w:val="36"/>
          <w:szCs w:val="36"/>
          <w:highlight w:val="none"/>
        </w:rPr>
      </w:pPr>
    </w:p>
    <w:p w14:paraId="3C03B49D">
      <w:pPr>
        <w:rPr>
          <w:color w:val="auto"/>
        </w:rPr>
      </w:pPr>
    </w:p>
    <w:p w14:paraId="3560D8D3">
      <w:pPr>
        <w:ind w:firstLine="425" w:firstLineChars="133"/>
        <w:jc w:val="left"/>
        <w:rPr>
          <w:rFonts w:ascii="Times New Roman" w:hAnsi="Times New Roman" w:eastAsia="仿宋" w:cs="Times New Roman"/>
          <w:color w:val="auto"/>
          <w:sz w:val="32"/>
          <w:szCs w:val="32"/>
          <w:highlight w:val="none"/>
        </w:rPr>
      </w:pPr>
      <w:r>
        <w:rPr>
          <w:rFonts w:ascii="Times New Roman" w:hAnsi="Times New Roman" w:eastAsia="仿宋" w:cs="Times New Roman"/>
          <w:color w:val="auto"/>
          <w:sz w:val="32"/>
          <w:szCs w:val="32"/>
          <w:highlight w:val="none"/>
        </w:rPr>
        <w:t>项目名称：</w:t>
      </w:r>
    </w:p>
    <w:p w14:paraId="2AB228FF">
      <w:pPr>
        <w:ind w:firstLine="425" w:firstLineChars="133"/>
        <w:rPr>
          <w:rFonts w:ascii="Times New Roman" w:hAnsi="Times New Roman" w:eastAsia="仿宋" w:cs="Times New Roman"/>
          <w:color w:val="auto"/>
          <w:sz w:val="32"/>
          <w:szCs w:val="32"/>
          <w:highlight w:val="none"/>
        </w:rPr>
      </w:pPr>
      <w:r>
        <w:rPr>
          <w:rFonts w:ascii="Times New Roman" w:hAnsi="Times New Roman" w:eastAsia="仿宋" w:cs="Times New Roman"/>
          <w:color w:val="auto"/>
          <w:sz w:val="32"/>
          <w:szCs w:val="32"/>
          <w:highlight w:val="none"/>
        </w:rPr>
        <w:t>甲    方：</w:t>
      </w:r>
      <w:r>
        <w:rPr>
          <w:rFonts w:hint="eastAsia" w:ascii="Times New Roman" w:hAnsi="Times New Roman" w:eastAsia="仿宋" w:cs="Times New Roman"/>
          <w:color w:val="auto"/>
          <w:sz w:val="32"/>
          <w:szCs w:val="32"/>
          <w:highlight w:val="none"/>
        </w:rPr>
        <w:t xml:space="preserve"> </w:t>
      </w:r>
    </w:p>
    <w:p w14:paraId="16EFA24F">
      <w:pPr>
        <w:ind w:firstLine="425" w:firstLineChars="133"/>
        <w:rPr>
          <w:rFonts w:ascii="Times New Roman" w:hAnsi="Times New Roman" w:eastAsia="仿宋" w:cs="Times New Roman"/>
          <w:color w:val="auto"/>
          <w:sz w:val="32"/>
          <w:szCs w:val="32"/>
          <w:highlight w:val="none"/>
        </w:rPr>
      </w:pPr>
      <w:r>
        <w:rPr>
          <w:rFonts w:ascii="Times New Roman" w:hAnsi="Times New Roman" w:eastAsia="仿宋" w:cs="Times New Roman"/>
          <w:color w:val="auto"/>
          <w:sz w:val="32"/>
          <w:szCs w:val="32"/>
          <w:highlight w:val="none"/>
        </w:rPr>
        <w:t>乙    方：</w:t>
      </w:r>
      <w:r>
        <w:rPr>
          <w:rFonts w:hint="eastAsia" w:ascii="Times New Roman" w:hAnsi="Times New Roman" w:eastAsia="仿宋" w:cs="Times New Roman"/>
          <w:color w:val="auto"/>
          <w:sz w:val="32"/>
          <w:szCs w:val="32"/>
          <w:highlight w:val="none"/>
        </w:rPr>
        <w:t xml:space="preserve"> </w:t>
      </w:r>
    </w:p>
    <w:p w14:paraId="52DAC692">
      <w:pPr>
        <w:spacing w:line="360" w:lineRule="auto"/>
        <w:ind w:firstLine="480" w:firstLineChars="200"/>
        <w:rPr>
          <w:rFonts w:hint="eastAsia" w:ascii="宋体" w:hAnsi="宋体" w:eastAsia="宋体" w:cs="宋体"/>
          <w:color w:val="auto"/>
          <w:sz w:val="24"/>
          <w:szCs w:val="24"/>
          <w:highlight w:val="none"/>
        </w:rPr>
      </w:pPr>
    </w:p>
    <w:p w14:paraId="1893A5A8">
      <w:pPr>
        <w:spacing w:line="360" w:lineRule="auto"/>
        <w:ind w:firstLine="480" w:firstLineChars="200"/>
        <w:rPr>
          <w:rFonts w:hint="eastAsia" w:ascii="宋体" w:hAnsi="宋体" w:eastAsia="宋体" w:cs="宋体"/>
          <w:color w:val="auto"/>
          <w:sz w:val="24"/>
          <w:szCs w:val="24"/>
          <w:highlight w:val="none"/>
        </w:rPr>
      </w:pPr>
    </w:p>
    <w:p w14:paraId="50A047E9">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 xml:space="preserve">人：（以下称甲方）          </w:t>
      </w:r>
    </w:p>
    <w:p w14:paraId="59F7C0AD">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住所地：</w:t>
      </w:r>
    </w:p>
    <w:p w14:paraId="525647FB">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法定代表人/负责人：</w:t>
      </w:r>
    </w:p>
    <w:p w14:paraId="13E18B3B">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联系人：</w:t>
      </w:r>
    </w:p>
    <w:p w14:paraId="7810396B">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联系方式：</w:t>
      </w:r>
    </w:p>
    <w:p w14:paraId="489C3AF7">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电子邮箱：</w:t>
      </w:r>
    </w:p>
    <w:p w14:paraId="1B9083EC">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p>
    <w:p w14:paraId="46926AA9">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供应商：（以下称乙方）</w:t>
      </w:r>
    </w:p>
    <w:p w14:paraId="768C213C">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住所地：</w:t>
      </w:r>
    </w:p>
    <w:p w14:paraId="45B20C1E">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法定代表人/负责人：</w:t>
      </w:r>
    </w:p>
    <w:p w14:paraId="57991897">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联系人：</w:t>
      </w:r>
    </w:p>
    <w:p w14:paraId="507B827F">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联系方式：</w:t>
      </w:r>
    </w:p>
    <w:p w14:paraId="4AB92A90">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电子邮箱：</w:t>
      </w:r>
    </w:p>
    <w:p w14:paraId="25CFA44C">
      <w:pPr>
        <w:pStyle w:val="3"/>
        <w:pageBreakBefore w:val="0"/>
        <w:widowControl w:val="0"/>
        <w:kinsoku/>
        <w:wordWrap/>
        <w:overflowPunct/>
        <w:topLinePunct w:val="0"/>
        <w:autoSpaceDE/>
        <w:autoSpaceDN/>
        <w:bidi w:val="0"/>
        <w:adjustRightInd/>
        <w:snapToGrid/>
        <w:spacing w:line="300" w:lineRule="auto"/>
        <w:textAlignment w:val="auto"/>
        <w:outlineLvl w:val="9"/>
        <w:rPr>
          <w:rFonts w:hint="eastAsia" w:ascii="宋体" w:hAnsi="宋体" w:eastAsia="宋体" w:cs="宋体"/>
          <w:color w:val="auto"/>
        </w:rPr>
      </w:pPr>
    </w:p>
    <w:p w14:paraId="22391CB8">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采购人</w:t>
      </w:r>
      <w:r>
        <w:rPr>
          <w:rFonts w:hint="eastAsia" w:ascii="宋体" w:hAnsi="宋体" w:eastAsia="宋体" w:cs="宋体"/>
          <w:bCs/>
          <w:color w:val="auto"/>
          <w:sz w:val="24"/>
          <w:szCs w:val="24"/>
        </w:rPr>
        <w:t>按照法定招标程序</w:t>
      </w:r>
      <w:r>
        <w:rPr>
          <w:rFonts w:hint="eastAsia" w:ascii="宋体" w:hAnsi="宋体" w:eastAsia="宋体" w:cs="宋体"/>
          <w:color w:val="auto"/>
          <w:sz w:val="24"/>
          <w:szCs w:val="24"/>
        </w:rPr>
        <w:t xml:space="preserve">及相关规定对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项目的进行了报批并组织了</w:t>
      </w:r>
      <w:r>
        <w:rPr>
          <w:rFonts w:hint="eastAsia" w:ascii="宋体" w:hAnsi="宋体" w:eastAsia="宋体" w:cs="宋体"/>
          <w:color w:val="auto"/>
          <w:sz w:val="24"/>
          <w:szCs w:val="24"/>
          <w:highlight w:val="none"/>
          <w:lang w:val="en-US" w:eastAsia="zh-CN"/>
        </w:rPr>
        <w:t>公开招标</w:t>
      </w:r>
      <w:r>
        <w:rPr>
          <w:rFonts w:hint="eastAsia" w:ascii="宋体" w:hAnsi="宋体" w:eastAsia="宋体" w:cs="宋体"/>
          <w:color w:val="auto"/>
          <w:sz w:val="24"/>
          <w:szCs w:val="24"/>
        </w:rPr>
        <w:t>。现确定乙方为该项目</w:t>
      </w:r>
      <w:r>
        <w:rPr>
          <w:rFonts w:hint="eastAsia" w:ascii="宋体" w:hAnsi="宋体" w:eastAsia="宋体" w:cs="宋体"/>
          <w:color w:val="auto"/>
          <w:sz w:val="24"/>
          <w:szCs w:val="24"/>
          <w:lang w:eastAsia="zh-CN"/>
        </w:rPr>
        <w:t>中标</w:t>
      </w:r>
      <w:r>
        <w:rPr>
          <w:rFonts w:hint="eastAsia" w:ascii="宋体" w:hAnsi="宋体" w:eastAsia="宋体" w:cs="宋体"/>
          <w:color w:val="auto"/>
          <w:sz w:val="24"/>
          <w:szCs w:val="24"/>
        </w:rPr>
        <w:t>候选人。现甲乙双方依据</w:t>
      </w:r>
      <w:r>
        <w:rPr>
          <w:rFonts w:hint="eastAsia" w:ascii="宋体" w:hAnsi="宋体" w:eastAsia="宋体" w:cs="宋体"/>
          <w:color w:val="auto"/>
          <w:kern w:val="0"/>
          <w:sz w:val="24"/>
          <w:szCs w:val="24"/>
          <w:highlight w:val="none"/>
        </w:rPr>
        <w:t>《中华人民共和国民法典》</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sz w:val="24"/>
          <w:szCs w:val="24"/>
        </w:rPr>
        <w:t>《中华人民共和国</w:t>
      </w:r>
      <w:r>
        <w:rPr>
          <w:rFonts w:hint="eastAsia" w:ascii="宋体" w:hAnsi="宋体" w:eastAsia="宋体" w:cs="宋体"/>
          <w:color w:val="auto"/>
          <w:sz w:val="24"/>
          <w:szCs w:val="24"/>
          <w:lang w:eastAsia="zh-CN"/>
        </w:rPr>
        <w:t>政府采购法</w:t>
      </w:r>
      <w:r>
        <w:rPr>
          <w:rFonts w:hint="eastAsia" w:ascii="宋体" w:hAnsi="宋体" w:eastAsia="宋体" w:cs="宋体"/>
          <w:color w:val="auto"/>
          <w:sz w:val="24"/>
          <w:szCs w:val="24"/>
        </w:rPr>
        <w:t>》及其他有关法律、法规之规定，签订本合同。</w:t>
      </w:r>
    </w:p>
    <w:p w14:paraId="1AD4CEB5">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 xml:space="preserve">第一条  </w:t>
      </w:r>
    </w:p>
    <w:p w14:paraId="7E19C9DD">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1、工作内容</w:t>
      </w:r>
    </w:p>
    <w:p w14:paraId="59EE7692">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甲方委托乙方对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工作，提交项目成果。</w:t>
      </w:r>
    </w:p>
    <w:p w14:paraId="7C0ECC72">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2、项目成果及形式</w:t>
      </w:r>
    </w:p>
    <w:p w14:paraId="73F0BB99">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bookmarkStart w:id="0" w:name="OLE_LINK3"/>
      <w:bookmarkStart w:id="1" w:name="OLE_LINK4"/>
      <w:r>
        <w:rPr>
          <w:rFonts w:hint="eastAsia" w:ascii="宋体" w:hAnsi="宋体" w:eastAsia="宋体" w:cs="宋体"/>
          <w:color w:val="auto"/>
          <w:sz w:val="24"/>
          <w:szCs w:val="24"/>
        </w:rPr>
        <w:t>（1）项目成果</w:t>
      </w:r>
      <w:bookmarkEnd w:id="0"/>
      <w:bookmarkEnd w:id="1"/>
      <w:r>
        <w:rPr>
          <w:rFonts w:hint="eastAsia" w:ascii="宋体" w:hAnsi="宋体" w:eastAsia="宋体" w:cs="宋体"/>
          <w:color w:val="auto"/>
          <w:sz w:val="24"/>
          <w:szCs w:val="24"/>
        </w:rPr>
        <w:t xml:space="preserve">以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形式体现。 </w:t>
      </w:r>
    </w:p>
    <w:p w14:paraId="43274A0E">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（2）项目完成后，乙方应把项目成果原件（</w:t>
      </w:r>
      <w:r>
        <w:rPr>
          <w:rFonts w:hint="eastAsia" w:ascii="宋体" w:hAnsi="宋体" w:eastAsia="宋体" w:cs="宋体"/>
          <w:color w:val="auto"/>
          <w:sz w:val="24"/>
          <w:szCs w:val="24"/>
          <w:u w:val="single"/>
        </w:rPr>
        <w:t xml:space="preserve">   </w:t>
      </w:r>
      <w:r>
        <w:rPr>
          <w:rFonts w:hint="eastAsia" w:ascii="宋体" w:hAnsi="宋体" w:eastAsia="宋体" w:cs="宋体"/>
          <w:b/>
          <w:bCs/>
          <w:color w:val="auto"/>
          <w:sz w:val="24"/>
          <w:szCs w:val="24"/>
          <w:u w:val="single"/>
        </w:rPr>
        <w:t xml:space="preserve"> </w:t>
      </w:r>
      <w:r>
        <w:rPr>
          <w:rFonts w:hint="eastAsia" w:ascii="宋体" w:hAnsi="宋体" w:eastAsia="宋体" w:cs="宋体"/>
          <w:color w:val="auto"/>
          <w:sz w:val="24"/>
          <w:szCs w:val="24"/>
        </w:rPr>
        <w:t>份）和电子版交给甲方。</w:t>
      </w:r>
    </w:p>
    <w:p w14:paraId="070D0F21">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服务期</w:t>
      </w:r>
      <w:r>
        <w:rPr>
          <w:rFonts w:hint="eastAsia" w:ascii="宋体" w:hAnsi="宋体" w:eastAsia="宋体" w:cs="宋体"/>
          <w:color w:val="auto"/>
          <w:sz w:val="24"/>
          <w:szCs w:val="24"/>
        </w:rPr>
        <w:t>：</w:t>
      </w:r>
    </w:p>
    <w:p w14:paraId="344B6DAF">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4、质量</w:t>
      </w:r>
      <w:r>
        <w:rPr>
          <w:rFonts w:hint="eastAsia" w:hAnsi="宋体" w:eastAsia="宋体" w:cs="宋体"/>
          <w:color w:val="auto"/>
          <w:sz w:val="24"/>
          <w:szCs w:val="24"/>
          <w:lang w:val="en-US" w:eastAsia="zh-CN"/>
        </w:rPr>
        <w:t>要求</w:t>
      </w:r>
      <w:r>
        <w:rPr>
          <w:rFonts w:hint="eastAsia" w:ascii="宋体" w:hAnsi="宋体" w:eastAsia="宋体" w:cs="宋体"/>
          <w:color w:val="auto"/>
          <w:sz w:val="24"/>
          <w:szCs w:val="24"/>
          <w:lang w:val="en-US" w:eastAsia="zh-CN"/>
        </w:rPr>
        <w:t>：</w:t>
      </w:r>
    </w:p>
    <w:p w14:paraId="411C5117">
      <w:pPr>
        <w:pageBreakBefore w:val="0"/>
        <w:widowControl w:val="0"/>
        <w:kinsoku/>
        <w:wordWrap/>
        <w:overflowPunct/>
        <w:topLinePunct w:val="0"/>
        <w:autoSpaceDE/>
        <w:autoSpaceDN/>
        <w:bidi w:val="0"/>
        <w:adjustRightInd/>
        <w:snapToGrid/>
        <w:spacing w:line="300" w:lineRule="auto"/>
        <w:ind w:firstLine="480"/>
        <w:textAlignment w:val="auto"/>
        <w:outlineLvl w:val="0"/>
        <w:rPr>
          <w:rFonts w:hint="eastAsia" w:ascii="宋体" w:hAnsi="宋体" w:eastAsia="宋体" w:cs="宋体"/>
          <w:color w:val="auto"/>
          <w:sz w:val="24"/>
          <w:szCs w:val="24"/>
        </w:rPr>
      </w:pPr>
      <w:bookmarkStart w:id="2" w:name="_Toc8565"/>
      <w:bookmarkStart w:id="3" w:name="_Toc4113"/>
      <w:bookmarkStart w:id="4" w:name="_Toc3818"/>
      <w:bookmarkStart w:id="5" w:name="_Toc24185"/>
      <w:bookmarkStart w:id="6" w:name="_Toc13878"/>
      <w:r>
        <w:rPr>
          <w:rFonts w:hint="eastAsia" w:ascii="宋体" w:hAnsi="宋体" w:eastAsia="宋体" w:cs="宋体"/>
          <w:b/>
          <w:bCs/>
          <w:color w:val="auto"/>
          <w:sz w:val="24"/>
          <w:szCs w:val="24"/>
        </w:rPr>
        <w:t>第二条 合同价款及付款方式</w:t>
      </w:r>
      <w:bookmarkEnd w:id="2"/>
      <w:bookmarkEnd w:id="3"/>
      <w:bookmarkEnd w:id="4"/>
      <w:bookmarkEnd w:id="5"/>
      <w:bookmarkEnd w:id="6"/>
      <w:r>
        <w:rPr>
          <w:rFonts w:hint="eastAsia" w:ascii="宋体" w:hAnsi="宋体" w:eastAsia="宋体" w:cs="宋体"/>
          <w:b/>
          <w:bCs/>
          <w:color w:val="auto"/>
          <w:sz w:val="24"/>
          <w:szCs w:val="24"/>
        </w:rPr>
        <w:t xml:space="preserve"> </w:t>
      </w:r>
      <w:r>
        <w:rPr>
          <w:rFonts w:hint="eastAsia" w:ascii="宋体" w:hAnsi="宋体" w:eastAsia="宋体" w:cs="宋体"/>
          <w:color w:val="auto"/>
          <w:sz w:val="24"/>
          <w:szCs w:val="24"/>
        </w:rPr>
        <w:t xml:space="preserve"> </w:t>
      </w:r>
    </w:p>
    <w:p w14:paraId="0D509A99">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1、合同价款</w:t>
      </w:r>
    </w:p>
    <w:p w14:paraId="79404E92">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本合同项下服务价款为人民币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p>
    <w:p w14:paraId="5573DAAD">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本合同总价款为乙方完成甲方委托</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（项目名称）实施所需所有费用。</w:t>
      </w:r>
    </w:p>
    <w:p w14:paraId="2262CB5D">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2、付款方式</w:t>
      </w:r>
    </w:p>
    <w:p w14:paraId="3BDBF664">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本项目采购资金由采购人直接结算，付款方式如下：</w:t>
      </w:r>
    </w:p>
    <w:p w14:paraId="0EEDD5AF">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2.1变更调查成果经过省级二轮核查确认后，达到付款条件起10日内，支付合同总金额的</w:t>
      </w:r>
      <w:bookmarkStart w:id="32" w:name="_GoBack"/>
      <w:bookmarkEnd w:id="32"/>
      <w:r>
        <w:rPr>
          <w:rFonts w:hint="eastAsia" w:ascii="宋体" w:hAnsi="宋体" w:eastAsia="宋体" w:cs="宋体"/>
          <w:color w:val="auto"/>
          <w:sz w:val="24"/>
          <w:szCs w:val="24"/>
        </w:rPr>
        <w:t>40.00%。</w:t>
      </w:r>
    </w:p>
    <w:p w14:paraId="2039DF4C">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2.2</w:t>
      </w:r>
      <w:r>
        <w:rPr>
          <w:rFonts w:hint="eastAsia" w:ascii="宋体" w:hAnsi="宋体" w:eastAsia="宋体" w:cs="宋体"/>
          <w:color w:val="auto"/>
          <w:sz w:val="24"/>
          <w:szCs w:val="24"/>
        </w:rPr>
        <w:t>变更调查成果经国家确认公布可以供下年度使用后、技术单位依据公布后的成果进行成果分析报告编写，图件更新，提交分析报告及图件更新成果后</w:t>
      </w:r>
      <w:r>
        <w:rPr>
          <w:rFonts w:hint="eastAsia" w:hAnsi="宋体" w:cs="宋体"/>
          <w:color w:val="auto"/>
          <w:sz w:val="24"/>
          <w:szCs w:val="24"/>
          <w:lang w:val="en-US" w:eastAsia="zh-CN"/>
        </w:rPr>
        <w:t>,</w:t>
      </w:r>
      <w:r>
        <w:rPr>
          <w:rFonts w:hint="eastAsia" w:ascii="宋体" w:hAnsi="宋体" w:eastAsia="宋体" w:cs="宋体"/>
          <w:color w:val="auto"/>
          <w:sz w:val="24"/>
          <w:szCs w:val="24"/>
        </w:rPr>
        <w:t>达到付款条件起10日内，支付合同总金额的60.00%。</w:t>
      </w:r>
    </w:p>
    <w:p w14:paraId="1D72BDFC">
      <w:pPr>
        <w:pageBreakBefore w:val="0"/>
        <w:widowControl w:val="0"/>
        <w:kinsoku/>
        <w:wordWrap/>
        <w:overflowPunct/>
        <w:topLinePunct w:val="0"/>
        <w:autoSpaceDE/>
        <w:autoSpaceDN/>
        <w:bidi w:val="0"/>
        <w:adjustRightInd/>
        <w:snapToGrid/>
        <w:spacing w:line="300" w:lineRule="auto"/>
        <w:ind w:firstLine="480"/>
        <w:textAlignment w:val="auto"/>
        <w:outlineLvl w:val="0"/>
        <w:rPr>
          <w:rFonts w:hint="eastAsia" w:ascii="宋体" w:hAnsi="宋体" w:eastAsia="宋体" w:cs="宋体"/>
          <w:b/>
          <w:bCs/>
          <w:color w:val="auto"/>
          <w:sz w:val="24"/>
          <w:szCs w:val="24"/>
        </w:rPr>
      </w:pPr>
      <w:bookmarkStart w:id="7" w:name="_Toc5853"/>
      <w:bookmarkStart w:id="8" w:name="_Toc802"/>
      <w:bookmarkStart w:id="9" w:name="_Toc12270"/>
      <w:bookmarkStart w:id="10" w:name="_Toc24216"/>
      <w:bookmarkStart w:id="11" w:name="_Toc32555"/>
      <w:r>
        <w:rPr>
          <w:rFonts w:hint="eastAsia" w:ascii="宋体" w:hAnsi="宋体" w:eastAsia="宋体" w:cs="宋体"/>
          <w:b/>
          <w:bCs/>
          <w:color w:val="auto"/>
          <w:sz w:val="24"/>
          <w:szCs w:val="24"/>
        </w:rPr>
        <w:t>第三条 甲方权利义务</w:t>
      </w:r>
      <w:bookmarkEnd w:id="7"/>
      <w:bookmarkEnd w:id="8"/>
      <w:bookmarkEnd w:id="9"/>
      <w:bookmarkEnd w:id="10"/>
      <w:bookmarkEnd w:id="11"/>
    </w:p>
    <w:p w14:paraId="03FE255A">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1、甲方按合同规定逐期核拨经费给乙方。</w:t>
      </w:r>
    </w:p>
    <w:p w14:paraId="52D2B536">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2、根据乙方需要，提供资料，参与相关讨论、调研活动，或给予协助。</w:t>
      </w:r>
    </w:p>
    <w:p w14:paraId="706C07EE">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3、对乙方的项目进度、经费使用及阶段性成果进行监督、检查。</w:t>
      </w:r>
    </w:p>
    <w:p w14:paraId="6888B87D">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4、对乙方提交的项目成果进行验收、鉴定、评优及推荐。</w:t>
      </w:r>
    </w:p>
    <w:p w14:paraId="5D6EF42E">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5、留存完整的项目管理材料。包括：项目立项文件或经批复的申报书等立项资料，受托方确立流程、会议纪要等合作单位选择过程材料，专家论证及鉴定等项目成果评审材料。</w:t>
      </w:r>
    </w:p>
    <w:p w14:paraId="3A995E07">
      <w:pPr>
        <w:pageBreakBefore w:val="0"/>
        <w:widowControl w:val="0"/>
        <w:kinsoku/>
        <w:wordWrap/>
        <w:overflowPunct/>
        <w:topLinePunct w:val="0"/>
        <w:autoSpaceDE/>
        <w:autoSpaceDN/>
        <w:bidi w:val="0"/>
        <w:adjustRightInd/>
        <w:snapToGrid/>
        <w:spacing w:line="300" w:lineRule="auto"/>
        <w:ind w:firstLine="480"/>
        <w:textAlignment w:val="auto"/>
        <w:outlineLvl w:val="0"/>
        <w:rPr>
          <w:rFonts w:hint="eastAsia" w:ascii="宋体" w:hAnsi="宋体" w:eastAsia="宋体" w:cs="宋体"/>
          <w:b/>
          <w:bCs/>
          <w:color w:val="auto"/>
          <w:sz w:val="24"/>
          <w:szCs w:val="24"/>
        </w:rPr>
      </w:pPr>
      <w:bookmarkStart w:id="12" w:name="_Toc3895"/>
      <w:bookmarkStart w:id="13" w:name="_Toc19225"/>
      <w:bookmarkStart w:id="14" w:name="_Toc16133"/>
      <w:bookmarkStart w:id="15" w:name="_Toc2337"/>
      <w:bookmarkStart w:id="16" w:name="_Toc16303"/>
      <w:r>
        <w:rPr>
          <w:rFonts w:hint="eastAsia" w:ascii="宋体" w:hAnsi="宋体" w:eastAsia="宋体" w:cs="宋体"/>
          <w:b/>
          <w:bCs/>
          <w:color w:val="auto"/>
          <w:sz w:val="24"/>
          <w:szCs w:val="24"/>
        </w:rPr>
        <w:t>第四条 乙方权利义务</w:t>
      </w:r>
      <w:bookmarkEnd w:id="12"/>
      <w:bookmarkEnd w:id="13"/>
      <w:bookmarkEnd w:id="14"/>
      <w:bookmarkEnd w:id="15"/>
      <w:bookmarkEnd w:id="16"/>
    </w:p>
    <w:p w14:paraId="0EFAEB08">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1、乙方项目经费的使用应严格遵守相关法规和财务纪律，实行专款专用、单独列帐、不得挪用。</w:t>
      </w:r>
    </w:p>
    <w:p w14:paraId="7406F2A2">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2、按照计划要求进行实施，适时向甲方提交项目实施进展报告，接受甲方的监督。</w:t>
      </w:r>
    </w:p>
    <w:p w14:paraId="31E74393">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3、按时参加项目实施过程考核、优秀成果申报。</w:t>
      </w:r>
    </w:p>
    <w:p w14:paraId="6384A535">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适时完整地向甲方提交全套实施材料，包括：项目立项文件或经批复的申报书等立项资料，项目组组成人员构成及相应资质材料，项目研讨会议纪要等项目过程材料，项目成果评审结论及申请验收材料，合同金额使用明细组成及参考查阅的资料目录等。</w:t>
      </w:r>
    </w:p>
    <w:p w14:paraId="23071267">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5、乙方对甲方的国家秘密、商业秘密、工作秘密及其他信息具有保密义务。</w:t>
      </w:r>
    </w:p>
    <w:p w14:paraId="41E0C188">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6、甲方对乙方出具的项目实施成果享有除署名权以外的所有知识产权。</w:t>
      </w:r>
    </w:p>
    <w:p w14:paraId="5E5A2094">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7、乙方无权向第三人转让或许可他人使用项目实施成果。</w:t>
      </w:r>
    </w:p>
    <w:p w14:paraId="2B48A6DD">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8、该项目实施成果涉及侵犯第三人权利的由乙方全额承担赔偿责任，并承担对甲方造成的损失。</w:t>
      </w:r>
    </w:p>
    <w:p w14:paraId="7DA1C28E">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9、选用的设备、材料必须保证技术指标先进、质量可靠、进货渠道正常，满足采购文件要求。</w:t>
      </w:r>
    </w:p>
    <w:p w14:paraId="786FE3E6">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 所有项目成果符合国家有关规范，确保最终成果通过技术质量检测并验收合格。</w:t>
      </w:r>
    </w:p>
    <w:p w14:paraId="50CFF42F">
      <w:pPr>
        <w:pageBreakBefore w:val="0"/>
        <w:widowControl w:val="0"/>
        <w:kinsoku/>
        <w:wordWrap/>
        <w:overflowPunct/>
        <w:topLinePunct w:val="0"/>
        <w:autoSpaceDE/>
        <w:autoSpaceDN/>
        <w:bidi w:val="0"/>
        <w:adjustRightInd/>
        <w:snapToGrid/>
        <w:spacing w:line="300" w:lineRule="auto"/>
        <w:ind w:firstLine="480"/>
        <w:textAlignment w:val="auto"/>
        <w:outlineLvl w:val="0"/>
        <w:rPr>
          <w:rFonts w:hint="eastAsia" w:ascii="宋体" w:hAnsi="宋体" w:eastAsia="宋体" w:cs="宋体"/>
          <w:b/>
          <w:bCs/>
          <w:color w:val="auto"/>
          <w:sz w:val="24"/>
          <w:szCs w:val="24"/>
        </w:rPr>
      </w:pPr>
      <w:bookmarkStart w:id="17" w:name="_Toc8805"/>
      <w:bookmarkStart w:id="18" w:name="_Toc15643"/>
      <w:bookmarkStart w:id="19" w:name="_Toc18408"/>
      <w:bookmarkStart w:id="20" w:name="_Toc19976"/>
      <w:bookmarkStart w:id="21" w:name="_Toc11521"/>
      <w:r>
        <w:rPr>
          <w:rFonts w:hint="eastAsia" w:ascii="宋体" w:hAnsi="宋体" w:eastAsia="宋体" w:cs="宋体"/>
          <w:b/>
          <w:bCs/>
          <w:color w:val="auto"/>
          <w:sz w:val="24"/>
          <w:szCs w:val="24"/>
        </w:rPr>
        <w:t>第五条 违约责任</w:t>
      </w:r>
      <w:bookmarkEnd w:id="17"/>
      <w:bookmarkEnd w:id="18"/>
      <w:bookmarkEnd w:id="19"/>
      <w:bookmarkEnd w:id="20"/>
      <w:bookmarkEnd w:id="21"/>
    </w:p>
    <w:p w14:paraId="6F36067B">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1、甲方未按合同约定向乙方支付相应费用的，按应付价款的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向乙方支付违约金。</w:t>
      </w:r>
    </w:p>
    <w:p w14:paraId="4731E548">
      <w:pPr>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乙方提供的服务应当完全符合本合同和</w:t>
      </w:r>
      <w:r>
        <w:rPr>
          <w:rFonts w:hint="eastAsia" w:ascii="宋体" w:hAnsi="宋体" w:eastAsia="宋体" w:cs="宋体"/>
          <w:color w:val="auto"/>
          <w:sz w:val="24"/>
          <w:szCs w:val="24"/>
          <w:lang w:val="en-US" w:eastAsia="zh-CN"/>
        </w:rPr>
        <w:t>磋商</w:t>
      </w:r>
      <w:r>
        <w:rPr>
          <w:rFonts w:hint="eastAsia" w:ascii="宋体" w:hAnsi="宋体" w:eastAsia="宋体" w:cs="宋体"/>
          <w:color w:val="auto"/>
          <w:sz w:val="24"/>
          <w:szCs w:val="24"/>
        </w:rPr>
        <w:t>文件的要求。乙方提供的服务不符合</w:t>
      </w:r>
      <w:r>
        <w:rPr>
          <w:rFonts w:hint="eastAsia" w:ascii="宋体" w:hAnsi="宋体" w:eastAsia="宋体" w:cs="宋体"/>
          <w:color w:val="auto"/>
          <w:sz w:val="24"/>
          <w:szCs w:val="24"/>
          <w:lang w:val="en-US" w:eastAsia="zh-CN"/>
        </w:rPr>
        <w:t>磋商</w:t>
      </w:r>
      <w:r>
        <w:rPr>
          <w:rFonts w:hint="eastAsia" w:ascii="宋体" w:hAnsi="宋体" w:eastAsia="宋体" w:cs="宋体"/>
          <w:color w:val="auto"/>
          <w:sz w:val="24"/>
          <w:szCs w:val="24"/>
        </w:rPr>
        <w:t>文件和合同规定，应及时按甲方的要求进行补救完善，但补救完善累计超过三次的，甲方可以解除本协议，乙方应向甲方返还已支付的全部费用，且应向甲方支付合同价款</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的违约金。</w:t>
      </w:r>
    </w:p>
    <w:p w14:paraId="64F9A996">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2、乙方应保证服务是全面和规范的，并完全符合法律法规及本合同约定。如乙方在开展工作过程中因违反法律法规或本合同约定造成甲方或第三方经济损失的，由乙方承担全部赔偿责任和相应的法律责任。</w:t>
      </w:r>
    </w:p>
    <w:p w14:paraId="586454CD">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3、乙方逾期提交项目成果的，应向甲方支付合同价款</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的违约金。</w:t>
      </w:r>
    </w:p>
    <w:p w14:paraId="5A97A96B">
      <w:pPr>
        <w:pageBreakBefore w:val="0"/>
        <w:widowControl w:val="0"/>
        <w:kinsoku/>
        <w:wordWrap/>
        <w:overflowPunct/>
        <w:topLinePunct w:val="0"/>
        <w:autoSpaceDE/>
        <w:autoSpaceDN/>
        <w:bidi w:val="0"/>
        <w:adjustRightInd/>
        <w:snapToGrid/>
        <w:spacing w:line="300" w:lineRule="auto"/>
        <w:ind w:firstLine="480"/>
        <w:textAlignment w:val="auto"/>
        <w:outlineLvl w:val="0"/>
        <w:rPr>
          <w:rFonts w:hint="eastAsia" w:ascii="宋体" w:hAnsi="宋体" w:eastAsia="宋体" w:cs="宋体"/>
          <w:b/>
          <w:bCs/>
          <w:color w:val="auto"/>
          <w:sz w:val="24"/>
          <w:szCs w:val="24"/>
        </w:rPr>
      </w:pPr>
      <w:bookmarkStart w:id="22" w:name="_Toc15364"/>
      <w:bookmarkStart w:id="23" w:name="_Toc6017"/>
      <w:bookmarkStart w:id="24" w:name="_Toc1853"/>
      <w:bookmarkStart w:id="25" w:name="_Toc9481"/>
      <w:bookmarkStart w:id="26" w:name="_Toc16428"/>
      <w:r>
        <w:rPr>
          <w:rFonts w:hint="eastAsia" w:ascii="宋体" w:hAnsi="宋体" w:eastAsia="宋体" w:cs="宋体"/>
          <w:b/>
          <w:bCs/>
          <w:color w:val="auto"/>
          <w:sz w:val="24"/>
          <w:szCs w:val="24"/>
        </w:rPr>
        <w:t>第六条 组成本合同的有关文件</w:t>
      </w:r>
      <w:bookmarkEnd w:id="22"/>
      <w:bookmarkEnd w:id="23"/>
      <w:bookmarkEnd w:id="24"/>
      <w:bookmarkEnd w:id="25"/>
      <w:bookmarkEnd w:id="26"/>
      <w:r>
        <w:rPr>
          <w:rFonts w:hint="eastAsia" w:ascii="宋体" w:hAnsi="宋体" w:eastAsia="宋体" w:cs="宋体"/>
          <w:b/>
          <w:bCs/>
          <w:color w:val="auto"/>
          <w:sz w:val="24"/>
          <w:szCs w:val="24"/>
        </w:rPr>
        <w:t xml:space="preserve">  </w:t>
      </w:r>
    </w:p>
    <w:p w14:paraId="28ECC784">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下列关于本项目的</w:t>
      </w:r>
      <w:r>
        <w:rPr>
          <w:rFonts w:hint="eastAsia" w:ascii="宋体" w:hAnsi="宋体" w:eastAsia="宋体" w:cs="宋体"/>
          <w:color w:val="auto"/>
          <w:sz w:val="24"/>
          <w:szCs w:val="24"/>
          <w:lang w:eastAsia="zh-CN"/>
        </w:rPr>
        <w:t>投标</w:t>
      </w:r>
      <w:r>
        <w:rPr>
          <w:rFonts w:hint="eastAsia" w:ascii="宋体" w:hAnsi="宋体" w:eastAsia="宋体" w:cs="宋体"/>
          <w:color w:val="auto"/>
          <w:sz w:val="24"/>
          <w:szCs w:val="24"/>
        </w:rPr>
        <w:t>文件或与本次招标方式相适应的文件及有关附件是本合同不可分割的组成部分，与本合同具有同等法律效力，这些文件包括但不限于：</w:t>
      </w:r>
    </w:p>
    <w:p w14:paraId="6DF90522">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文件；</w:t>
      </w:r>
    </w:p>
    <w:p w14:paraId="5E50A8DD">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（2）乙方提供的</w:t>
      </w:r>
      <w:r>
        <w:rPr>
          <w:rFonts w:hint="eastAsia" w:ascii="宋体" w:hAnsi="宋体" w:eastAsia="宋体" w:cs="宋体"/>
          <w:color w:val="auto"/>
          <w:sz w:val="24"/>
          <w:szCs w:val="24"/>
          <w:lang w:eastAsia="zh-CN"/>
        </w:rPr>
        <w:t>投标</w:t>
      </w:r>
      <w:r>
        <w:rPr>
          <w:rFonts w:hint="eastAsia" w:ascii="宋体" w:hAnsi="宋体" w:eastAsia="宋体" w:cs="宋体"/>
          <w:color w:val="auto"/>
          <w:sz w:val="24"/>
          <w:szCs w:val="24"/>
        </w:rPr>
        <w:t xml:space="preserve">文件和报价表； </w:t>
      </w:r>
    </w:p>
    <w:p w14:paraId="78D48D43">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（3）服务承诺；</w:t>
      </w:r>
    </w:p>
    <w:p w14:paraId="13A850B1">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eastAsia="zh-CN"/>
        </w:rPr>
        <w:t>中标</w:t>
      </w:r>
      <w:r>
        <w:rPr>
          <w:rFonts w:hint="eastAsia" w:ascii="宋体" w:hAnsi="宋体" w:eastAsia="宋体" w:cs="宋体"/>
          <w:color w:val="auto"/>
          <w:sz w:val="24"/>
          <w:szCs w:val="24"/>
        </w:rPr>
        <w:t>通知书；</w:t>
      </w:r>
    </w:p>
    <w:p w14:paraId="099FFCE6">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（5）甲乙双方的补充协议；</w:t>
      </w:r>
    </w:p>
    <w:p w14:paraId="671F4BB3">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（7）附件；</w:t>
      </w:r>
    </w:p>
    <w:p w14:paraId="79EE4D2F">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（8）其他。</w:t>
      </w:r>
    </w:p>
    <w:p w14:paraId="36A5B5A7">
      <w:pPr>
        <w:pageBreakBefore w:val="0"/>
        <w:widowControl w:val="0"/>
        <w:kinsoku/>
        <w:wordWrap/>
        <w:overflowPunct/>
        <w:topLinePunct w:val="0"/>
        <w:autoSpaceDE/>
        <w:autoSpaceDN/>
        <w:bidi w:val="0"/>
        <w:adjustRightInd/>
        <w:snapToGrid/>
        <w:spacing w:line="300" w:lineRule="auto"/>
        <w:ind w:firstLine="480"/>
        <w:textAlignment w:val="auto"/>
        <w:outlineLvl w:val="0"/>
        <w:rPr>
          <w:rFonts w:hint="eastAsia" w:ascii="宋体" w:hAnsi="宋体" w:eastAsia="宋体" w:cs="宋体"/>
          <w:b/>
          <w:bCs/>
          <w:color w:val="auto"/>
          <w:sz w:val="24"/>
          <w:szCs w:val="24"/>
        </w:rPr>
      </w:pPr>
      <w:bookmarkStart w:id="27" w:name="_Toc24057"/>
      <w:bookmarkStart w:id="28" w:name="_Toc29391"/>
      <w:bookmarkStart w:id="29" w:name="_Toc26631"/>
      <w:bookmarkStart w:id="30" w:name="_Toc32123"/>
      <w:bookmarkStart w:id="31" w:name="_Toc19856"/>
      <w:r>
        <w:rPr>
          <w:rFonts w:hint="eastAsia" w:ascii="宋体" w:hAnsi="宋体" w:eastAsia="宋体" w:cs="宋体"/>
          <w:b/>
          <w:bCs/>
          <w:color w:val="auto"/>
          <w:sz w:val="24"/>
          <w:szCs w:val="24"/>
        </w:rPr>
        <w:t>第七条 其他</w:t>
      </w:r>
      <w:bookmarkEnd w:id="27"/>
      <w:bookmarkEnd w:id="28"/>
      <w:bookmarkEnd w:id="29"/>
      <w:bookmarkEnd w:id="30"/>
      <w:bookmarkEnd w:id="31"/>
    </w:p>
    <w:p w14:paraId="2C80B151">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1、乙方不得部分转让或全部转让其应履行的合同义务。</w:t>
      </w:r>
    </w:p>
    <w:p w14:paraId="4D0DEE27">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2、本合同履行中发生争议，甲、乙双方应友好协商。如协商不成，提交甲方所在地法院管辖。</w:t>
      </w:r>
    </w:p>
    <w:p w14:paraId="1F72D8EF">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3、本合同自甲、乙双方签字盖章时生效。</w:t>
      </w:r>
    </w:p>
    <w:p w14:paraId="412811D2">
      <w:pPr>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4、本合同一式四份，双方各执二份。</w:t>
      </w:r>
    </w:p>
    <w:p w14:paraId="172CAF6E">
      <w:pPr>
        <w:pStyle w:val="3"/>
        <w:pageBreakBefore w:val="0"/>
        <w:widowControl w:val="0"/>
        <w:kinsoku/>
        <w:wordWrap/>
        <w:overflowPunct/>
        <w:topLinePunct w:val="0"/>
        <w:autoSpaceDE/>
        <w:autoSpaceDN/>
        <w:bidi w:val="0"/>
        <w:adjustRightInd/>
        <w:snapToGrid/>
        <w:spacing w:line="300" w:lineRule="auto"/>
        <w:textAlignment w:val="auto"/>
        <w:outlineLvl w:val="9"/>
        <w:rPr>
          <w:rFonts w:hint="eastAsia"/>
          <w:color w:val="auto"/>
        </w:rPr>
      </w:pPr>
    </w:p>
    <w:p w14:paraId="1B710E1D">
      <w:pPr>
        <w:spacing w:line="360" w:lineRule="auto"/>
        <w:ind w:left="737" w:leftChars="107" w:right="77" w:rightChars="32" w:hanging="480" w:hanging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甲方： </w:t>
      </w:r>
      <w:r>
        <w:rPr>
          <w:rFonts w:hint="eastAsia" w:ascii="宋体" w:hAnsi="宋体" w:eastAsia="宋体" w:cs="宋体"/>
          <w:color w:val="auto"/>
          <w:sz w:val="24"/>
          <w:szCs w:val="24"/>
          <w:highlight w:val="none"/>
          <w:lang w:val="en-US" w:eastAsia="zh-CN"/>
        </w:rPr>
        <w:t xml:space="preserve">                                       乙方： </w:t>
      </w:r>
    </w:p>
    <w:p w14:paraId="25460D7D">
      <w:pPr>
        <w:spacing w:line="360" w:lineRule="auto"/>
        <w:ind w:right="77" w:rightChars="32" w:firstLine="16" w:firstLineChars="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1A90C144">
      <w:pPr>
        <w:spacing w:line="360" w:lineRule="auto"/>
        <w:ind w:right="77" w:rightChars="32" w:firstLine="16" w:firstLineChars="7"/>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lang w:val="en-US" w:eastAsia="zh-CN"/>
        </w:rPr>
        <w:t xml:space="preserve">                                      （盖章）</w:t>
      </w:r>
    </w:p>
    <w:p w14:paraId="4227C237">
      <w:pPr>
        <w:spacing w:line="360" w:lineRule="auto"/>
        <w:jc w:val="left"/>
        <w:rPr>
          <w:rFonts w:hint="eastAsia" w:ascii="宋体" w:hAnsi="宋体" w:eastAsia="宋体" w:cs="宋体"/>
          <w:color w:val="auto"/>
          <w:sz w:val="24"/>
          <w:szCs w:val="24"/>
          <w:highlight w:val="none"/>
        </w:rPr>
      </w:pPr>
    </w:p>
    <w:p w14:paraId="50128DD9">
      <w:pPr>
        <w:spacing w:line="360" w:lineRule="auto"/>
        <w:jc w:val="left"/>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法定代表人或委托代理人：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法定代表人或委托代理人：</w:t>
      </w:r>
    </w:p>
    <w:p w14:paraId="6365812A">
      <w:pPr>
        <w:spacing w:line="360" w:lineRule="auto"/>
        <w:jc w:val="left"/>
        <w:rPr>
          <w:rFonts w:hint="eastAsia" w:ascii="宋体" w:hAnsi="宋体" w:eastAsia="宋体" w:cs="宋体"/>
          <w:color w:val="auto"/>
          <w:sz w:val="24"/>
          <w:szCs w:val="24"/>
          <w:highlight w:val="none"/>
        </w:rPr>
      </w:pPr>
    </w:p>
    <w:p w14:paraId="0642DD89">
      <w:pPr>
        <w:spacing w:line="360" w:lineRule="auto"/>
        <w:jc w:val="left"/>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（签字或盖章）</w:t>
      </w:r>
    </w:p>
    <w:p w14:paraId="4E579ECF">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E7CF96D">
      <w:pPr>
        <w:spacing w:line="360" w:lineRule="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签约地点： </w:t>
      </w:r>
      <w:r>
        <w:rPr>
          <w:rFonts w:hint="eastAsia" w:ascii="宋体" w:hAnsi="宋体" w:eastAsia="宋体" w:cs="宋体"/>
          <w:color w:val="auto"/>
          <w:sz w:val="24"/>
          <w:szCs w:val="24"/>
          <w:highlight w:val="none"/>
          <w:lang w:val="en-US" w:eastAsia="zh-CN"/>
        </w:rPr>
        <w:t xml:space="preserve">                                    签约地点：</w:t>
      </w:r>
    </w:p>
    <w:p w14:paraId="2E9DECAF">
      <w:r>
        <w:rPr>
          <w:rFonts w:hint="eastAsia" w:ascii="宋体" w:hAnsi="宋体" w:eastAsia="宋体" w:cs="宋体"/>
          <w:color w:val="auto"/>
          <w:sz w:val="24"/>
          <w:szCs w:val="24"/>
          <w:highlight w:val="none"/>
        </w:rPr>
        <w:t>签约时间：   年  月  日</w:t>
      </w:r>
      <w:r>
        <w:rPr>
          <w:rFonts w:hint="eastAsia" w:ascii="宋体" w:hAnsi="宋体" w:eastAsia="宋体" w:cs="宋体"/>
          <w:color w:val="auto"/>
          <w:sz w:val="24"/>
          <w:szCs w:val="24"/>
          <w:highlight w:val="none"/>
          <w:lang w:val="en-US" w:eastAsia="zh-CN"/>
        </w:rPr>
        <w:t xml:space="preserve">                         签约时间：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大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884A4F"/>
    <w:rsid w:val="122756D5"/>
    <w:rsid w:val="1E2A3A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paragraph" w:styleId="3">
    <w:name w:val="heading 4"/>
    <w:basedOn w:val="1"/>
    <w:next w:val="1"/>
    <w:qFormat/>
    <w:uiPriority w:val="0"/>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pPr>
    <w:rPr>
      <w:rFonts w:ascii="Times New Roman"/>
      <w:kern w:val="2"/>
      <w:sz w:val="21"/>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1706</Words>
  <Characters>1716</Characters>
  <Lines>0</Lines>
  <Paragraphs>0</Paragraphs>
  <TotalTime>2</TotalTime>
  <ScaleCrop>false</ScaleCrop>
  <LinksUpToDate>false</LinksUpToDate>
  <CharactersWithSpaces>2102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cp:lastModifiedBy>
  <dcterms:modified xsi:type="dcterms:W3CDTF">2025-08-18T08:39:26Z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eyJoZGlkIjoiN2EzMWZjNzVlOWJmOWNkOTlhNDQzODgzY2ZjZmZlMzgiLCJ1c2VySWQiOiI0MjU0MjU1NTYifQ==</vt:lpwstr>
  </property>
  <property fmtid="{D5CDD505-2E9C-101B-9397-08002B2CF9AE}" pid="4" name="ICV">
    <vt:lpwstr>A00ABF8D01EF41E4B20FD0A3762772B6_12</vt:lpwstr>
  </property>
</Properties>
</file>