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81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技术部分</w:t>
      </w:r>
    </w:p>
    <w:p w14:paraId="1B72D16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1.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供应商按照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招标文件“第五章 评审方法”中的评审细则表编制对应的技术要求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  <w:t>自行编写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。</w:t>
      </w:r>
    </w:p>
    <w:p w14:paraId="52F4E960">
      <w:pPr>
        <w:ind w:firstLine="480" w:firstLineChars="200"/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需要说明的其他问题。</w:t>
      </w:r>
    </w:p>
    <w:p w14:paraId="2D8A9A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37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</cp:lastModifiedBy>
  <dcterms:modified xsi:type="dcterms:W3CDTF">2025-08-18T01:28:12Z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eyJoZGlkIjoiN2EzMWZjNzVlOWJmOWNkOTlhNDQzODgzY2ZjZmZlMzgiLCJ1c2VySWQiOiI0MjU0MjU1NTYifQ==</vt:lpwstr>
  </property>
  <property fmtid="{D5CDD505-2E9C-101B-9397-08002B2CF9AE}" pid="4" name="ICV">
    <vt:lpwstr>0F0EA096904046E18DBEA4C96568F97A_12</vt:lpwstr>
  </property>
</Properties>
</file>