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版本号：SXHT-2025-10620250828001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2025年三原县第二届城隍庙美食文化交流周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SXHT-2025-106</w:t>
      </w:r>
      <w:r>
        <w:br/>
      </w:r>
      <w:r>
        <w:br/>
      </w:r>
      <w:r>
        <w:br/>
      </w:r>
    </w:p>
    <w:p>
      <w:pPr>
        <w:pStyle w:val="null3"/>
        <w:jc w:val="center"/>
        <w:outlineLvl w:val="2"/>
      </w:pPr>
      <w:r>
        <w:rPr>
          <w:rFonts w:ascii="仿宋_GB2312" w:hAnsi="仿宋_GB2312" w:cs="仿宋_GB2312" w:eastAsia="仿宋_GB2312"/>
          <w:sz w:val="28"/>
          <w:b/>
        </w:rPr>
        <w:t>三原县文化和旅游局</w:t>
      </w:r>
    </w:p>
    <w:p>
      <w:pPr>
        <w:pStyle w:val="null3"/>
        <w:jc w:val="center"/>
        <w:outlineLvl w:val="2"/>
      </w:pPr>
      <w:r>
        <w:rPr>
          <w:rFonts w:ascii="仿宋_GB2312" w:hAnsi="仿宋_GB2312" w:cs="仿宋_GB2312" w:eastAsia="仿宋_GB2312"/>
          <w:sz w:val="28"/>
          <w:b/>
        </w:rPr>
        <w:t>陕西灏天华阳项目管理有限公司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陕西灏天华阳项目管理有限公司</w:t>
      </w:r>
      <w:r>
        <w:rPr>
          <w:rFonts w:ascii="仿宋_GB2312" w:hAnsi="仿宋_GB2312" w:cs="仿宋_GB2312" w:eastAsia="仿宋_GB2312"/>
        </w:rPr>
        <w:t>（以下简称“代理机构”）受</w:t>
      </w:r>
      <w:r>
        <w:rPr>
          <w:rFonts w:ascii="仿宋_GB2312" w:hAnsi="仿宋_GB2312" w:cs="仿宋_GB2312" w:eastAsia="仿宋_GB2312"/>
        </w:rPr>
        <w:t>三原县文化和旅游局</w:t>
      </w:r>
      <w:r>
        <w:rPr>
          <w:rFonts w:ascii="仿宋_GB2312" w:hAnsi="仿宋_GB2312" w:cs="仿宋_GB2312" w:eastAsia="仿宋_GB2312"/>
        </w:rPr>
        <w:t>委托，拟对</w:t>
      </w:r>
      <w:r>
        <w:rPr>
          <w:rFonts w:ascii="仿宋_GB2312" w:hAnsi="仿宋_GB2312" w:cs="仿宋_GB2312" w:eastAsia="仿宋_GB2312"/>
        </w:rPr>
        <w:t>2025年三原县第二届城隍庙美食文化交流周</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2025年三原县第二届城隍庙美食文化交流周</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本项目为全面贯彻落实党的精神，将重点景区、特色美食、非遗文创、巡游互动等元素有机整合，通过举办主题演 绎、特色美食展、NPC打卡互动等活动，以“中秋”加“十一”黄金周作为引爆点，以“旅游+”的形式，拉动三产发展，提升 夜间经济，推动三原经济实现高质量发展，其他内容，具体详见招标文件。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采购包1（2025年三原县第二届城隍庙美食文化交流周）：属于专门面向中小企业采购。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3、财务状况报告：提供经具有审计资质单位出具的2024度的财务审计报告（成立时间至提交磋商响应文件截止时间不足一年的可提供成立后任意时段的资产负债表），或其投标前六个月内基本存款账户开户银行出具的资信证明。（以上两种形式的资料提供任何一种即可）；</w:t>
      </w:r>
    </w:p>
    <w:p>
      <w:pPr>
        <w:pStyle w:val="null3"/>
      </w:pPr>
      <w:r>
        <w:rPr>
          <w:rFonts w:ascii="仿宋_GB2312" w:hAnsi="仿宋_GB2312" w:cs="仿宋_GB2312" w:eastAsia="仿宋_GB2312"/>
        </w:rPr>
        <w:t>4、税收缴纳证明：提供投标响应文件递交截止时间前六个月内已缴纳的至少一个月的纳税证明或完税证明，依法免税的单位应提供相关证明材料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5、社会保障资金缴纳证明：提供投标响应文件递交截止时间前六个月内已缴存的至少一个月的社会保障资金缴纳凭证或证明，依法不需要缴纳社会保障资金的单位应提供相关证明材料；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6、信用记录：不得为“信用中国"网站(http://www.creditchina.gov.c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7、履行合同承诺函：提供具有履行合同所必需的设备和专业技术能力的书面声明</w:t>
      </w:r>
    </w:p>
    <w:p>
      <w:pPr>
        <w:pStyle w:val="null3"/>
      </w:pPr>
      <w:r>
        <w:rPr>
          <w:rFonts w:ascii="仿宋_GB2312" w:hAnsi="仿宋_GB2312" w:cs="仿宋_GB2312" w:eastAsia="仿宋_GB2312"/>
        </w:rPr>
        <w:t>8、无重大违法记录声明：提供参加政府采购活动前三年内在经营活动中没有重大违法记录的书面声明。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三原县池阳大街150号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三原县文化体育局经办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029-32282682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陕西灏天华阳项目管理有限公司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张冬冬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17691239578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采购包1：2,651,760.00元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根据成交金额，参照国家计委2002年颁发的《招标代理服务收费管理暂行办法》(计价格〔2002〕1980号)及《调整后的招标代理服务收费标准》(发改价格〔2011〕534号)的规定标准收取； 2.采购代理服务费由成交供应商支付，成交供应商领取成交通知书时，须一次性向采购代理机构交纳采购代理服务费。 公司名称：陕西灏天华阳项目管理有限公司 开户行：中国建设银行股份有限公司西安长安路支行银行 账号：61050172001500001816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三原县文化和旅游局</w:t>
      </w:r>
      <w:r>
        <w:rPr>
          <w:rFonts w:ascii="仿宋_GB2312" w:hAnsi="仿宋_GB2312" w:cs="仿宋_GB2312" w:eastAsia="仿宋_GB2312"/>
        </w:rPr>
        <w:t>和</w:t>
      </w:r>
      <w:r>
        <w:rPr>
          <w:rFonts w:ascii="仿宋_GB2312" w:hAnsi="仿宋_GB2312" w:cs="仿宋_GB2312" w:eastAsia="仿宋_GB2312"/>
        </w:rPr>
        <w:t>陕西灏天华阳项目管理有限公司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陕西灏天华阳项目管理有限公司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陕西灏天华阳项目管理有限公司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联系人：张冬冬</w:t>
      </w:r>
    </w:p>
    <w:p>
      <w:pPr>
        <w:pStyle w:val="null3"/>
      </w:pPr>
      <w:r>
        <w:rPr>
          <w:rFonts w:ascii="仿宋_GB2312" w:hAnsi="仿宋_GB2312" w:cs="仿宋_GB2312" w:eastAsia="仿宋_GB2312"/>
        </w:rPr>
        <w:t>联系电话：17691239578</w:t>
      </w:r>
    </w:p>
    <w:p>
      <w:pPr>
        <w:pStyle w:val="null3"/>
      </w:pPr>
      <w:r>
        <w:rPr>
          <w:rFonts w:ascii="仿宋_GB2312" w:hAnsi="仿宋_GB2312" w:cs="仿宋_GB2312" w:eastAsia="仿宋_GB2312"/>
        </w:rPr>
        <w:t>地址：陕西省西安市国家民用航天产业基地神舟五路与东长安街交汇处东南角航天城中心广场1号楼708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全面贯彻落实党的精神，将重点景区、特色美食、非遗文创、巡游互动等元素有机整合，通过举办主题演绎、特色美食展、NPC打卡互动等活动，以“中秋”加“十一”黄金周作为引爆点，以“旅游+”的形式，拉动三产发展，提升夜间经济，推动三原经济实现高质量发展，其他内容，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2,651,760.00</w:t>
      </w:r>
    </w:p>
    <w:p>
      <w:pPr>
        <w:pStyle w:val="null3"/>
      </w:pPr>
      <w:r>
        <w:rPr>
          <w:rFonts w:ascii="仿宋_GB2312" w:hAnsi="仿宋_GB2312" w:cs="仿宋_GB2312" w:eastAsia="仿宋_GB2312"/>
        </w:rPr>
        <w:t>采购包最高限价（元）: 2,651,760.00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2025年三原县第二届城隍庙美食文化交流周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2,651,760.00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标的名称：2025年三原县第二届城隍庙美食文化交流周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全面贯彻落实党的精神，将重点景区、特色美食、非遗文创、巡游互动等元素有机整合，通过举办主题演绎、特色美食展、</w:t>
            </w:r>
            <w:r>
              <w:rPr>
                <w:rFonts w:ascii="仿宋_GB2312" w:hAnsi="仿宋_GB2312" w:cs="仿宋_GB2312" w:eastAsia="仿宋_GB2312"/>
                <w:sz w:val="21"/>
              </w:rPr>
              <w:t>NPC打卡互动等活动，以“中秋”加“十一”黄金周作为引爆点，以“旅游+”的形式，拉动三产发展，提升夜间经济，推动三原经济实现高质量发展。</w:t>
            </w:r>
          </w:p>
          <w:p>
            <w:pPr>
              <w:pStyle w:val="null3"/>
              <w:ind w:firstLine="48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本次活动分为主题演绎、美食市集、打卡互动等三大板块。具体内容如下：</w:t>
            </w:r>
          </w:p>
          <w:p>
            <w:pPr>
              <w:pStyle w:val="null3"/>
              <w:ind w:firstLine="420"/>
              <w:jc w:val="both"/>
            </w:pPr>
            <w:r>
              <w:rPr>
                <w:rFonts w:ascii="仿宋_GB2312" w:hAnsi="仿宋_GB2312" w:cs="仿宋_GB2312" w:eastAsia="仿宋_GB2312"/>
                <w:sz w:val="21"/>
              </w:rPr>
              <w:t>（一）主题演绎。主要内容包含有：</w:t>
            </w:r>
            <w:r>
              <w:rPr>
                <w:rFonts w:ascii="仿宋_GB2312" w:hAnsi="仿宋_GB2312" w:cs="仿宋_GB2312" w:eastAsia="仿宋_GB2312"/>
                <w:sz w:val="21"/>
              </w:rPr>
              <w:t>9月28日晚18:30-20:30（拟定）举办的首日启动仪式综合晚会，以及后续9日（每晚19:30-20:30）围绕不同主题，策划举办融合三原民俗、经典民乐、秦腔艺术、本土文化原创情景剧及歌舞节目主题演绎活动。</w:t>
            </w:r>
          </w:p>
          <w:p>
            <w:pPr>
              <w:pStyle w:val="null3"/>
              <w:ind w:firstLine="420"/>
              <w:jc w:val="both"/>
            </w:pPr>
            <w:r>
              <w:rPr>
                <w:rFonts w:ascii="仿宋_GB2312" w:hAnsi="仿宋_GB2312" w:cs="仿宋_GB2312" w:eastAsia="仿宋_GB2312"/>
                <w:sz w:val="21"/>
              </w:rPr>
              <w:t>（二）美食市集。主要内容包含有：以</w:t>
            </w:r>
            <w:r>
              <w:rPr>
                <w:rFonts w:ascii="仿宋_GB2312" w:hAnsi="仿宋_GB2312" w:cs="仿宋_GB2312" w:eastAsia="仿宋_GB2312"/>
                <w:sz w:val="21"/>
              </w:rPr>
              <w:t>“寻味三原·三原老味长廊”为主题，设置30个摊位，集中展示三原本土特色美食；以“品味咸阳·咸阳美食荟萃”为主题，设置40个摊位，汇聚咸阳市各区县特色佳肴；以“潮味集结·国潮文创非遗市集”为主题，设置10个摊位，展示非遗技艺与文创产品；以“知味陕西·陕西特色美食”为主题，设置20个摊位，网罗陕南、关中、陕北为代表的风味小吃。（摊位每日营业时间为16:00-21:00）</w:t>
            </w:r>
          </w:p>
          <w:p>
            <w:pPr>
              <w:pStyle w:val="null3"/>
              <w:ind w:firstLine="420"/>
              <w:jc w:val="both"/>
            </w:pPr>
            <w:r>
              <w:rPr>
                <w:rFonts w:ascii="仿宋_GB2312" w:hAnsi="仿宋_GB2312" w:cs="仿宋_GB2312" w:eastAsia="仿宋_GB2312"/>
                <w:sz w:val="21"/>
              </w:rPr>
              <w:t>（三）打卡互动。主要内容包含有：在主题活动现场设置多个沉浸式打卡场景，安排</w:t>
            </w:r>
            <w:r>
              <w:rPr>
                <w:rFonts w:ascii="仿宋_GB2312" w:hAnsi="仿宋_GB2312" w:cs="仿宋_GB2312" w:eastAsia="仿宋_GB2312"/>
                <w:sz w:val="21"/>
              </w:rPr>
              <w:t>NPC进行定点演艺，并在巡游路线中穿插网红舞蹈快闪，增强游客互动体验与打卡趣味性。（NPC巡每日游时间为18:30-19:00）</w:t>
            </w:r>
          </w:p>
          <w:p>
            <w:pPr>
              <w:pStyle w:val="null3"/>
              <w:ind w:firstLine="482"/>
              <w:jc w:val="both"/>
            </w:pPr>
            <w:r>
              <w:rPr>
                <w:rFonts w:ascii="仿宋_GB2312" w:hAnsi="仿宋_GB2312" w:cs="仿宋_GB2312" w:eastAsia="仿宋_GB2312"/>
                <w:sz w:val="21"/>
                <w:b/>
              </w:rPr>
              <w:t>三、服务要求</w:t>
            </w:r>
          </w:p>
          <w:p>
            <w:pPr>
              <w:pStyle w:val="null3"/>
              <w:ind w:firstLine="482"/>
              <w:jc w:val="both"/>
            </w:pPr>
            <w:r>
              <w:rPr>
                <w:rFonts w:ascii="仿宋_GB2312" w:hAnsi="仿宋_GB2312" w:cs="仿宋_GB2312" w:eastAsia="仿宋_GB2312"/>
                <w:sz w:val="21"/>
              </w:rPr>
              <w:t>1、供应商应具备大型文化活动策划与执行经验，能够高效整合资源，确保活动安全、有序、高质量开展。</w:t>
            </w:r>
          </w:p>
          <w:p>
            <w:pPr>
              <w:pStyle w:val="null3"/>
              <w:ind w:firstLine="482"/>
              <w:jc w:val="both"/>
            </w:pPr>
            <w:r>
              <w:rPr>
                <w:rFonts w:ascii="仿宋_GB2312" w:hAnsi="仿宋_GB2312" w:cs="仿宋_GB2312" w:eastAsia="仿宋_GB2312"/>
                <w:sz w:val="21"/>
              </w:rPr>
              <w:t>2、所有服务内容须紧扣“旅游+”主题，突出三原本土文化特色，兼顾咸阳及陕西全省文化元素，体现创新性、互动性与传播性。</w:t>
            </w:r>
          </w:p>
          <w:p>
            <w:pPr>
              <w:pStyle w:val="null3"/>
              <w:ind w:firstLine="482"/>
              <w:jc w:val="both"/>
            </w:pPr>
            <w:r>
              <w:rPr>
                <w:rFonts w:ascii="仿宋_GB2312" w:hAnsi="仿宋_GB2312" w:cs="仿宋_GB2312" w:eastAsia="仿宋_GB2312"/>
                <w:sz w:val="21"/>
              </w:rPr>
              <w:t>3、活动需符合国家及地方相关法律法规，落实安全生产、食品安全、环境卫生、应急管理等措施，制定完备的应急预案。</w:t>
            </w:r>
          </w:p>
          <w:p>
            <w:pPr>
              <w:pStyle w:val="null3"/>
              <w:ind w:firstLine="482"/>
              <w:jc w:val="both"/>
            </w:pPr>
            <w:r>
              <w:rPr>
                <w:rFonts w:ascii="仿宋_GB2312" w:hAnsi="仿宋_GB2312" w:cs="仿宋_GB2312" w:eastAsia="仿宋_GB2312"/>
                <w:sz w:val="21"/>
              </w:rPr>
              <w:t>4、满足本项目服务清单要求。</w:t>
            </w:r>
          </w:p>
          <w:p>
            <w:pPr>
              <w:pStyle w:val="null3"/>
              <w:ind w:firstLine="482"/>
              <w:jc w:val="both"/>
            </w:pPr>
            <w:r>
              <w:rPr>
                <w:rFonts w:ascii="仿宋_GB2312" w:hAnsi="仿宋_GB2312" w:cs="仿宋_GB2312" w:eastAsia="仿宋_GB2312"/>
                <w:sz w:val="21"/>
                <w:b/>
              </w:rPr>
              <w:t>四、商务要求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2025年10月</w:t>
            </w:r>
            <w:r>
              <w:rPr>
                <w:rFonts w:ascii="仿宋_GB2312" w:hAnsi="仿宋_GB2312" w:cs="仿宋_GB2312" w:eastAsia="仿宋_GB2312"/>
                <w:sz w:val="21"/>
              </w:rPr>
              <w:t>8</w:t>
            </w:r>
            <w:r>
              <w:rPr>
                <w:rFonts w:ascii="仿宋_GB2312" w:hAnsi="仿宋_GB2312" w:cs="仿宋_GB2312" w:eastAsia="仿宋_GB2312"/>
                <w:sz w:val="21"/>
              </w:rPr>
              <w:t>日止。</w:t>
            </w:r>
          </w:p>
          <w:p>
            <w:pPr>
              <w:pStyle w:val="null3"/>
              <w:ind w:firstLine="420"/>
              <w:jc w:val="both"/>
            </w:pPr>
            <w:r>
              <w:rPr>
                <w:rFonts w:ascii="仿宋_GB2312" w:hAnsi="仿宋_GB2312" w:cs="仿宋_GB2312" w:eastAsia="仿宋_GB2312"/>
                <w:sz w:val="21"/>
              </w:rPr>
              <w:t>（二）款项结算</w:t>
            </w:r>
          </w:p>
          <w:p>
            <w:pPr>
              <w:pStyle w:val="null3"/>
              <w:ind w:firstLine="420"/>
              <w:jc w:val="both"/>
            </w:pPr>
            <w:r>
              <w:rPr>
                <w:rFonts w:ascii="仿宋_GB2312" w:hAnsi="仿宋_GB2312" w:cs="仿宋_GB2312" w:eastAsia="仿宋_GB2312"/>
                <w:sz w:val="21"/>
              </w:rPr>
              <w:t>付款条件说明：</w:t>
            </w:r>
            <w:r>
              <w:rPr>
                <w:rFonts w:ascii="仿宋_GB2312" w:hAnsi="仿宋_GB2312" w:cs="仿宋_GB2312" w:eastAsia="仿宋_GB2312"/>
                <w:sz w:val="21"/>
              </w:rPr>
              <w:t>供应商项目执行结束经验收合格后，向采购方开具等额的增值税普通发票。采购方收到合规的发票</w:t>
            </w:r>
            <w:r>
              <w:rPr>
                <w:rFonts w:ascii="仿宋_GB2312" w:hAnsi="仿宋_GB2312" w:cs="仿宋_GB2312" w:eastAsia="仿宋_GB2312"/>
                <w:sz w:val="21"/>
              </w:rPr>
              <w:t>，达到付款条件起</w:t>
            </w:r>
            <w:r>
              <w:rPr>
                <w:rFonts w:ascii="仿宋_GB2312" w:hAnsi="仿宋_GB2312" w:cs="仿宋_GB2312" w:eastAsia="仿宋_GB2312"/>
                <w:sz w:val="21"/>
              </w:rPr>
              <w:t xml:space="preserve">20 日内，支付合同总金额的 </w:t>
            </w:r>
            <w:r>
              <w:rPr>
                <w:rFonts w:ascii="仿宋_GB2312" w:hAnsi="仿宋_GB2312" w:cs="仿宋_GB2312" w:eastAsia="仿宋_GB2312"/>
                <w:sz w:val="21"/>
              </w:rPr>
              <w:t>100</w:t>
            </w:r>
            <w:r>
              <w:rPr>
                <w:rFonts w:ascii="仿宋_GB2312" w:hAnsi="仿宋_GB2312" w:cs="仿宋_GB2312" w:eastAsia="仿宋_GB2312"/>
                <w:sz w:val="21"/>
              </w:rPr>
              <w:t>.00%。</w:t>
            </w:r>
          </w:p>
          <w:p>
            <w:pPr>
              <w:pStyle w:val="null3"/>
              <w:ind w:firstLine="482"/>
              <w:jc w:val="both"/>
            </w:pPr>
            <w:r>
              <w:rPr>
                <w:rFonts w:ascii="仿宋_GB2312" w:hAnsi="仿宋_GB2312" w:cs="仿宋_GB2312" w:eastAsia="仿宋_GB2312"/>
                <w:sz w:val="21"/>
                <w:b/>
              </w:rPr>
              <w:t>五、其他</w:t>
            </w:r>
          </w:p>
          <w:p>
            <w:pPr>
              <w:pStyle w:val="null3"/>
              <w:ind w:firstLine="420"/>
              <w:jc w:val="both"/>
            </w:pPr>
            <w:r>
              <w:rPr>
                <w:rFonts w:ascii="仿宋_GB2312" w:hAnsi="仿宋_GB2312" w:cs="仿宋_GB2312" w:eastAsia="仿宋_GB2312"/>
                <w:sz w:val="21"/>
              </w:rPr>
              <w:t>（一）对服务商的业绩要求</w:t>
            </w:r>
          </w:p>
          <w:p>
            <w:pPr>
              <w:pStyle w:val="null3"/>
              <w:ind w:firstLine="420"/>
              <w:jc w:val="both"/>
            </w:pPr>
            <w:r>
              <w:rPr>
                <w:rFonts w:ascii="仿宋_GB2312" w:hAnsi="仿宋_GB2312" w:cs="仿宋_GB2312" w:eastAsia="仿宋_GB2312"/>
                <w:sz w:val="21"/>
              </w:rPr>
              <w:t>需提供近</w:t>
            </w:r>
            <w:r>
              <w:rPr>
                <w:rFonts w:ascii="仿宋_GB2312" w:hAnsi="仿宋_GB2312" w:cs="仿宋_GB2312" w:eastAsia="仿宋_GB2312"/>
                <w:sz w:val="21"/>
              </w:rPr>
              <w:t>3年内同类活动案例。</w:t>
            </w:r>
          </w:p>
          <w:p>
            <w:pPr>
              <w:pStyle w:val="null3"/>
              <w:ind w:firstLine="420"/>
              <w:jc w:val="both"/>
            </w:pPr>
            <w:r>
              <w:rPr>
                <w:rFonts w:ascii="仿宋_GB2312" w:hAnsi="仿宋_GB2312" w:cs="仿宋_GB2312" w:eastAsia="仿宋_GB2312"/>
                <w:sz w:val="21"/>
              </w:rPr>
              <w:t>（二）进度要求</w:t>
            </w:r>
          </w:p>
          <w:p>
            <w:pPr>
              <w:pStyle w:val="null3"/>
              <w:ind w:firstLine="420"/>
              <w:jc w:val="both"/>
            </w:pPr>
            <w:r>
              <w:rPr>
                <w:rFonts w:ascii="仿宋_GB2312" w:hAnsi="仿宋_GB2312" w:cs="仿宋_GB2312" w:eastAsia="仿宋_GB2312"/>
                <w:sz w:val="21"/>
              </w:rPr>
              <w:t>1、合同签订后</w:t>
            </w:r>
            <w:r>
              <w:rPr>
                <w:rFonts w:ascii="仿宋_GB2312" w:hAnsi="仿宋_GB2312" w:cs="仿宋_GB2312" w:eastAsia="仿宋_GB2312"/>
                <w:sz w:val="21"/>
              </w:rPr>
              <w:t>3</w:t>
            </w:r>
            <w:r>
              <w:rPr>
                <w:rFonts w:ascii="仿宋_GB2312" w:hAnsi="仿宋_GB2312" w:cs="仿宋_GB2312" w:eastAsia="仿宋_GB2312"/>
                <w:sz w:val="21"/>
              </w:rPr>
              <w:t>个工作日内完成整体方案准备工作。</w:t>
            </w:r>
          </w:p>
          <w:p>
            <w:pPr>
              <w:pStyle w:val="null3"/>
              <w:ind w:firstLine="420"/>
              <w:jc w:val="both"/>
            </w:pPr>
            <w:r>
              <w:rPr>
                <w:rFonts w:ascii="仿宋_GB2312" w:hAnsi="仿宋_GB2312" w:cs="仿宋_GB2312" w:eastAsia="仿宋_GB2312"/>
                <w:sz w:val="21"/>
              </w:rPr>
              <w:t>2、2025年9月2</w:t>
            </w:r>
            <w:r>
              <w:rPr>
                <w:rFonts w:ascii="仿宋_GB2312" w:hAnsi="仿宋_GB2312" w:cs="仿宋_GB2312" w:eastAsia="仿宋_GB2312"/>
                <w:sz w:val="21"/>
              </w:rPr>
              <w:t>7</w:t>
            </w:r>
            <w:r>
              <w:rPr>
                <w:rFonts w:ascii="仿宋_GB2312" w:hAnsi="仿宋_GB2312" w:cs="仿宋_GB2312" w:eastAsia="仿宋_GB2312"/>
                <w:sz w:val="21"/>
              </w:rPr>
              <w:t>日前完成</w:t>
            </w:r>
            <w:r>
              <w:rPr>
                <w:rFonts w:ascii="仿宋_GB2312" w:hAnsi="仿宋_GB2312" w:cs="仿宋_GB2312" w:eastAsia="仿宋_GB2312"/>
                <w:sz w:val="21"/>
              </w:rPr>
              <w:t>布场、人员安排到位。</w:t>
            </w:r>
          </w:p>
          <w:p>
            <w:pPr>
              <w:pStyle w:val="null3"/>
              <w:ind w:firstLine="420"/>
              <w:jc w:val="both"/>
            </w:pPr>
            <w:r>
              <w:rPr>
                <w:rFonts w:ascii="仿宋_GB2312" w:hAnsi="仿宋_GB2312" w:cs="仿宋_GB2312" w:eastAsia="仿宋_GB2312"/>
                <w:sz w:val="21"/>
              </w:rPr>
              <w:t>3、中标单位在成果提出验收申请后15日内开展验收工作。</w:t>
            </w:r>
          </w:p>
          <w:p>
            <w:pPr>
              <w:pStyle w:val="null3"/>
              <w:ind w:firstLine="420"/>
              <w:jc w:val="both"/>
            </w:pPr>
            <w:r>
              <w:rPr>
                <w:rFonts w:ascii="仿宋_GB2312" w:hAnsi="仿宋_GB2312" w:cs="仿宋_GB2312" w:eastAsia="仿宋_GB2312"/>
                <w:sz w:val="21"/>
              </w:rPr>
              <w:t>（三）成果交付要求</w:t>
            </w:r>
          </w:p>
          <w:p>
            <w:pPr>
              <w:pStyle w:val="null3"/>
              <w:ind w:firstLine="420"/>
              <w:jc w:val="both"/>
            </w:pPr>
            <w:r>
              <w:rPr>
                <w:rFonts w:ascii="仿宋_GB2312" w:hAnsi="仿宋_GB2312" w:cs="仿宋_GB2312" w:eastAsia="仿宋_GB2312"/>
                <w:sz w:val="21"/>
              </w:rPr>
              <w:t>按合同约定条款，保质保量完成整体活动执行，以文、图、视频形式整理成完整验收报告。</w:t>
            </w:r>
          </w:p>
          <w:p>
            <w:pPr>
              <w:pStyle w:val="null3"/>
              <w:ind w:firstLine="420"/>
              <w:jc w:val="both"/>
            </w:pPr>
            <w:r>
              <w:rPr>
                <w:rFonts w:ascii="仿宋_GB2312" w:hAnsi="仿宋_GB2312" w:cs="仿宋_GB2312" w:eastAsia="仿宋_GB2312"/>
                <w:sz w:val="21"/>
              </w:rPr>
              <w:t>（四）质量验收标准或规范</w:t>
            </w:r>
          </w:p>
          <w:p>
            <w:pPr>
              <w:pStyle w:val="null3"/>
              <w:ind w:firstLine="420"/>
              <w:jc w:val="both"/>
            </w:pPr>
            <w:r>
              <w:rPr>
                <w:rFonts w:ascii="仿宋_GB2312" w:hAnsi="仿宋_GB2312" w:cs="仿宋_GB2312" w:eastAsia="仿宋_GB2312"/>
                <w:sz w:val="21"/>
              </w:rPr>
              <w:t>1、服务期满后按照成交供应商所提供的资料及数据进行验收；</w:t>
            </w:r>
          </w:p>
          <w:p>
            <w:pPr>
              <w:pStyle w:val="null3"/>
              <w:ind w:firstLine="420"/>
              <w:jc w:val="both"/>
            </w:pPr>
            <w:r>
              <w:rPr>
                <w:rFonts w:ascii="仿宋_GB2312" w:hAnsi="仿宋_GB2312" w:cs="仿宋_GB2312" w:eastAsia="仿宋_GB2312"/>
                <w:sz w:val="21"/>
              </w:rPr>
              <w:t>2、最终验收：自合同签订之日起至完成全部项目内容，需按照采购人确定的时间完成交付并验收合格，验收合格后，填写验收单。</w:t>
            </w:r>
          </w:p>
          <w:p>
            <w:pPr>
              <w:pStyle w:val="null3"/>
              <w:jc w:val="both"/>
            </w:pPr>
            <w:r>
              <w:rPr>
                <w:rFonts w:ascii="仿宋_GB2312" w:hAnsi="仿宋_GB2312" w:cs="仿宋_GB2312" w:eastAsia="仿宋_GB2312"/>
                <w:sz w:val="21"/>
                <w:b/>
              </w:rPr>
              <w:t>六、服务范围：本项目包含的所有服务。</w:t>
            </w:r>
          </w:p>
          <w:p>
            <w:pPr>
              <w:pStyle w:val="null3"/>
              <w:jc w:val="both"/>
            </w:pPr>
            <w:r>
              <w:rPr>
                <w:rFonts w:ascii="仿宋_GB2312" w:hAnsi="仿宋_GB2312" w:cs="仿宋_GB2312" w:eastAsia="仿宋_GB2312"/>
                <w:sz w:val="21"/>
                <w:b/>
              </w:rPr>
              <w:t>七、服务标准：符合国家或行业标准。</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79"/>
              <w:gridCol w:w="635"/>
              <w:gridCol w:w="338"/>
              <w:gridCol w:w="279"/>
              <w:gridCol w:w="846"/>
              <w:gridCol w:w="484"/>
              <w:gridCol w:w="315"/>
            </w:tblGrid>
            <w:tr>
              <w:tc>
                <w:tcPr>
                  <w:tcW w:type="dxa" w:w="317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2025年三原县第二届城隍庙美食文化交流周（服务清单）</w:t>
                  </w:r>
                </w:p>
              </w:tc>
            </w:tr>
            <w:tr>
              <w:tc>
                <w:tcPr>
                  <w:tcW w:type="dxa" w:w="3176"/>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舞台音响</w:t>
                  </w: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3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8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w:t>
                  </w:r>
                </w:p>
              </w:tc>
              <w:tc>
                <w:tcPr>
                  <w:tcW w:type="dxa" w:w="48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天数</w:t>
                  </w:r>
                </w:p>
              </w:tc>
              <w:tc>
                <w:tcPr>
                  <w:tcW w:type="dxa" w:w="3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2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w:t>
                  </w:r>
                  <w:r>
                    <w:rPr>
                      <w:rFonts w:ascii="仿宋_GB2312" w:hAnsi="仿宋_GB2312" w:cs="仿宋_GB2312" w:eastAsia="仿宋_GB2312"/>
                      <w:sz w:val="20"/>
                      <w:color w:val="000000"/>
                    </w:rPr>
                    <w:t>LED防风防雨户外大屏p2</w:t>
                  </w:r>
                </w:p>
              </w:tc>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w:t>
                  </w:r>
                </w:p>
              </w:tc>
              <w:tc>
                <w:tcPr>
                  <w:tcW w:type="dxa" w:w="2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16x6m 高清LED舞台主屏</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3x6xm 高清LED舞台侧屏</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16*1m 高清LED舞台前沿屏</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尺寸：异形</w:t>
                  </w:r>
                  <w:r>
                    <w:rPr>
                      <w:rFonts w:ascii="仿宋_GB2312" w:hAnsi="仿宋_GB2312" w:cs="仿宋_GB2312" w:eastAsia="仿宋_GB2312"/>
                      <w:sz w:val="20"/>
                      <w:color w:val="000000"/>
                    </w:rPr>
                    <w:t>高清</w:t>
                  </w:r>
                  <w:r>
                    <w:rPr>
                      <w:rFonts w:ascii="仿宋_GB2312" w:hAnsi="仿宋_GB2312" w:cs="仿宋_GB2312" w:eastAsia="仿宋_GB2312"/>
                      <w:sz w:val="20"/>
                      <w:color w:val="000000"/>
                    </w:rPr>
                    <w:t>LED舞台造型屏</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4x6x2m 两侧转播屏</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诺瓦</w:t>
                  </w:r>
                  <w:r>
                    <w:rPr>
                      <w:rFonts w:ascii="仿宋_GB2312" w:hAnsi="仿宋_GB2312" w:cs="仿宋_GB2312" w:eastAsia="仿宋_GB2312"/>
                      <w:sz w:val="20"/>
                      <w:color w:val="000000"/>
                    </w:rPr>
                    <w:t>k16 视屏处理器</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诺瓦</w:t>
                  </w:r>
                  <w:r>
                    <w:rPr>
                      <w:rFonts w:ascii="仿宋_GB2312" w:hAnsi="仿宋_GB2312" w:cs="仿宋_GB2312" w:eastAsia="仿宋_GB2312"/>
                      <w:sz w:val="20"/>
                      <w:color w:val="000000"/>
                    </w:rPr>
                    <w:t>C3+D12 高清无缝拼接系统</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120² *100m 大电缆</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小蜜蜂铠甲光纤</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vMerge/>
                  <w:tcBorders>
                    <w:top w:val="none" w:color="000000" w:sz="4"/>
                    <w:left w:val="single" w:color="000000" w:sz="4"/>
                    <w:bottom w:val="single" w:color="000000" w:sz="4"/>
                    <w:right w:val="single" w:color="000000" w:sz="4"/>
                  </w:tcBorders>
                </w:tc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高清视频编辑</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背景视频制作</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中线阵列全频</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英国进口线阵</w:t>
                  </w:r>
                  <w:r>
                    <w:rPr>
                      <w:rFonts w:ascii="仿宋_GB2312" w:hAnsi="仿宋_GB2312" w:cs="仿宋_GB2312" w:eastAsia="仿宋_GB2312"/>
                      <w:sz w:val="20"/>
                      <w:color w:val="000000"/>
                    </w:rPr>
                    <w:t>Vatasa Audio音响：新型铜轴、返听音响、中置音响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中线阵列低音</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英国进口线阵</w:t>
                  </w:r>
                  <w:r>
                    <w:rPr>
                      <w:rFonts w:ascii="仿宋_GB2312" w:hAnsi="仿宋_GB2312" w:cs="仿宋_GB2312" w:eastAsia="仿宋_GB2312"/>
                      <w:sz w:val="20"/>
                      <w:color w:val="000000"/>
                    </w:rPr>
                    <w:t>Vatasa Audio音响：新型铜轴、超低音炮、进口ALLEN&amp;HEATH Avantis调音台</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返听</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品牌：舒尔</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光束电脑灯</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ACME-XP400 IP</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染色</w:t>
                  </w:r>
                </w:p>
              </w:tc>
              <w:tc>
                <w:tcPr>
                  <w:tcW w:type="dxa" w:w="3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HT-1810</w:t>
                  </w:r>
                </w:p>
              </w:tc>
              <w:tc>
                <w:tcPr>
                  <w:tcW w:type="dxa" w:w="4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NPU</w:t>
                  </w:r>
                </w:p>
              </w:tc>
              <w:tc>
                <w:tcPr>
                  <w:tcW w:type="dxa" w:w="3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韵鹏</w:t>
                  </w:r>
                </w:p>
              </w:tc>
              <w:tc>
                <w:tcPr>
                  <w:tcW w:type="dxa" w:w="4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LED帕灯</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ACME 54*6cm</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灯控台</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电脑数码控台</w:t>
                  </w:r>
                  <w:r>
                    <w:rPr>
                      <w:rFonts w:ascii="仿宋_GB2312" w:hAnsi="仿宋_GB2312" w:cs="仿宋_GB2312" w:eastAsia="仿宋_GB2312"/>
                      <w:sz w:val="20"/>
                      <w:color w:val="000000"/>
                    </w:rPr>
                    <w:t>/MA2</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雷亚架</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 xml:space="preserve">20m*12h正面  </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雷亚主屏架</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12m*12h侧面</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雷亚侧光架</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6m*12h 直播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雷亚面光架</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6m*10h面光</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配重水桶</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65cm口径配重水桶</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运费</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烟雾机机</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捷创</w:t>
                  </w:r>
                  <w:r>
                    <w:rPr>
                      <w:rFonts w:ascii="仿宋_GB2312" w:hAnsi="仿宋_GB2312" w:cs="仿宋_GB2312" w:eastAsia="仿宋_GB2312"/>
                      <w:sz w:val="20"/>
                      <w:color w:val="000000"/>
                    </w:rPr>
                    <w:t>3000w烟雾机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TRUSS造型</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5m</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发光字</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1*1m个发光字（寻味美食品三原）</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舞台台面</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20*11*0.4</w:t>
                  </w:r>
                  <w:r>
                    <w:rPr>
                      <w:rFonts w:ascii="仿宋_GB2312" w:hAnsi="仿宋_GB2312" w:cs="仿宋_GB2312" w:eastAsia="仿宋_GB2312"/>
                      <w:sz w:val="20"/>
                      <w:color w:val="000000"/>
                    </w:rPr>
                    <w:t>m</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搭建人工</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68"/>
              <w:gridCol w:w="611"/>
              <w:gridCol w:w="325"/>
              <w:gridCol w:w="268"/>
              <w:gridCol w:w="814"/>
              <w:gridCol w:w="466"/>
              <w:gridCol w:w="422"/>
            </w:tblGrid>
            <w:tr>
              <w:tc>
                <w:tcPr>
                  <w:tcW w:type="dxa" w:w="317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装置</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3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8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w:t>
                  </w:r>
                </w:p>
              </w:tc>
              <w:tc>
                <w:tcPr>
                  <w:tcW w:type="dxa" w:w="4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天数</w:t>
                  </w:r>
                </w:p>
              </w:tc>
              <w:tc>
                <w:tcPr>
                  <w:tcW w:type="dxa" w:w="4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小舞台背景造型</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3*2.5m 分层厚质PVC、亚克力异型裁切造型，背部铁质斜撑固定，铁艺底座固定，前方3*3m舞台，上铺地毯</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小舞台音响</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移动蓝牙音响</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小舞台话筒</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品牌：舒尔</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美陈</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1.尺寸：3*2.5m蓼花糖定制IP气模内置风机，配重</w:t>
                  </w:r>
                  <w:r>
                    <w:br/>
                  </w:r>
                  <w:r>
                    <w:rPr>
                      <w:rFonts w:ascii="仿宋_GB2312" w:hAnsi="仿宋_GB2312" w:cs="仿宋_GB2312" w:eastAsia="仿宋_GB2312"/>
                      <w:sz w:val="20"/>
                      <w:color w:val="000000"/>
                    </w:rPr>
                    <w:t>2.尺寸：4*3m中心打卡装置，材料1.5mm厚，S350GD+ZF热镀锌钢板，采用激光切割机下料，激光切割机，铁艺高精度UV</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入口龙门</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11.5*6m厚质PVC异型裁切、桁架支撑、木工、手工灯笼、五角灯笼</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舞台区龙门</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11.5*6m厚质PVC异型裁切、木工结构、手工上漆、手工灯笼、五角灯笼</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水柱旗</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5*1.2m</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68"/>
              <w:gridCol w:w="611"/>
              <w:gridCol w:w="325"/>
              <w:gridCol w:w="268"/>
              <w:gridCol w:w="814"/>
              <w:gridCol w:w="466"/>
              <w:gridCol w:w="422"/>
            </w:tblGrid>
            <w:tr>
              <w:tc>
                <w:tcPr>
                  <w:tcW w:type="dxa" w:w="3174"/>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展位</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3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8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w:t>
                  </w:r>
                </w:p>
              </w:tc>
              <w:tc>
                <w:tcPr>
                  <w:tcW w:type="dxa" w:w="4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天数</w:t>
                  </w:r>
                </w:p>
              </w:tc>
              <w:tc>
                <w:tcPr>
                  <w:tcW w:type="dxa" w:w="4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展位搭建</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3*3*2.6m</w:t>
                  </w:r>
                  <w:r>
                    <w:br/>
                  </w:r>
                  <w:r>
                    <w:rPr>
                      <w:rFonts w:ascii="仿宋_GB2312" w:hAnsi="仿宋_GB2312" w:cs="仿宋_GB2312" w:eastAsia="仿宋_GB2312"/>
                      <w:sz w:val="20"/>
                      <w:color w:val="000000"/>
                    </w:rPr>
                    <w:t>工艺：铝型材架</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展位装饰</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高精喷绘、</w:t>
                  </w:r>
                  <w:r>
                    <w:rPr>
                      <w:rFonts w:ascii="仿宋_GB2312" w:hAnsi="仿宋_GB2312" w:cs="仿宋_GB2312" w:eastAsia="仿宋_GB2312"/>
                      <w:sz w:val="20"/>
                      <w:color w:val="000000"/>
                    </w:rPr>
                    <w:t>PVC、超卡、灯笼装饰</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地面保护</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3*400米</w:t>
                  </w:r>
                  <w:r>
                    <w:br/>
                  </w:r>
                  <w:r>
                    <w:rPr>
                      <w:rFonts w:ascii="仿宋_GB2312" w:hAnsi="仿宋_GB2312" w:cs="仿宋_GB2312" w:eastAsia="仿宋_GB2312"/>
                      <w:sz w:val="20"/>
                      <w:color w:val="000000"/>
                    </w:rPr>
                    <w:t>530高清喷绘布、上覆防火地毯</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节能灯</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公牛</w:t>
                  </w:r>
                  <w:r>
                    <w:rPr>
                      <w:rFonts w:ascii="仿宋_GB2312" w:hAnsi="仿宋_GB2312" w:cs="仿宋_GB2312" w:eastAsia="仿宋_GB2312"/>
                      <w:sz w:val="20"/>
                      <w:color w:val="000000"/>
                    </w:rPr>
                    <w:t>LED/9W</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就餐区椅子</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每桌配</w:t>
                  </w:r>
                  <w:r>
                    <w:rPr>
                      <w:rFonts w:ascii="仿宋_GB2312" w:hAnsi="仿宋_GB2312" w:cs="仿宋_GB2312" w:eastAsia="仿宋_GB2312"/>
                      <w:sz w:val="22"/>
                      <w:color w:val="000000"/>
                    </w:rPr>
                    <w:t>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展位内椅子</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每展位配</w:t>
                  </w:r>
                  <w:r>
                    <w:rPr>
                      <w:rFonts w:ascii="仿宋_GB2312" w:hAnsi="仿宋_GB2312" w:cs="仿宋_GB2312" w:eastAsia="仿宋_GB2312"/>
                      <w:sz w:val="22"/>
                      <w:color w:val="000000"/>
                    </w:rPr>
                    <w:t>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展位条桌</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0.6*1.2m/每展位配4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就餐条桌</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0.6×1.2m/每区域配6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搭建人工</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每天</w:t>
                  </w:r>
                  <w:r>
                    <w:rPr>
                      <w:rFonts w:ascii="仿宋_GB2312" w:hAnsi="仿宋_GB2312" w:cs="仿宋_GB2312" w:eastAsia="仿宋_GB2312"/>
                      <w:sz w:val="22"/>
                      <w:color w:val="000000"/>
                    </w:rPr>
                    <w:t>50人6天</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导视牌</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5*3m 桁架高清喷绘</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干粉灭火器</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4kg含皮管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二氧化碳灭火器</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2kg手提式</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一级电箱</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0.5*0.7*0.2m 漏保配电箱600A</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二级电箱</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0.4*0.5*0.16 m漏保配电箱400A</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三级电箱</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0.3*0.4*0.16 m漏保配电箱200A</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分户电箱</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0.3*0.4*0.16 m漏保配电箱63A</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主电缆</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尺寸：截面面积</w:t>
                  </w:r>
                  <w:r>
                    <w:rPr>
                      <w:rFonts w:ascii="仿宋_GB2312" w:hAnsi="仿宋_GB2312" w:cs="仿宋_GB2312" w:eastAsia="仿宋_GB2312"/>
                      <w:sz w:val="22"/>
                      <w:color w:val="000000"/>
                    </w:rPr>
                    <w:t>185mm² RVV防火阻燃电缆</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分电缆</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尺寸：截面面积</w:t>
                  </w:r>
                  <w:r>
                    <w:rPr>
                      <w:rFonts w:ascii="仿宋_GB2312" w:hAnsi="仿宋_GB2312" w:cs="仿宋_GB2312" w:eastAsia="仿宋_GB2312"/>
                      <w:sz w:val="22"/>
                      <w:color w:val="000000"/>
                    </w:rPr>
                    <w:t>50mm² RVV防火阻燃电缆</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软线</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尺寸：截面面积</w:t>
                  </w:r>
                  <w:r>
                    <w:rPr>
                      <w:rFonts w:ascii="仿宋_GB2312" w:hAnsi="仿宋_GB2312" w:cs="仿宋_GB2312" w:eastAsia="仿宋_GB2312"/>
                      <w:sz w:val="22"/>
                      <w:color w:val="000000"/>
                    </w:rPr>
                    <w:t>16mm²RVV防火阻燃软线</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压线板</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尺寸：槽径</w:t>
                  </w:r>
                  <w:r>
                    <w:rPr>
                      <w:rFonts w:ascii="仿宋_GB2312" w:hAnsi="仿宋_GB2312" w:cs="仿宋_GB2312" w:eastAsia="仿宋_GB2312"/>
                      <w:sz w:val="22"/>
                      <w:color w:val="000000"/>
                    </w:rPr>
                    <w:t>0.05*0.07 cmPVC线槽板</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活动证件</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15*1cm/PVC/定制双钩挂绳</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一次性餐具</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定制碗筷勺</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组委会租赁</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就近租赁房间</w:t>
                  </w:r>
                  <w:r>
                    <w:rPr>
                      <w:rFonts w:ascii="仿宋_GB2312" w:hAnsi="仿宋_GB2312" w:cs="仿宋_GB2312" w:eastAsia="仿宋_GB2312"/>
                      <w:sz w:val="20"/>
                      <w:color w:val="000000"/>
                    </w:rPr>
                    <w:t>1间</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停车指引牌</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1.09*0.64m停车指引/镀锌板/烤漆</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参展商服装</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厨师服</w:t>
                  </w:r>
                  <w:r>
                    <w:rPr>
                      <w:rFonts w:ascii="仿宋_GB2312" w:hAnsi="仿宋_GB2312" w:cs="仿宋_GB2312" w:eastAsia="仿宋_GB2312"/>
                      <w:sz w:val="22"/>
                      <w:color w:val="000000"/>
                    </w:rPr>
                    <w:t>/帽子/围裙</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自来水接驳</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龙头</w:t>
                  </w:r>
                  <w:r>
                    <w:rPr>
                      <w:rFonts w:ascii="仿宋_GB2312" w:hAnsi="仿宋_GB2312" w:cs="仿宋_GB2312" w:eastAsia="仿宋_GB2312"/>
                      <w:sz w:val="22"/>
                      <w:color w:val="000000"/>
                    </w:rPr>
                    <w:t>+不锈钢水槽</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消防水袋</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0.22*0.16吗、m铁质外层涂漆消防水桶</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锥桶</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50cm高橡胶路锥</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68"/>
              <w:gridCol w:w="611"/>
              <w:gridCol w:w="325"/>
              <w:gridCol w:w="268"/>
              <w:gridCol w:w="814"/>
              <w:gridCol w:w="466"/>
              <w:gridCol w:w="422"/>
            </w:tblGrid>
            <w:tr>
              <w:tc>
                <w:tcPr>
                  <w:tcW w:type="dxa" w:w="3174"/>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演出</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3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8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w:t>
                  </w:r>
                </w:p>
              </w:tc>
              <w:tc>
                <w:tcPr>
                  <w:tcW w:type="dxa" w:w="4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场次</w:t>
                  </w:r>
                </w:p>
              </w:tc>
              <w:tc>
                <w:tcPr>
                  <w:tcW w:type="dxa" w:w="4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首日：开场引流</w:t>
                  </w:r>
                  <w:r>
                    <w:br/>
                  </w:r>
                  <w:r>
                    <w:rPr>
                      <w:rFonts w:ascii="仿宋_GB2312" w:hAnsi="仿宋_GB2312" w:cs="仿宋_GB2312" w:eastAsia="仿宋_GB2312"/>
                      <w:sz w:val="22"/>
                      <w:color w:val="000000"/>
                    </w:rPr>
                    <w:t>+冷烟火</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1.冷焰火尺寸：6个/组，共计12组，冷焰高度3m，15s，共计1场</w:t>
                  </w:r>
                  <w:r>
                    <w:br/>
                  </w:r>
                  <w:r>
                    <w:rPr>
                      <w:rFonts w:ascii="仿宋_GB2312" w:hAnsi="仿宋_GB2312" w:cs="仿宋_GB2312" w:eastAsia="仿宋_GB2312"/>
                      <w:sz w:val="20"/>
                      <w:color w:val="000000"/>
                    </w:rPr>
                    <w:t>2.开场引流：坐排4次、录音1次、现场排练3次、演出1次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2小时</w:t>
                  </w:r>
                </w:p>
              </w:tc>
            </w:tr>
            <w:tr>
              <w:tc>
                <w:tcPr>
                  <w:tcW w:type="dxa" w:w="268"/>
                  <w:vMerge/>
                  <w:tcBorders>
                    <w:top w:val="none" w:color="000000" w:sz="4"/>
                    <w:left w:val="singl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首日：综合演出</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vMerge/>
                  <w:tcBorders>
                    <w:top w:val="none" w:color="000000" w:sz="4"/>
                    <w:left w:val="none" w:color="000000" w:sz="4"/>
                    <w:bottom w:val="single" w:color="000000" w:sz="4"/>
                    <w:right w:val="single" w:color="000000" w:sz="4"/>
                  </w:tcBorders>
                </w:tc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第二日：千年古邑</w:t>
                  </w:r>
                  <w:r>
                    <w:rPr>
                      <w:rFonts w:ascii="仿宋_GB2312" w:hAnsi="仿宋_GB2312" w:cs="仿宋_GB2312" w:eastAsia="仿宋_GB2312"/>
                      <w:sz w:val="20"/>
                      <w:color w:val="000000"/>
                    </w:rPr>
                    <w:t>·三原风情（三原民俗演出专场）</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分组排练</w:t>
                  </w:r>
                  <w:r>
                    <w:rPr>
                      <w:rFonts w:ascii="仿宋_GB2312" w:hAnsi="仿宋_GB2312" w:cs="仿宋_GB2312" w:eastAsia="仿宋_GB2312"/>
                      <w:sz w:val="20"/>
                      <w:color w:val="000000"/>
                    </w:rPr>
                    <w:t>5次、现场合练1次、现场排练3次、演出1次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第三日：三原雅韵</w:t>
                  </w:r>
                  <w:r>
                    <w:rPr>
                      <w:rFonts w:ascii="仿宋_GB2312" w:hAnsi="仿宋_GB2312" w:cs="仿宋_GB2312" w:eastAsia="仿宋_GB2312"/>
                      <w:sz w:val="20"/>
                      <w:color w:val="000000"/>
                    </w:rPr>
                    <w:t>·民乐流芳</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第四日：魅力池阳</w:t>
                  </w:r>
                  <w:r>
                    <w:rPr>
                      <w:rFonts w:ascii="仿宋_GB2312" w:hAnsi="仿宋_GB2312" w:cs="仿宋_GB2312" w:eastAsia="仿宋_GB2312"/>
                      <w:sz w:val="20"/>
                      <w:color w:val="000000"/>
                    </w:rPr>
                    <w:t>·潮汇古今（三原文化融合创新原创综合晚会）</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5次、录音1次、现场排练4次、演出1次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第五日：戏曲红人</w:t>
                  </w:r>
                  <w:r>
                    <w:rPr>
                      <w:rFonts w:ascii="仿宋_GB2312" w:hAnsi="仿宋_GB2312" w:cs="仿宋_GB2312" w:eastAsia="仿宋_GB2312"/>
                      <w:sz w:val="20"/>
                      <w:color w:val="000000"/>
                    </w:rPr>
                    <w:t>·馨艺绽放</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第六日：秦风秦韵</w:t>
                  </w:r>
                  <w:r>
                    <w:rPr>
                      <w:rFonts w:ascii="仿宋_GB2312" w:hAnsi="仿宋_GB2312" w:cs="仿宋_GB2312" w:eastAsia="仿宋_GB2312"/>
                      <w:sz w:val="20"/>
                      <w:color w:val="000000"/>
                    </w:rPr>
                    <w:t>·腔传千古</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第七日：秦腔清唱</w:t>
                  </w:r>
                  <w:r>
                    <w:rPr>
                      <w:rFonts w:ascii="仿宋_GB2312" w:hAnsi="仿宋_GB2312" w:cs="仿宋_GB2312" w:eastAsia="仿宋_GB2312"/>
                      <w:sz w:val="20"/>
                      <w:color w:val="000000"/>
                    </w:rPr>
                    <w:t>·三原夜话（戏曲清唱晚会）</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第八日：风云三原</w:t>
                  </w:r>
                  <w:r>
                    <w:rPr>
                      <w:rFonts w:ascii="仿宋_GB2312" w:hAnsi="仿宋_GB2312" w:cs="仿宋_GB2312" w:eastAsia="仿宋_GB2312"/>
                      <w:sz w:val="20"/>
                      <w:color w:val="000000"/>
                    </w:rPr>
                    <w:t>·名将史诗</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6次、录音1次、现场排练4次、演出1次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第九日：三原戏影</w:t>
                  </w:r>
                  <w:r>
                    <w:rPr>
                      <w:rFonts w:ascii="仿宋_GB2312" w:hAnsi="仿宋_GB2312" w:cs="仿宋_GB2312" w:eastAsia="仿宋_GB2312"/>
                      <w:sz w:val="20"/>
                      <w:color w:val="000000"/>
                    </w:rPr>
                    <w:t>·老腔传唱（戏曲名角连唱）</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第十日：三原戏影</w:t>
                  </w:r>
                  <w:r>
                    <w:rPr>
                      <w:rFonts w:ascii="仿宋_GB2312" w:hAnsi="仿宋_GB2312" w:cs="仿宋_GB2312" w:eastAsia="仿宋_GB2312"/>
                      <w:sz w:val="20"/>
                      <w:color w:val="000000"/>
                    </w:rPr>
                    <w:t>·老腔传唱（戏曲名角连唱）</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1.5小时</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NPC巡游</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坐排</w:t>
                  </w:r>
                  <w:r>
                    <w:rPr>
                      <w:rFonts w:ascii="仿宋_GB2312" w:hAnsi="仿宋_GB2312" w:cs="仿宋_GB2312" w:eastAsia="仿宋_GB2312"/>
                      <w:sz w:val="20"/>
                      <w:color w:val="000000"/>
                    </w:rPr>
                    <w:t>4次、录音1次、现场排练3次、演出1次（12人/场 每人1000元/日）</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30分钟</w:t>
                  </w:r>
                </w:p>
              </w:tc>
            </w:tr>
          </w:tbl>
          <w:tbl>
            <w:tblPr>
              <w:tblInd w:type="dxa" w:w="135"/>
              <w:tblBorders>
                <w:top w:val="none" w:color="000000" w:sz="4"/>
                <w:left w:val="none" w:color="000000" w:sz="4"/>
                <w:bottom w:val="none" w:color="000000" w:sz="4"/>
                <w:right w:val="none" w:color="000000" w:sz="4"/>
                <w:insideH w:val="none"/>
                <w:insideV w:val="none"/>
              </w:tblBorders>
            </w:tblPr>
            <w:tblGrid>
              <w:gridCol w:w="268"/>
              <w:gridCol w:w="611"/>
              <w:gridCol w:w="325"/>
              <w:gridCol w:w="268"/>
              <w:gridCol w:w="814"/>
              <w:gridCol w:w="466"/>
              <w:gridCol w:w="422"/>
            </w:tblGrid>
            <w:tr>
              <w:tc>
                <w:tcPr>
                  <w:tcW w:type="dxa" w:w="3174"/>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活动保险、活动策划设计预算单</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3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8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w:t>
                  </w:r>
                </w:p>
              </w:tc>
              <w:tc>
                <w:tcPr>
                  <w:tcW w:type="dxa" w:w="4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r>
                    <w:rPr>
                      <w:rFonts w:ascii="仿宋_GB2312" w:hAnsi="仿宋_GB2312" w:cs="仿宋_GB2312" w:eastAsia="仿宋_GB2312"/>
                      <w:sz w:val="22"/>
                      <w:b/>
                      <w:color w:val="000000"/>
                    </w:rPr>
                    <w:t>/项</w:t>
                  </w:r>
                </w:p>
              </w:tc>
              <w:tc>
                <w:tcPr>
                  <w:tcW w:type="dxa" w:w="4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活动保险</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活动公众责任险</w:t>
                  </w:r>
                </w:p>
              </w:tc>
              <w:tc>
                <w:tcPr>
                  <w:tcW w:type="dxa" w:w="4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活动策划</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内容策划</w:t>
                  </w:r>
                  <w:r>
                    <w:rPr>
                      <w:rFonts w:ascii="仿宋_GB2312" w:hAnsi="仿宋_GB2312" w:cs="仿宋_GB2312" w:eastAsia="仿宋_GB2312"/>
                      <w:sz w:val="22"/>
                      <w:color w:val="000000"/>
                    </w:rPr>
                    <w:t>/流程设计/执行把控</w:t>
                  </w:r>
                </w:p>
              </w:tc>
              <w:tc>
                <w:tcPr>
                  <w:tcW w:type="dxa" w:w="4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画面设计</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画面设计</w:t>
                  </w:r>
                  <w:r>
                    <w:rPr>
                      <w:rFonts w:ascii="仿宋_GB2312" w:hAnsi="仿宋_GB2312" w:cs="仿宋_GB2312" w:eastAsia="仿宋_GB2312"/>
                      <w:sz w:val="22"/>
                      <w:color w:val="000000"/>
                    </w:rPr>
                    <w:t>/展位门头设计/物料设计</w:t>
                  </w:r>
                </w:p>
              </w:tc>
              <w:tc>
                <w:tcPr>
                  <w:tcW w:type="dxa" w:w="4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tbl>
            <w:tblPr>
              <w:tblInd w:type="dxa" w:w="135"/>
              <w:tblBorders>
                <w:top w:val="none" w:color="000000" w:sz="4"/>
                <w:left w:val="none" w:color="000000" w:sz="4"/>
                <w:bottom w:val="none" w:color="000000" w:sz="4"/>
                <w:right w:val="none" w:color="000000" w:sz="4"/>
                <w:insideH w:val="none"/>
                <w:insideV w:val="none"/>
              </w:tblBorders>
            </w:tblPr>
            <w:tblGrid>
              <w:gridCol w:w="268"/>
              <w:gridCol w:w="611"/>
              <w:gridCol w:w="325"/>
              <w:gridCol w:w="268"/>
              <w:gridCol w:w="814"/>
              <w:gridCol w:w="466"/>
              <w:gridCol w:w="422"/>
            </w:tblGrid>
            <w:tr>
              <w:tc>
                <w:tcPr>
                  <w:tcW w:type="dxa" w:w="3174"/>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活动人员预算单</w:t>
                  </w: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3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8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w:t>
                  </w:r>
                </w:p>
              </w:tc>
              <w:tc>
                <w:tcPr>
                  <w:tcW w:type="dxa" w:w="4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天数</w:t>
                  </w:r>
                </w:p>
              </w:tc>
              <w:tc>
                <w:tcPr>
                  <w:tcW w:type="dxa" w:w="4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安保人员</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每日定岗保安</w:t>
                  </w:r>
                  <w:r>
                    <w:rPr>
                      <w:rFonts w:ascii="仿宋_GB2312" w:hAnsi="仿宋_GB2312" w:cs="仿宋_GB2312" w:eastAsia="仿宋_GB2312"/>
                      <w:sz w:val="20"/>
                      <w:color w:val="000000"/>
                    </w:rPr>
                    <w:t>15人/天、夜班保安6人/天</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保洁人员</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c>
                <w:tcPr>
                  <w:tcW w:type="dxa" w:w="8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区域卫生打扫</w:t>
                  </w:r>
                  <w:r>
                    <w:rPr>
                      <w:rFonts w:ascii="仿宋_GB2312" w:hAnsi="仿宋_GB2312" w:cs="仿宋_GB2312" w:eastAsia="仿宋_GB2312"/>
                      <w:sz w:val="20"/>
                      <w:color w:val="000000"/>
                    </w:rPr>
                    <w:t>20人/天</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b/>
              </w:rPr>
              <w:t>注意事项：本服务清单内容采购人均为服务外包或设备租赁方式进行实施。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展位、灯光、音响等含运输搭建技术要求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音响系统技术要求</w:t>
            </w:r>
          </w:p>
          <w:p>
            <w:pPr>
              <w:pStyle w:val="null3"/>
              <w:ind w:firstLine="480"/>
              <w:jc w:val="both"/>
            </w:pPr>
            <w:r>
              <w:rPr>
                <w:rFonts w:ascii="仿宋_GB2312" w:hAnsi="仿宋_GB2312" w:cs="仿宋_GB2312" w:eastAsia="仿宋_GB2312"/>
                <w:sz w:val="24"/>
              </w:rPr>
              <w:t>1.音质要求：清晰、饱满、声压级适中（符合国家相关标准，避免扰民），无明显失真、啸叫、噪声。</w:t>
            </w:r>
          </w:p>
          <w:p>
            <w:pPr>
              <w:pStyle w:val="null3"/>
              <w:ind w:firstLine="480"/>
              <w:jc w:val="both"/>
            </w:pPr>
            <w:r>
              <w:rPr>
                <w:rFonts w:ascii="仿宋_GB2312" w:hAnsi="仿宋_GB2312" w:cs="仿宋_GB2312" w:eastAsia="仿宋_GB2312"/>
                <w:sz w:val="24"/>
              </w:rPr>
              <w:t>2.覆盖范围：主扩声音响系统需有效覆盖整个观众区域，声场均匀，前后、左右声压级差需控制在合理范围（如±3dB以内）。</w:t>
            </w:r>
          </w:p>
          <w:p>
            <w:pPr>
              <w:pStyle w:val="null3"/>
              <w:ind w:firstLine="480"/>
              <w:jc w:val="both"/>
            </w:pPr>
            <w:r>
              <w:rPr>
                <w:rFonts w:ascii="仿宋_GB2312" w:hAnsi="仿宋_GB2312" w:cs="仿宋_GB2312" w:eastAsia="仿宋_GB2312"/>
                <w:sz w:val="24"/>
              </w:rPr>
              <w:t>3.系统组成：</w:t>
            </w:r>
          </w:p>
          <w:p>
            <w:pPr>
              <w:pStyle w:val="null3"/>
              <w:ind w:firstLine="480"/>
              <w:jc w:val="both"/>
            </w:pPr>
            <w:r>
              <w:rPr>
                <w:rFonts w:ascii="仿宋_GB2312" w:hAnsi="仿宋_GB2312" w:cs="仿宋_GB2312" w:eastAsia="仿宋_GB2312"/>
                <w:sz w:val="24"/>
              </w:rPr>
              <w:t>主扩扬声器：线阵列音箱或高品质点声源音箱，功率、数量、吊挂</w:t>
            </w:r>
            <w:r>
              <w:rPr>
                <w:rFonts w:ascii="仿宋_GB2312" w:hAnsi="仿宋_GB2312" w:cs="仿宋_GB2312" w:eastAsia="仿宋_GB2312"/>
                <w:sz w:val="24"/>
              </w:rPr>
              <w:t>/支撑方式需满足场地覆盖及声压要求。户外</w:t>
            </w:r>
            <w:r>
              <w:rPr>
                <w:rFonts w:ascii="仿宋_GB2312" w:hAnsi="仿宋_GB2312" w:cs="仿宋_GB2312" w:eastAsia="仿宋_GB2312"/>
                <w:sz w:val="24"/>
              </w:rPr>
              <w:t>须具备</w:t>
            </w:r>
            <w:r>
              <w:rPr>
                <w:rFonts w:ascii="仿宋_GB2312" w:hAnsi="仿宋_GB2312" w:cs="仿宋_GB2312" w:eastAsia="仿宋_GB2312"/>
                <w:sz w:val="24"/>
              </w:rPr>
              <w:t>IP防护等级（建议IP55或以上）。</w:t>
            </w:r>
          </w:p>
          <w:p>
            <w:pPr>
              <w:pStyle w:val="null3"/>
              <w:ind w:firstLine="480"/>
              <w:jc w:val="both"/>
            </w:pPr>
            <w:r>
              <w:rPr>
                <w:rFonts w:ascii="仿宋_GB2312" w:hAnsi="仿宋_GB2312" w:cs="仿宋_GB2312" w:eastAsia="仿宋_GB2312"/>
                <w:sz w:val="24"/>
              </w:rPr>
              <w:t>返听扬声器：为舞台表演者提供清晰监听。</w:t>
            </w:r>
          </w:p>
          <w:p>
            <w:pPr>
              <w:pStyle w:val="null3"/>
              <w:ind w:firstLine="480"/>
              <w:jc w:val="both"/>
            </w:pPr>
            <w:r>
              <w:rPr>
                <w:rFonts w:ascii="仿宋_GB2312" w:hAnsi="仿宋_GB2312" w:cs="仿宋_GB2312" w:eastAsia="仿宋_GB2312"/>
                <w:sz w:val="24"/>
              </w:rPr>
              <w:t>调音台：数字调音台（通道数满足最大输入需求），具备场景存储、效果处理等功能。需有备用调音台或备份通道。</w:t>
            </w:r>
          </w:p>
          <w:p>
            <w:pPr>
              <w:pStyle w:val="null3"/>
              <w:ind w:firstLine="480"/>
              <w:jc w:val="both"/>
            </w:pPr>
            <w:r>
              <w:rPr>
                <w:rFonts w:ascii="仿宋_GB2312" w:hAnsi="仿宋_GB2312" w:cs="仿宋_GB2312" w:eastAsia="仿宋_GB2312"/>
                <w:sz w:val="24"/>
              </w:rPr>
              <w:t>话筒：充足数量的无线手持话筒、头戴</w:t>
            </w:r>
            <w:r>
              <w:rPr>
                <w:rFonts w:ascii="仿宋_GB2312" w:hAnsi="仿宋_GB2312" w:cs="仿宋_GB2312" w:eastAsia="仿宋_GB2312"/>
                <w:sz w:val="24"/>
              </w:rPr>
              <w:t>/领夹话筒（UHF频段，抗干扰能力强）、有线话筒（演讲台用、乐器用）。无线话筒需有备用频率和电池保障方案。</w:t>
            </w:r>
          </w:p>
          <w:p>
            <w:pPr>
              <w:pStyle w:val="null3"/>
              <w:ind w:firstLine="480"/>
              <w:jc w:val="both"/>
            </w:pPr>
            <w:r>
              <w:rPr>
                <w:rFonts w:ascii="仿宋_GB2312" w:hAnsi="仿宋_GB2312" w:cs="仿宋_GB2312" w:eastAsia="仿宋_GB2312"/>
                <w:sz w:val="24"/>
              </w:rPr>
              <w:t>周边设备：数字处理器（</w:t>
            </w:r>
            <w:r>
              <w:rPr>
                <w:rFonts w:ascii="仿宋_GB2312" w:hAnsi="仿宋_GB2312" w:cs="仿宋_GB2312" w:eastAsia="仿宋_GB2312"/>
                <w:sz w:val="24"/>
              </w:rPr>
              <w:t>DSP）、功放（需冗余设计）、效果器、电源时序器等。</w:t>
            </w:r>
          </w:p>
          <w:p>
            <w:pPr>
              <w:pStyle w:val="null3"/>
              <w:ind w:firstLine="480"/>
              <w:jc w:val="both"/>
            </w:pPr>
            <w:r>
              <w:rPr>
                <w:rFonts w:ascii="仿宋_GB2312" w:hAnsi="仿宋_GB2312" w:cs="仿宋_GB2312" w:eastAsia="仿宋_GB2312"/>
                <w:sz w:val="24"/>
              </w:rPr>
              <w:t>音源播放：高质量</w:t>
            </w:r>
            <w:r>
              <w:rPr>
                <w:rFonts w:ascii="仿宋_GB2312" w:hAnsi="仿宋_GB2312" w:cs="仿宋_GB2312" w:eastAsia="仿宋_GB2312"/>
                <w:sz w:val="24"/>
              </w:rPr>
              <w:t>CD机、数字播放器、电脑音源接口等。</w:t>
            </w:r>
          </w:p>
          <w:p>
            <w:pPr>
              <w:pStyle w:val="null3"/>
              <w:ind w:firstLine="480"/>
              <w:jc w:val="both"/>
            </w:pPr>
            <w:r>
              <w:rPr>
                <w:rFonts w:ascii="仿宋_GB2312" w:hAnsi="仿宋_GB2312" w:cs="仿宋_GB2312" w:eastAsia="仿宋_GB2312"/>
                <w:sz w:val="24"/>
              </w:rPr>
              <w:t>系统备份：关键环节（如主持人话筒、主输出通道）需有物理备份。</w:t>
            </w:r>
          </w:p>
          <w:p>
            <w:pPr>
              <w:pStyle w:val="null3"/>
              <w:ind w:firstLine="480"/>
              <w:jc w:val="both"/>
            </w:pPr>
            <w:r>
              <w:rPr>
                <w:rFonts w:ascii="仿宋_GB2312" w:hAnsi="仿宋_GB2312" w:cs="仿宋_GB2312" w:eastAsia="仿宋_GB2312"/>
                <w:sz w:val="24"/>
              </w:rPr>
              <w:t>4.线缆：使用符合国标的优质线缆，信号传输距离长的需使用平衡传输（XLR），电源线规格满足负载要求。线缆铺设需规范、隐蔽、安全（过道需有保护）。</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灯光系统技术要求</w:t>
            </w:r>
          </w:p>
          <w:p>
            <w:pPr>
              <w:pStyle w:val="null3"/>
              <w:ind w:firstLine="480"/>
              <w:jc w:val="both"/>
            </w:pPr>
            <w:r>
              <w:rPr>
                <w:rFonts w:ascii="仿宋_GB2312" w:hAnsi="仿宋_GB2312" w:cs="仿宋_GB2312" w:eastAsia="仿宋_GB2312"/>
                <w:sz w:val="24"/>
              </w:rPr>
              <w:t>1.效果要求：营造与活动主题（如开幕式、文艺演出、非遗展示、夜游活动）相适应的氛围，满足表演照明、人物造型、环境渲染需求。</w:t>
            </w:r>
          </w:p>
          <w:p>
            <w:pPr>
              <w:pStyle w:val="null3"/>
              <w:ind w:firstLine="480"/>
              <w:jc w:val="both"/>
            </w:pPr>
            <w:r>
              <w:rPr>
                <w:rFonts w:ascii="仿宋_GB2312" w:hAnsi="仿宋_GB2312" w:cs="仿宋_GB2312" w:eastAsia="仿宋_GB2312"/>
                <w:sz w:val="24"/>
              </w:rPr>
              <w:t>2.系统组成：</w:t>
            </w:r>
          </w:p>
          <w:p>
            <w:pPr>
              <w:pStyle w:val="null3"/>
              <w:ind w:firstLine="480"/>
              <w:jc w:val="both"/>
            </w:pPr>
            <w:r>
              <w:rPr>
                <w:rFonts w:ascii="仿宋_GB2312" w:hAnsi="仿宋_GB2312" w:cs="仿宋_GB2312" w:eastAsia="仿宋_GB2312"/>
                <w:sz w:val="24"/>
              </w:rPr>
              <w:t>常规灯具：</w:t>
            </w:r>
            <w:r>
              <w:rPr>
                <w:rFonts w:ascii="仿宋_GB2312" w:hAnsi="仿宋_GB2312" w:cs="仿宋_GB2312" w:eastAsia="仿宋_GB2312"/>
                <w:sz w:val="24"/>
              </w:rPr>
              <w:t>PAR灯（LED）、成像灯（LED）、天排灯/地排灯（LED）等，用于基础照明和舞台染色。</w:t>
            </w:r>
          </w:p>
          <w:p>
            <w:pPr>
              <w:pStyle w:val="null3"/>
              <w:ind w:firstLine="480"/>
              <w:jc w:val="both"/>
            </w:pPr>
            <w:r>
              <w:rPr>
                <w:rFonts w:ascii="仿宋_GB2312" w:hAnsi="仿宋_GB2312" w:cs="仿宋_GB2312" w:eastAsia="仿宋_GB2312"/>
                <w:sz w:val="24"/>
              </w:rPr>
              <w:t>效果灯具：电脑摇头灯（光束灯、图案灯、染色灯）、</w:t>
            </w:r>
            <w:r>
              <w:rPr>
                <w:rFonts w:ascii="仿宋_GB2312" w:hAnsi="仿宋_GB2312" w:cs="仿宋_GB2312" w:eastAsia="仿宋_GB2312"/>
                <w:sz w:val="24"/>
              </w:rPr>
              <w:t>LED矩阵灯、追光灯等，用于动态效果和特殊氛围营造。</w:t>
            </w:r>
          </w:p>
          <w:p>
            <w:pPr>
              <w:pStyle w:val="null3"/>
              <w:ind w:firstLine="480"/>
              <w:jc w:val="both"/>
            </w:pPr>
            <w:r>
              <w:rPr>
                <w:rFonts w:ascii="仿宋_GB2312" w:hAnsi="仿宋_GB2312" w:cs="仿宋_GB2312" w:eastAsia="仿宋_GB2312"/>
                <w:sz w:val="24"/>
              </w:rPr>
              <w:t>控制台：专业灯光控制台（如</w:t>
            </w:r>
            <w:r>
              <w:rPr>
                <w:rFonts w:ascii="仿宋_GB2312" w:hAnsi="仿宋_GB2312" w:cs="仿宋_GB2312" w:eastAsia="仿宋_GB2312"/>
                <w:sz w:val="24"/>
              </w:rPr>
              <w:t>GrandMA, Avolites, Hog系列或其国产同级别产品），能控制所有效果灯具，支持多步程序编程、时间码同步（若需）。</w:t>
            </w:r>
          </w:p>
          <w:p>
            <w:pPr>
              <w:pStyle w:val="null3"/>
              <w:ind w:firstLine="480"/>
              <w:jc w:val="both"/>
            </w:pPr>
            <w:r>
              <w:rPr>
                <w:rFonts w:ascii="仿宋_GB2312" w:hAnsi="仿宋_GB2312" w:cs="仿宋_GB2312" w:eastAsia="仿宋_GB2312"/>
                <w:sz w:val="24"/>
              </w:rPr>
              <w:t>调光</w:t>
            </w:r>
            <w:r>
              <w:rPr>
                <w:rFonts w:ascii="仿宋_GB2312" w:hAnsi="仿宋_GB2312" w:cs="仿宋_GB2312" w:eastAsia="仿宋_GB2312"/>
                <w:sz w:val="24"/>
              </w:rPr>
              <w:t>/直通柜：用于控制常规灯具。</w:t>
            </w:r>
          </w:p>
          <w:p>
            <w:pPr>
              <w:pStyle w:val="null3"/>
              <w:ind w:firstLine="480"/>
              <w:jc w:val="both"/>
            </w:pPr>
            <w:r>
              <w:rPr>
                <w:rFonts w:ascii="仿宋_GB2312" w:hAnsi="仿宋_GB2312" w:cs="仿宋_GB2312" w:eastAsia="仿宋_GB2312"/>
                <w:sz w:val="24"/>
              </w:rPr>
              <w:t>换色器：若使用传统</w:t>
            </w:r>
            <w:r>
              <w:rPr>
                <w:rFonts w:ascii="仿宋_GB2312" w:hAnsi="仿宋_GB2312" w:cs="仿宋_GB2312" w:eastAsia="仿宋_GB2312"/>
                <w:sz w:val="24"/>
              </w:rPr>
              <w:t>PAR灯，需配LED光源或换色器。</w:t>
            </w:r>
          </w:p>
          <w:p>
            <w:pPr>
              <w:pStyle w:val="null3"/>
              <w:ind w:firstLine="480"/>
              <w:jc w:val="both"/>
            </w:pPr>
            <w:r>
              <w:rPr>
                <w:rFonts w:ascii="仿宋_GB2312" w:hAnsi="仿宋_GB2312" w:cs="仿宋_GB2312" w:eastAsia="仿宋_GB2312"/>
                <w:sz w:val="24"/>
              </w:rPr>
              <w:t>桁架与吊挂：稳固的灯光桁架系统，所有灯具、线缆需安全可靠吊挂或固定，承重需有计算依据。户外需考虑防风措施。</w:t>
            </w:r>
          </w:p>
          <w:p>
            <w:pPr>
              <w:pStyle w:val="null3"/>
              <w:ind w:firstLine="480"/>
              <w:jc w:val="both"/>
            </w:pPr>
            <w:r>
              <w:rPr>
                <w:rFonts w:ascii="仿宋_GB2312" w:hAnsi="仿宋_GB2312" w:cs="仿宋_GB2312" w:eastAsia="仿宋_GB2312"/>
                <w:sz w:val="24"/>
              </w:rPr>
              <w:t>电源与线缆：独立灯光电源回路，线缆（电源线、</w:t>
            </w:r>
            <w:r>
              <w:rPr>
                <w:rFonts w:ascii="仿宋_GB2312" w:hAnsi="仿宋_GB2312" w:cs="仿宋_GB2312" w:eastAsia="仿宋_GB2312"/>
                <w:sz w:val="24"/>
              </w:rPr>
              <w:t>DMX信号线）规格满足要求，铺设规范安全。</w:t>
            </w:r>
          </w:p>
          <w:p>
            <w:pPr>
              <w:pStyle w:val="null3"/>
              <w:ind w:firstLine="480"/>
              <w:jc w:val="both"/>
            </w:pPr>
            <w:r>
              <w:rPr>
                <w:rFonts w:ascii="仿宋_GB2312" w:hAnsi="仿宋_GB2312" w:cs="仿宋_GB2312" w:eastAsia="仿宋_GB2312"/>
                <w:sz w:val="24"/>
              </w:rPr>
              <w:t>3.户外特殊要求：所有户外灯具及连接器</w:t>
            </w:r>
            <w:r>
              <w:rPr>
                <w:rFonts w:ascii="仿宋_GB2312" w:hAnsi="仿宋_GB2312" w:cs="仿宋_GB2312" w:eastAsia="仿宋_GB2312"/>
                <w:sz w:val="24"/>
              </w:rPr>
              <w:t>须具备</w:t>
            </w:r>
            <w:r>
              <w:rPr>
                <w:rFonts w:ascii="仿宋_GB2312" w:hAnsi="仿宋_GB2312" w:cs="仿宋_GB2312" w:eastAsia="仿宋_GB2312"/>
                <w:sz w:val="24"/>
              </w:rPr>
              <w:t>相应的防水等级（建议</w:t>
            </w:r>
            <w:r>
              <w:rPr>
                <w:rFonts w:ascii="仿宋_GB2312" w:hAnsi="仿宋_GB2312" w:cs="仿宋_GB2312" w:eastAsia="仿宋_GB2312"/>
                <w:sz w:val="24"/>
              </w:rPr>
              <w:t>IP65或以上）。控制台需有遮阳防雨措施。</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视频系统技术要求</w:t>
            </w:r>
          </w:p>
          <w:p>
            <w:pPr>
              <w:pStyle w:val="null3"/>
              <w:ind w:firstLine="480"/>
              <w:jc w:val="both"/>
            </w:pPr>
            <w:r>
              <w:rPr>
                <w:rFonts w:ascii="仿宋_GB2312" w:hAnsi="仿宋_GB2312" w:cs="仿宋_GB2312" w:eastAsia="仿宋_GB2312"/>
                <w:sz w:val="24"/>
              </w:rPr>
              <w:t>1.主LED显示屏：</w:t>
            </w:r>
          </w:p>
          <w:p>
            <w:pPr>
              <w:pStyle w:val="null3"/>
              <w:ind w:firstLine="480"/>
              <w:jc w:val="both"/>
            </w:pPr>
            <w:r>
              <w:rPr>
                <w:rFonts w:ascii="仿宋_GB2312" w:hAnsi="仿宋_GB2312" w:cs="仿宋_GB2312" w:eastAsia="仿宋_GB2312"/>
                <w:sz w:val="24"/>
              </w:rPr>
              <w:t>根据舞台设计及观众视距，选用合适点间距（如</w:t>
            </w:r>
            <w:r>
              <w:rPr>
                <w:rFonts w:ascii="仿宋_GB2312" w:hAnsi="仿宋_GB2312" w:cs="仿宋_GB2312" w:eastAsia="仿宋_GB2312"/>
                <w:sz w:val="24"/>
              </w:rPr>
              <w:t>P2.9-P3.9）的户外全彩LED显示屏。</w:t>
            </w:r>
          </w:p>
          <w:p>
            <w:pPr>
              <w:pStyle w:val="null3"/>
              <w:ind w:firstLine="480"/>
              <w:jc w:val="both"/>
            </w:pPr>
            <w:r>
              <w:rPr>
                <w:rFonts w:ascii="仿宋_GB2312" w:hAnsi="仿宋_GB2312" w:cs="仿宋_GB2312" w:eastAsia="仿宋_GB2312"/>
                <w:sz w:val="24"/>
              </w:rPr>
              <w:t>亮度需满足白天阳光直射下的清晰观看（建议</w:t>
            </w:r>
            <w:r>
              <w:rPr>
                <w:rFonts w:ascii="仿宋_GB2312" w:hAnsi="仿宋_GB2312" w:cs="仿宋_GB2312" w:eastAsia="仿宋_GB2312"/>
                <w:sz w:val="24"/>
              </w:rPr>
              <w:t>≥6000nit），刷新率≥3840Hz。</w:t>
            </w:r>
          </w:p>
          <w:p>
            <w:pPr>
              <w:pStyle w:val="null3"/>
              <w:ind w:firstLine="480"/>
              <w:jc w:val="both"/>
            </w:pPr>
            <w:r>
              <w:rPr>
                <w:rFonts w:ascii="仿宋_GB2312" w:hAnsi="仿宋_GB2312" w:cs="仿宋_GB2312" w:eastAsia="仿宋_GB2312"/>
                <w:sz w:val="24"/>
              </w:rPr>
              <w:t>屏体结构稳固，防风、防雨（</w:t>
            </w:r>
            <w:r>
              <w:rPr>
                <w:rFonts w:ascii="仿宋_GB2312" w:hAnsi="仿宋_GB2312" w:cs="仿宋_GB2312" w:eastAsia="仿宋_GB2312"/>
                <w:sz w:val="24"/>
              </w:rPr>
              <w:t>IP65），散热良好。</w:t>
            </w:r>
          </w:p>
          <w:p>
            <w:pPr>
              <w:pStyle w:val="null3"/>
              <w:ind w:firstLine="480"/>
              <w:jc w:val="both"/>
            </w:pPr>
            <w:r>
              <w:rPr>
                <w:rFonts w:ascii="仿宋_GB2312" w:hAnsi="仿宋_GB2312" w:cs="仿宋_GB2312" w:eastAsia="仿宋_GB2312"/>
                <w:sz w:val="24"/>
              </w:rPr>
              <w:t>需配置主备发送卡、接收卡、视频处理器、播放主机（配置满足高清视频播放及切换需求）。</w:t>
            </w:r>
          </w:p>
          <w:p>
            <w:pPr>
              <w:pStyle w:val="null3"/>
              <w:ind w:firstLine="480"/>
              <w:jc w:val="both"/>
            </w:pPr>
            <w:r>
              <w:rPr>
                <w:rFonts w:ascii="仿宋_GB2312" w:hAnsi="仿宋_GB2312" w:cs="仿宋_GB2312" w:eastAsia="仿宋_GB2312"/>
                <w:sz w:val="24"/>
              </w:rPr>
              <w:t>提供备用电源接入方案（如</w:t>
            </w:r>
            <w:r>
              <w:rPr>
                <w:rFonts w:ascii="仿宋_GB2312" w:hAnsi="仿宋_GB2312" w:cs="仿宋_GB2312" w:eastAsia="仿宋_GB2312"/>
                <w:sz w:val="24"/>
              </w:rPr>
              <w:t>UPS）。</w:t>
            </w:r>
          </w:p>
          <w:p>
            <w:pPr>
              <w:pStyle w:val="null3"/>
              <w:ind w:firstLine="480"/>
              <w:jc w:val="both"/>
            </w:pPr>
            <w:r>
              <w:rPr>
                <w:rFonts w:ascii="仿宋_GB2312" w:hAnsi="仿宋_GB2312" w:cs="仿宋_GB2312" w:eastAsia="仿宋_GB2312"/>
                <w:sz w:val="24"/>
              </w:rPr>
              <w:t>2.侧屏/辅助屏：根据需要配置，技术要求参照主屏或适当降低。</w:t>
            </w:r>
          </w:p>
          <w:p>
            <w:pPr>
              <w:pStyle w:val="null3"/>
              <w:ind w:firstLine="480"/>
              <w:jc w:val="both"/>
            </w:pPr>
            <w:r>
              <w:rPr>
                <w:rFonts w:ascii="仿宋_GB2312" w:hAnsi="仿宋_GB2312" w:cs="仿宋_GB2312" w:eastAsia="仿宋_GB2312"/>
                <w:sz w:val="24"/>
              </w:rPr>
              <w:t>4.摄像与直播/录播：</w:t>
            </w:r>
          </w:p>
          <w:p>
            <w:pPr>
              <w:pStyle w:val="null3"/>
              <w:ind w:firstLine="480"/>
              <w:jc w:val="both"/>
            </w:pPr>
            <w:r>
              <w:rPr>
                <w:rFonts w:ascii="仿宋_GB2312" w:hAnsi="仿宋_GB2312" w:cs="仿宋_GB2312" w:eastAsia="仿宋_GB2312"/>
                <w:sz w:val="24"/>
              </w:rPr>
              <w:t>专业摄像机（高清或</w:t>
            </w:r>
            <w:r>
              <w:rPr>
                <w:rFonts w:ascii="仿宋_GB2312" w:hAnsi="仿宋_GB2312" w:cs="仿宋_GB2312" w:eastAsia="仿宋_GB2312"/>
                <w:sz w:val="24"/>
              </w:rPr>
              <w:t>4K），配备三脚架/滑轨/摇臂。</w:t>
            </w:r>
          </w:p>
          <w:p>
            <w:pPr>
              <w:pStyle w:val="null3"/>
              <w:ind w:firstLine="480"/>
              <w:jc w:val="both"/>
            </w:pPr>
            <w:r>
              <w:rPr>
                <w:rFonts w:ascii="仿宋_GB2312" w:hAnsi="仿宋_GB2312" w:cs="仿宋_GB2312" w:eastAsia="仿宋_GB2312"/>
                <w:sz w:val="24"/>
              </w:rPr>
              <w:t>导播切换台（多路输入，支持</w:t>
            </w:r>
            <w:r>
              <w:rPr>
                <w:rFonts w:ascii="仿宋_GB2312" w:hAnsi="仿宋_GB2312" w:cs="仿宋_GB2312" w:eastAsia="仿宋_GB2312"/>
                <w:sz w:val="24"/>
              </w:rPr>
              <w:t>PGM/PVW）。</w:t>
            </w:r>
          </w:p>
          <w:p>
            <w:pPr>
              <w:pStyle w:val="null3"/>
              <w:ind w:firstLine="480"/>
              <w:jc w:val="both"/>
            </w:pPr>
            <w:r>
              <w:rPr>
                <w:rFonts w:ascii="仿宋_GB2312" w:hAnsi="仿宋_GB2312" w:cs="仿宋_GB2312" w:eastAsia="仿宋_GB2312"/>
                <w:sz w:val="24"/>
              </w:rPr>
              <w:t>录制设备（录像机</w:t>
            </w:r>
            <w:r>
              <w:rPr>
                <w:rFonts w:ascii="仿宋_GB2312" w:hAnsi="仿宋_GB2312" w:cs="仿宋_GB2312" w:eastAsia="仿宋_GB2312"/>
                <w:sz w:val="24"/>
              </w:rPr>
              <w:t>/采集卡+电脑）。</w:t>
            </w:r>
          </w:p>
          <w:p>
            <w:pPr>
              <w:pStyle w:val="null3"/>
              <w:ind w:firstLine="480"/>
              <w:jc w:val="both"/>
            </w:pPr>
            <w:r>
              <w:rPr>
                <w:rFonts w:ascii="仿宋_GB2312" w:hAnsi="仿宋_GB2312" w:cs="仿宋_GB2312" w:eastAsia="仿宋_GB2312"/>
                <w:sz w:val="24"/>
              </w:rPr>
              <w:t>直播推流设备及稳定网络环境（有线网络</w:t>
            </w:r>
            <w:r>
              <w:rPr>
                <w:rFonts w:ascii="仿宋_GB2312" w:hAnsi="仿宋_GB2312" w:cs="仿宋_GB2312" w:eastAsia="仿宋_GB2312"/>
                <w:sz w:val="24"/>
              </w:rPr>
              <w:t>+4G/5G双备份）。</w:t>
            </w:r>
          </w:p>
          <w:p>
            <w:pPr>
              <w:pStyle w:val="null3"/>
              <w:ind w:firstLine="480"/>
              <w:jc w:val="both"/>
            </w:pPr>
            <w:r>
              <w:rPr>
                <w:rFonts w:ascii="仿宋_GB2312" w:hAnsi="仿宋_GB2312" w:cs="仿宋_GB2312" w:eastAsia="仿宋_GB2312"/>
                <w:sz w:val="24"/>
              </w:rPr>
              <w:t>现场大屏信号返送。</w:t>
            </w:r>
          </w:p>
          <w:p>
            <w:pPr>
              <w:pStyle w:val="null3"/>
              <w:ind w:firstLine="480"/>
              <w:jc w:val="both"/>
            </w:pPr>
            <w:r>
              <w:rPr>
                <w:rFonts w:ascii="仿宋_GB2312" w:hAnsi="仿宋_GB2312" w:cs="仿宋_GB2312" w:eastAsia="仿宋_GB2312"/>
                <w:sz w:val="24"/>
              </w:rPr>
              <w:t>5.信号传输与切换：</w:t>
            </w:r>
          </w:p>
          <w:p>
            <w:pPr>
              <w:pStyle w:val="null3"/>
              <w:ind w:firstLine="480"/>
              <w:jc w:val="both"/>
            </w:pPr>
            <w:r>
              <w:rPr>
                <w:rFonts w:ascii="仿宋_GB2312" w:hAnsi="仿宋_GB2312" w:cs="仿宋_GB2312" w:eastAsia="仿宋_GB2312"/>
                <w:sz w:val="24"/>
              </w:rPr>
              <w:t>使用</w:t>
            </w:r>
            <w:r>
              <w:rPr>
                <w:rFonts w:ascii="仿宋_GB2312" w:hAnsi="仿宋_GB2312" w:cs="仿宋_GB2312" w:eastAsia="仿宋_GB2312"/>
                <w:sz w:val="24"/>
              </w:rPr>
              <w:t>HD-SDI或光纤传输高质量视频信号，减少长距离传输损耗。</w:t>
            </w:r>
          </w:p>
          <w:p>
            <w:pPr>
              <w:pStyle w:val="null3"/>
              <w:ind w:firstLine="480"/>
              <w:jc w:val="both"/>
            </w:pPr>
            <w:r>
              <w:rPr>
                <w:rFonts w:ascii="仿宋_GB2312" w:hAnsi="仿宋_GB2312" w:cs="仿宋_GB2312" w:eastAsia="仿宋_GB2312"/>
                <w:sz w:val="24"/>
              </w:rPr>
              <w:t>配置视频矩阵切换器，方便信号源（电脑、摄像机、播放器）到大屏、投影、导播台的灵活调度。</w:t>
            </w:r>
          </w:p>
          <w:p>
            <w:pPr>
              <w:pStyle w:val="null3"/>
              <w:ind w:firstLine="480"/>
              <w:jc w:val="both"/>
            </w:pPr>
            <w:r>
              <w:rPr>
                <w:rFonts w:ascii="仿宋_GB2312" w:hAnsi="仿宋_GB2312" w:cs="仿宋_GB2312" w:eastAsia="仿宋_GB2312"/>
                <w:sz w:val="24"/>
              </w:rPr>
              <w:t>关键信号通路需有备份（如主备线缆）。</w:t>
            </w:r>
          </w:p>
          <w:p>
            <w:pPr>
              <w:pStyle w:val="null3"/>
              <w:jc w:val="both"/>
            </w:pPr>
            <w:r>
              <w:rPr>
                <w:rFonts w:ascii="仿宋_GB2312" w:hAnsi="仿宋_GB2312" w:cs="仿宋_GB2312" w:eastAsia="仿宋_GB2312"/>
                <w:sz w:val="24"/>
                <w:b/>
              </w:rPr>
              <w:t>二、舞台系统技术要求</w:t>
            </w:r>
          </w:p>
          <w:p>
            <w:pPr>
              <w:pStyle w:val="null3"/>
              <w:ind w:firstLine="480"/>
              <w:jc w:val="both"/>
            </w:pPr>
            <w:r>
              <w:rPr>
                <w:rFonts w:ascii="仿宋_GB2312" w:hAnsi="仿宋_GB2312" w:cs="仿宋_GB2312" w:eastAsia="仿宋_GB2312"/>
                <w:sz w:val="24"/>
              </w:rPr>
              <w:t>1.舞台结构：</w:t>
            </w:r>
          </w:p>
          <w:p>
            <w:pPr>
              <w:pStyle w:val="null3"/>
              <w:ind w:firstLine="480"/>
              <w:jc w:val="both"/>
            </w:pPr>
            <w:r>
              <w:rPr>
                <w:rFonts w:ascii="仿宋_GB2312" w:hAnsi="仿宋_GB2312" w:cs="仿宋_GB2312" w:eastAsia="仿宋_GB2312"/>
                <w:sz w:val="24"/>
              </w:rPr>
              <w:t>根据活动规模和场地条件，设计并搭建稳固、安全的舞台结构（钢木结构或桁架结构）。</w:t>
            </w:r>
          </w:p>
          <w:p>
            <w:pPr>
              <w:pStyle w:val="null3"/>
              <w:ind w:firstLine="480"/>
              <w:jc w:val="both"/>
            </w:pPr>
            <w:r>
              <w:rPr>
                <w:rFonts w:ascii="仿宋_GB2312" w:hAnsi="仿宋_GB2312" w:cs="仿宋_GB2312" w:eastAsia="仿宋_GB2312"/>
                <w:sz w:val="24"/>
              </w:rPr>
              <w:t>舞台承重需满足表演、设备、人员等最大负荷要求。</w:t>
            </w:r>
          </w:p>
          <w:p>
            <w:pPr>
              <w:pStyle w:val="null3"/>
              <w:ind w:firstLine="480"/>
              <w:jc w:val="both"/>
            </w:pPr>
            <w:r>
              <w:rPr>
                <w:rFonts w:ascii="仿宋_GB2312" w:hAnsi="仿宋_GB2312" w:cs="仿宋_GB2312" w:eastAsia="仿宋_GB2312"/>
                <w:sz w:val="24"/>
              </w:rPr>
              <w:t>舞台面需平整、防滑，边缘设置安全警示标识或防护栏。</w:t>
            </w:r>
          </w:p>
          <w:p>
            <w:pPr>
              <w:pStyle w:val="null3"/>
              <w:ind w:firstLine="480"/>
              <w:jc w:val="both"/>
            </w:pPr>
            <w:r>
              <w:rPr>
                <w:rFonts w:ascii="仿宋_GB2312" w:hAnsi="仿宋_GB2312" w:cs="仿宋_GB2312" w:eastAsia="仿宋_GB2312"/>
                <w:sz w:val="24"/>
              </w:rPr>
              <w:t>舞台高度、尺寸需便于观众观看，并与场地环境协调。</w:t>
            </w:r>
          </w:p>
          <w:p>
            <w:pPr>
              <w:pStyle w:val="null3"/>
              <w:ind w:firstLine="480"/>
              <w:jc w:val="both"/>
            </w:pPr>
            <w:r>
              <w:rPr>
                <w:rFonts w:ascii="仿宋_GB2312" w:hAnsi="仿宋_GB2312" w:cs="仿宋_GB2312" w:eastAsia="仿宋_GB2312"/>
                <w:sz w:val="24"/>
              </w:rPr>
              <w:t>2.背景与舞美：</w:t>
            </w:r>
          </w:p>
          <w:p>
            <w:pPr>
              <w:pStyle w:val="null3"/>
              <w:ind w:firstLine="480"/>
              <w:jc w:val="both"/>
            </w:pPr>
            <w:r>
              <w:rPr>
                <w:rFonts w:ascii="仿宋_GB2312" w:hAnsi="仿宋_GB2312" w:cs="仿宋_GB2312" w:eastAsia="仿宋_GB2312"/>
                <w:sz w:val="24"/>
              </w:rPr>
              <w:t>背景设计需体现</w:t>
            </w:r>
            <w:r>
              <w:rPr>
                <w:rFonts w:ascii="仿宋_GB2312" w:hAnsi="仿宋_GB2312" w:cs="仿宋_GB2312" w:eastAsia="仿宋_GB2312"/>
                <w:sz w:val="24"/>
              </w:rPr>
              <w:t>“2025年三原县第二届城隍庙美食文化交流周”主题及</w:t>
            </w:r>
            <w:r>
              <w:rPr>
                <w:rFonts w:ascii="仿宋_GB2312" w:hAnsi="仿宋_GB2312" w:cs="仿宋_GB2312" w:eastAsia="仿宋_GB2312"/>
                <w:sz w:val="24"/>
              </w:rPr>
              <w:t>三原</w:t>
            </w:r>
            <w:r>
              <w:rPr>
                <w:rFonts w:ascii="仿宋_GB2312" w:hAnsi="仿宋_GB2312" w:cs="仿宋_GB2312" w:eastAsia="仿宋_GB2312"/>
                <w:sz w:val="24"/>
              </w:rPr>
              <w:t>特色，材质需防火、耐用。</w:t>
            </w:r>
          </w:p>
          <w:p>
            <w:pPr>
              <w:pStyle w:val="null3"/>
              <w:ind w:firstLine="480"/>
              <w:jc w:val="both"/>
            </w:pPr>
            <w:r>
              <w:rPr>
                <w:rFonts w:ascii="仿宋_GB2312" w:hAnsi="仿宋_GB2312" w:cs="仿宋_GB2312" w:eastAsia="仿宋_GB2312"/>
                <w:sz w:val="24"/>
              </w:rPr>
              <w:t>根据活动需要，配置侧屏、地屏或特殊造型结构，确保结构安全可靠。</w:t>
            </w:r>
          </w:p>
          <w:p>
            <w:pPr>
              <w:pStyle w:val="null3"/>
              <w:ind w:firstLine="480"/>
              <w:jc w:val="both"/>
            </w:pPr>
            <w:r>
              <w:rPr>
                <w:rFonts w:ascii="仿宋_GB2312" w:hAnsi="仿宋_GB2312" w:cs="仿宋_GB2312" w:eastAsia="仿宋_GB2312"/>
                <w:sz w:val="24"/>
              </w:rPr>
              <w:t>所有舞美构件需有可靠的固定方式，防风、防倾倒。</w:t>
            </w:r>
          </w:p>
          <w:p>
            <w:pPr>
              <w:pStyle w:val="null3"/>
              <w:jc w:val="both"/>
            </w:pPr>
            <w:r>
              <w:rPr>
                <w:rFonts w:ascii="仿宋_GB2312" w:hAnsi="仿宋_GB2312" w:cs="仿宋_GB2312" w:eastAsia="仿宋_GB2312"/>
                <w:sz w:val="24"/>
                <w:b/>
              </w:rPr>
              <w:t>三、演出活动要求</w:t>
            </w:r>
          </w:p>
          <w:p>
            <w:pPr>
              <w:pStyle w:val="null3"/>
              <w:ind w:firstLine="480"/>
              <w:jc w:val="both"/>
            </w:pPr>
            <w:r>
              <w:rPr>
                <w:rFonts w:ascii="仿宋_GB2312" w:hAnsi="仿宋_GB2312" w:cs="仿宋_GB2312" w:eastAsia="仿宋_GB2312"/>
                <w:sz w:val="24"/>
              </w:rPr>
              <w:t>2025年“2025年三原县第二届城隍庙美食文化交流周”活动</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首日：启动仪式</w:t>
            </w:r>
            <w:r>
              <w:rPr>
                <w:rFonts w:ascii="仿宋_GB2312" w:hAnsi="仿宋_GB2312" w:cs="仿宋_GB2312" w:eastAsia="仿宋_GB2312"/>
                <w:sz w:val="24"/>
              </w:rPr>
              <w:t>+综合晚会（大型综合晚会，特邀陕歌、青曲社、大篷车乐队等知名艺术家及演出团队）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第二日：千年古邑</w:t>
            </w:r>
            <w:r>
              <w:rPr>
                <w:rFonts w:ascii="仿宋_GB2312" w:hAnsi="仿宋_GB2312" w:cs="仿宋_GB2312" w:eastAsia="仿宋_GB2312"/>
                <w:sz w:val="24"/>
              </w:rPr>
              <w:t>·三原风情（三原民俗演出专场）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第三日：三原雅韵</w:t>
            </w:r>
            <w:r>
              <w:rPr>
                <w:rFonts w:ascii="仿宋_GB2312" w:hAnsi="仿宋_GB2312" w:cs="仿宋_GB2312" w:eastAsia="仿宋_GB2312"/>
                <w:sz w:val="24"/>
              </w:rPr>
              <w:t>·民乐流芳（特邀国家⼀级演奏家，</w:t>
            </w:r>
            <w:r>
              <w:rPr>
                <w:rFonts w:ascii="仿宋_GB2312" w:hAnsi="仿宋_GB2312" w:cs="仿宋_GB2312" w:eastAsia="仿宋_GB2312"/>
                <w:sz w:val="24"/>
              </w:rPr>
              <w:t>二</w:t>
            </w:r>
            <w:r>
              <w:rPr>
                <w:rFonts w:ascii="仿宋_GB2312" w:hAnsi="仿宋_GB2312" w:cs="仿宋_GB2312" w:eastAsia="仿宋_GB2312"/>
                <w:sz w:val="24"/>
              </w:rPr>
              <w:t>级演奏家，及音乐学院硕士研究生，融合三原当地特色民乐团队共同演绎）</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第四日：魅力池阳</w:t>
            </w:r>
            <w:r>
              <w:rPr>
                <w:rFonts w:ascii="仿宋_GB2312" w:hAnsi="仿宋_GB2312" w:cs="仿宋_GB2312" w:eastAsia="仿宋_GB2312"/>
                <w:sz w:val="24"/>
              </w:rPr>
              <w:t>·潮汇古今（三原文化融合创新原创综合晚会）</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第五日：戏曲红人</w:t>
            </w:r>
            <w:r>
              <w:rPr>
                <w:rFonts w:ascii="仿宋_GB2312" w:hAnsi="仿宋_GB2312" w:cs="仿宋_GB2312" w:eastAsia="仿宋_GB2312"/>
                <w:sz w:val="24"/>
              </w:rPr>
              <w:t>·馨艺绽放（李艺馨戏曲专场）</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第六日：秦风秦韵</w:t>
            </w:r>
            <w:r>
              <w:rPr>
                <w:rFonts w:ascii="仿宋_GB2312" w:hAnsi="仿宋_GB2312" w:cs="仿宋_GB2312" w:eastAsia="仿宋_GB2312"/>
                <w:sz w:val="24"/>
              </w:rPr>
              <w:t>·腔传千古（传统戏曲秦腔经典折子戏剧目专场，戏曲全套装扮）</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第七日：秦腔清唱</w:t>
            </w:r>
            <w:r>
              <w:rPr>
                <w:rFonts w:ascii="仿宋_GB2312" w:hAnsi="仿宋_GB2312" w:cs="仿宋_GB2312" w:eastAsia="仿宋_GB2312"/>
                <w:sz w:val="24"/>
              </w:rPr>
              <w:t>·三原夜话（戏曲清唱晚会</w:t>
            </w:r>
            <w:r>
              <w:rPr>
                <w:rFonts w:ascii="仿宋_GB2312" w:hAnsi="仿宋_GB2312" w:cs="仿宋_GB2312" w:eastAsia="仿宋_GB2312"/>
                <w:sz w:val="24"/>
              </w:rPr>
              <w:t>：</w:t>
            </w:r>
            <w:r>
              <w:rPr>
                <w:rFonts w:ascii="仿宋_GB2312" w:hAnsi="仿宋_GB2312" w:cs="仿宋_GB2312" w:eastAsia="仿宋_GB2312"/>
                <w:sz w:val="24"/>
              </w:rPr>
              <w:t>特邀陕西省戏曲研究院著名表演艺术家杨蓉蓉、中国戏剧梅花奖李娟、国家一级板胡演奏家车佳容及市级优秀青年演员等）</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第八日：戏曲红人</w:t>
            </w:r>
            <w:r>
              <w:rPr>
                <w:rFonts w:ascii="仿宋_GB2312" w:hAnsi="仿宋_GB2312" w:cs="仿宋_GB2312" w:eastAsia="仿宋_GB2312"/>
                <w:sz w:val="24"/>
              </w:rPr>
              <w:t>·馨艺绽放（李艺馨戏曲专场）</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第九至十日：三原戏影</w:t>
            </w:r>
            <w:r>
              <w:rPr>
                <w:rFonts w:ascii="仿宋_GB2312" w:hAnsi="仿宋_GB2312" w:cs="仿宋_GB2312" w:eastAsia="仿宋_GB2312"/>
                <w:sz w:val="24"/>
              </w:rPr>
              <w:t>·老腔传唱（戏曲名角连唱）</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第一场</w:t>
            </w:r>
            <w:r>
              <w:rPr>
                <w:rFonts w:ascii="仿宋_GB2312" w:hAnsi="仿宋_GB2312" w:cs="仿宋_GB2312" w:eastAsia="仿宋_GB2312"/>
                <w:sz w:val="24"/>
              </w:rPr>
              <w:t>:获奖小戏专场《峻山影人》等</w:t>
            </w:r>
          </w:p>
          <w:p>
            <w:pPr>
              <w:pStyle w:val="null3"/>
              <w:ind w:firstLine="960"/>
              <w:jc w:val="both"/>
            </w:pPr>
            <w:r>
              <w:rPr>
                <w:rFonts w:ascii="仿宋_GB2312" w:hAnsi="仿宋_GB2312" w:cs="仿宋_GB2312" w:eastAsia="仿宋_GB2312"/>
                <w:sz w:val="24"/>
              </w:rPr>
              <w:t>第二场</w:t>
            </w:r>
            <w:r>
              <w:rPr>
                <w:rFonts w:ascii="仿宋_GB2312" w:hAnsi="仿宋_GB2312" w:cs="仿宋_GB2312" w:eastAsia="仿宋_GB2312"/>
                <w:sz w:val="24"/>
              </w:rPr>
              <w:t>:获奖小戏专场《风雨夜归亲》等</w:t>
            </w:r>
          </w:p>
          <w:p>
            <w:pPr>
              <w:pStyle w:val="null3"/>
              <w:jc w:val="both"/>
            </w:pPr>
            <w:r>
              <w:rPr>
                <w:rFonts w:ascii="仿宋_GB2312" w:hAnsi="仿宋_GB2312" w:cs="仿宋_GB2312" w:eastAsia="仿宋_GB2312"/>
                <w:sz w:val="24"/>
                <w:b/>
              </w:rPr>
              <w:t>四、活动区域布置</w:t>
            </w:r>
          </w:p>
          <w:p>
            <w:pPr>
              <w:pStyle w:val="null3"/>
              <w:ind w:firstLine="480"/>
              <w:jc w:val="both"/>
            </w:pPr>
            <w:r>
              <w:rPr>
                <w:rFonts w:ascii="仿宋_GB2312" w:hAnsi="仿宋_GB2312" w:cs="仿宋_GB2312" w:eastAsia="仿宋_GB2312"/>
                <w:sz w:val="24"/>
              </w:rPr>
              <w:t>采用大约</w:t>
            </w:r>
            <w:r>
              <w:rPr>
                <w:rFonts w:ascii="仿宋_GB2312" w:hAnsi="仿宋_GB2312" w:cs="仿宋_GB2312" w:eastAsia="仿宋_GB2312"/>
                <w:sz w:val="24"/>
              </w:rPr>
              <w:t>60-100面含活动主题的注水旗进行气氛营造，拟通过招商的形式引进游乐设施、美食摊位若干家（根据现场承载情况），摊位拟采用统一门头设计及统一帐篷设置。</w:t>
            </w:r>
          </w:p>
          <w:p>
            <w:pPr>
              <w:pStyle w:val="null3"/>
              <w:jc w:val="both"/>
            </w:pPr>
            <w:r>
              <w:rPr>
                <w:rFonts w:ascii="仿宋_GB2312" w:hAnsi="仿宋_GB2312" w:cs="仿宋_GB2312" w:eastAsia="仿宋_GB2312"/>
                <w:sz w:val="24"/>
                <w:b/>
              </w:rPr>
              <w:t>五、其他保障要求</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电力保障技术要求</w:t>
            </w:r>
          </w:p>
          <w:p>
            <w:pPr>
              <w:pStyle w:val="null3"/>
              <w:ind w:firstLine="480"/>
              <w:jc w:val="both"/>
            </w:pPr>
            <w:r>
              <w:rPr>
                <w:rFonts w:ascii="仿宋_GB2312" w:hAnsi="仿宋_GB2312" w:cs="仿宋_GB2312" w:eastAsia="仿宋_GB2312"/>
                <w:sz w:val="24"/>
              </w:rPr>
              <w:t>1.总容量：准确核算舞台灯光、音响、LED屏、视频、互动设备、工作区、临时设施等所有用电设备的总功率需求，并预留足够余量（建议≥30%）。提供详细的用电清单。</w:t>
            </w:r>
          </w:p>
          <w:p>
            <w:pPr>
              <w:pStyle w:val="null3"/>
              <w:ind w:firstLine="480"/>
              <w:jc w:val="both"/>
            </w:pPr>
            <w:r>
              <w:rPr>
                <w:rFonts w:ascii="仿宋_GB2312" w:hAnsi="仿宋_GB2312" w:cs="仿宋_GB2312" w:eastAsia="仿宋_GB2312"/>
                <w:sz w:val="24"/>
              </w:rPr>
              <w:t>2.电源接入：提供符合容量要求的稳定三相五线制电源接入点。接入点需靠近主设备区。</w:t>
            </w:r>
          </w:p>
          <w:p>
            <w:pPr>
              <w:pStyle w:val="null3"/>
              <w:ind w:firstLine="480"/>
              <w:jc w:val="both"/>
            </w:pPr>
            <w:r>
              <w:rPr>
                <w:rFonts w:ascii="仿宋_GB2312" w:hAnsi="仿宋_GB2312" w:cs="仿宋_GB2312" w:eastAsia="仿宋_GB2312"/>
                <w:sz w:val="24"/>
              </w:rPr>
              <w:t>3.配电系统：</w:t>
            </w:r>
          </w:p>
          <w:p>
            <w:pPr>
              <w:pStyle w:val="null3"/>
              <w:ind w:firstLine="480"/>
              <w:jc w:val="both"/>
            </w:pPr>
            <w:r>
              <w:rPr>
                <w:rFonts w:ascii="仿宋_GB2312" w:hAnsi="仿宋_GB2312" w:cs="仿宋_GB2312" w:eastAsia="仿宋_GB2312"/>
                <w:sz w:val="24"/>
              </w:rPr>
              <w:t>配置符合安全规范的主配电柜（带总开关、分路开关、电度表、防雷保护）。</w:t>
            </w:r>
          </w:p>
          <w:p>
            <w:pPr>
              <w:pStyle w:val="null3"/>
              <w:ind w:firstLine="480"/>
              <w:jc w:val="both"/>
            </w:pPr>
            <w:r>
              <w:rPr>
                <w:rFonts w:ascii="仿宋_GB2312" w:hAnsi="仿宋_GB2312" w:cs="仿宋_GB2312" w:eastAsia="仿宋_GB2312"/>
                <w:sz w:val="24"/>
              </w:rPr>
              <w:t>按区域（灯光、音响、视频、工作区）分配独立回路，避免干扰和过载。</w:t>
            </w:r>
          </w:p>
          <w:p>
            <w:pPr>
              <w:pStyle w:val="null3"/>
              <w:ind w:firstLine="480"/>
              <w:jc w:val="both"/>
            </w:pPr>
            <w:r>
              <w:rPr>
                <w:rFonts w:ascii="仿宋_GB2312" w:hAnsi="仿宋_GB2312" w:cs="仿宋_GB2312" w:eastAsia="仿宋_GB2312"/>
                <w:sz w:val="24"/>
              </w:rPr>
              <w:t>使用优质电缆（规格满足载流量要求，压降符合标准），规范铺设（架空或地埋保护），设置清晰标识。</w:t>
            </w:r>
          </w:p>
          <w:p>
            <w:pPr>
              <w:pStyle w:val="null3"/>
              <w:ind w:firstLine="480"/>
              <w:jc w:val="both"/>
            </w:pPr>
            <w:r>
              <w:rPr>
                <w:rFonts w:ascii="仿宋_GB2312" w:hAnsi="仿宋_GB2312" w:cs="仿宋_GB2312" w:eastAsia="仿宋_GB2312"/>
                <w:sz w:val="24"/>
              </w:rPr>
              <w:t>所有配电箱、插座</w:t>
            </w:r>
            <w:r>
              <w:rPr>
                <w:rFonts w:ascii="仿宋_GB2312" w:hAnsi="仿宋_GB2312" w:cs="仿宋_GB2312" w:eastAsia="仿宋_GB2312"/>
                <w:sz w:val="24"/>
              </w:rPr>
              <w:t>须具备</w:t>
            </w:r>
            <w:r>
              <w:rPr>
                <w:rFonts w:ascii="仿宋_GB2312" w:hAnsi="仿宋_GB2312" w:cs="仿宋_GB2312" w:eastAsia="仿宋_GB2312"/>
                <w:sz w:val="24"/>
              </w:rPr>
              <w:t>防水功能（户外）。</w:t>
            </w:r>
          </w:p>
          <w:p>
            <w:pPr>
              <w:pStyle w:val="null3"/>
              <w:ind w:firstLine="480"/>
              <w:jc w:val="both"/>
            </w:pPr>
            <w:r>
              <w:rPr>
                <w:rFonts w:ascii="仿宋_GB2312" w:hAnsi="仿宋_GB2312" w:cs="仿宋_GB2312" w:eastAsia="仿宋_GB2312"/>
                <w:sz w:val="24"/>
              </w:rPr>
              <w:t>（二）安全保障技术要求</w:t>
            </w:r>
          </w:p>
          <w:p>
            <w:pPr>
              <w:pStyle w:val="null3"/>
              <w:jc w:val="both"/>
            </w:pPr>
            <w:r>
              <w:rPr>
                <w:rFonts w:ascii="仿宋_GB2312" w:hAnsi="仿宋_GB2312" w:cs="仿宋_GB2312" w:eastAsia="仿宋_GB2312"/>
                <w:sz w:val="24"/>
              </w:rPr>
              <w:t>根据现场情况，对有安全隐患区域采用铁马（</w:t>
            </w:r>
            <w:r>
              <w:rPr>
                <w:rFonts w:ascii="仿宋_GB2312" w:hAnsi="仿宋_GB2312" w:cs="仿宋_GB2312" w:eastAsia="仿宋_GB2312"/>
                <w:sz w:val="24"/>
              </w:rPr>
              <w:t>2mX1.5m规格）若干，线槽（1mX30cm）若干，进行隔离隔断并制定安全应急预案。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自合同签订之日起至2025年10月8日止。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服务期满后按照成交供应商所提供的资料及数据进行验收； 2、最终验收：自合同签订之日起至完成全部项目内容，需按照采购人确定的时间完成交付并验收合格，验收合格后，填写验收单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供应商项目执行结束经验收合格后向采购方开具等额的增值税普通发票。采购方收到合规的发票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 3、因为不可抗力因素造成无法按照原计划提供服务，双方互不追究违约责任，供应商如未按照采购要求完成服务内容，除应赔偿采购人所受全部损失以外，还应承担本合同总额20%的违约金。 4、如有异议另行协商。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1.落实的政府采购政策: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（5）《三部门联合发布关于促进残疾人就业政府采购政策的通知》（财库〔2017〕141号）； （6）《财政部 发展改革委 生态环境部 市场监管总局关于调整优化节能产品、环境标志产品政府采购执行机制的通知》（财库〔2019〕9号）； （7）《财政部国务院扶贫办关于运用政府采购政策支持脱贫攻坚的通知》（财库〔2019〕27号）； （8）《陕西省中小企业政府采购信用融资办法》（陕财办采〔2018〕23号）； （9）《关于印发环境标志产品政府采购品目清单的通知》（财库〔2019〕18号）； （10）《关于印发节能产品政府采购品目清单的通知》（财库〔2019〕19号）； （11）《陕西省财政厅关于加快推进我省中小企业政府采购信用融资工作的通知》（陕财办采〔2020〕15号）； （12）《政府采购促进中小企业发展管理办法》（财库〔2020〕46号）； （13）《关于运用政府采购政策支持乡村产业振兴的通知》（财库〔2021〕19号）； （14）陕西省财政厅《关于进一步加强政府绿色采购有关问题的通知》陕财办采〔2021〕29号； （15）《关于进一步加大政府采购支持中小企业力度的通知》（财库〔2022〕19号； （16）《关于扩大政府采购支持绿色建材促进建筑品质提升政策实施范围的通知》（财库〔2022〕35号）； （17）其他需执行的政府采购政策。2.请供应商按照陕西省财政厅关于政府采购供应商注册登记有关事项的通知中的要求，通过陕西省政府采购网（http://www.ccgp-shaanxi.gov.cn）注册登记加入陕西省政府采购供应商库。 3.本项目采购标的对应的中小企业划分标准：所属行业为：租赁和商务服务业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法定代表人身份证明.docx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度的财务审计报告（成立时间至提交磋商响应文件截止时间不足一年的可提供成立后任意时段的资产负债表），或其投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提供投标响应文件递交截止时间前六个月内已缴纳的至少一个月的纳税证明或完税证明，依法免税的单位应提供相关证明材料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提供投标响应文件递交截止时间前六个月内已缴存的至少一个月的社会保障资金缴纳凭证或证明，依法不需要缴纳社会保障资金的单位应提供相关证明材料；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针对本项目供应商所提供的需求响应：包含但不限于：①项目理解；②需求分析、项目重难点分析等以上内容专门针对本项目且符合本项目实际需求的得8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供应商所提供的服务方案：包含但不限于①整体服务方案；②项目实施计划；③组织实施方案等以上内容专门针对本项目且符合本项目实际需求的得12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商务技术条款偏离表.docx</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整体策划及技术要求方案</w:t>
            </w:r>
          </w:p>
        </w:tc>
        <w:tc>
          <w:tcPr>
            <w:tcW w:type="dxa" w:w="2492"/>
          </w:tcPr>
          <w:p>
            <w:pPr>
              <w:pStyle w:val="null3"/>
            </w:pPr>
            <w:r>
              <w:rPr>
                <w:rFonts w:ascii="仿宋_GB2312" w:hAnsi="仿宋_GB2312" w:cs="仿宋_GB2312" w:eastAsia="仿宋_GB2312"/>
              </w:rPr>
              <w:t>针对本项目供应商所提供的整体策划及技术要求方案：包含但不限于①总体活动策划方案；②活动现场布置方案；③音响系统要求；④灯光系统要求；⑤视频系统要求；⑥舞台系统要求等以上内容专门针对本项目且符合本项目实际需求的得24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商务技术条款偏离表.docx</w:t>
            </w:r>
          </w:p>
        </w:tc>
      </w:tr>
      <w:tr>
        <w:tc>
          <w:tcPr>
            <w:tcW w:type="dxa" w:w="831"/>
            <w:vMerge/>
          </w:tcPr>
          <w:p/>
        </w:tc>
        <w:tc>
          <w:tcPr>
            <w:tcW w:type="dxa" w:w="1661"/>
          </w:tcPr>
          <w:p>
            <w:pPr>
              <w:pStyle w:val="null3"/>
            </w:pPr>
            <w:r>
              <w:rPr>
                <w:rFonts w:ascii="仿宋_GB2312" w:hAnsi="仿宋_GB2312" w:cs="仿宋_GB2312" w:eastAsia="仿宋_GB2312"/>
              </w:rPr>
              <w:t>项目服务团队人员</w:t>
            </w:r>
          </w:p>
        </w:tc>
        <w:tc>
          <w:tcPr>
            <w:tcW w:type="dxa" w:w="2492"/>
          </w:tcPr>
          <w:p>
            <w:pPr>
              <w:pStyle w:val="null3"/>
            </w:pPr>
            <w:r>
              <w:rPr>
                <w:rFonts w:ascii="仿宋_GB2312" w:hAnsi="仿宋_GB2312" w:cs="仿宋_GB2312" w:eastAsia="仿宋_GB2312"/>
              </w:rPr>
              <w:t>针对本项目供应商提供本项目团队人员配备方案，包括但不限于：①组织管理及组织架构；②拟派人员名单、数量；③相关证件及岗位职责等以上内容专门针对本项目且符合本项目实际需求的得12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商务技术条款偏离表.docx</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针对本项目供应商提供的措施方案，方案包括：①质量保证措施②进度控制措施等以上内容专门针对本项目且符合本项目实际需求的得6分，每缺一项内容扣3分，若上述内容存在瑕疵，每出现一处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商务技术条款偏离表.docx</w:t>
            </w:r>
          </w:p>
        </w:tc>
      </w:tr>
      <w:tr>
        <w:tc>
          <w:tcPr>
            <w:tcW w:type="dxa" w:w="831"/>
            <w:vMerge/>
          </w:tcPr>
          <w:p/>
        </w:tc>
        <w:tc>
          <w:tcPr>
            <w:tcW w:type="dxa" w:w="1661"/>
          </w:tcPr>
          <w:p>
            <w:pPr>
              <w:pStyle w:val="null3"/>
            </w:pPr>
            <w:r>
              <w:rPr>
                <w:rFonts w:ascii="仿宋_GB2312" w:hAnsi="仿宋_GB2312" w:cs="仿宋_GB2312" w:eastAsia="仿宋_GB2312"/>
              </w:rPr>
              <w:t>应急处置预案</w:t>
            </w:r>
          </w:p>
        </w:tc>
        <w:tc>
          <w:tcPr>
            <w:tcW w:type="dxa" w:w="2492"/>
          </w:tcPr>
          <w:p>
            <w:pPr>
              <w:pStyle w:val="null3"/>
            </w:pPr>
            <w:r>
              <w:rPr>
                <w:rFonts w:ascii="仿宋_GB2312" w:hAnsi="仿宋_GB2312" w:cs="仿宋_GB2312" w:eastAsia="仿宋_GB2312"/>
              </w:rPr>
              <w:t>针对本次项目供应商提供具有可行的应急预案，确保活动安全有序进行，包含但不限于：①应急事件处置流程；②应急保障措施③应急人员保障等以上内容专门针对本项目且符合本项目实际需求的得9分，每缺一项内容扣3分，若上述内容存在瑕疵，每出现一处瑕疵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商务技术条款偏离表.docx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针对本次项目供应商提供具有针对性的服务、安全保障方案，包含但不限于①活动期间的服务保障；②安全措施；③服务承诺。等以上内容专门针对本项目且符合本项目实际需求的得9分，每缺一项内容扣3分，若上述内容存在瑕疵，每出现一处瑕疵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商务技术条款偏离表.docx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商务技术条款偏离表.docx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供应商，其投标报价为有效投标报价。2、满足招标文件实质性要求且最终报价最低的供应商的价格为投标基准价，其价格分为满分30分。3、投标报价得分=（投标基准价/最终投标报价）×10。4、投标报价不完整的，不进入投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详见附件：服务方案说明.docx</w:t>
      </w:r>
    </w:p>
    <w:p>
      <w:pPr>
        <w:pStyle w:val="null3"/>
        <w:ind w:firstLine="960"/>
      </w:pPr>
      <w:r>
        <w:rPr>
          <w:rFonts w:ascii="仿宋_GB2312" w:hAnsi="仿宋_GB2312" w:cs="仿宋_GB2312" w:eastAsia="仿宋_GB2312"/>
        </w:rPr>
        <w:t>详见附件：商务技术条款偏离表.docx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