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版本号：SXKKSYFGS2025-04120250915001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三原县2025年农村公路路面自动化检测服务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SXKKSYFGS2025-041</w:t>
      </w:r>
      <w:r>
        <w:br/>
      </w:r>
      <w:r>
        <w:br/>
      </w:r>
      <w:r>
        <w:br/>
      </w:r>
    </w:p>
    <w:p>
      <w:pPr>
        <w:pStyle w:val="null3"/>
        <w:jc w:val="center"/>
        <w:outlineLvl w:val="2"/>
      </w:pPr>
      <w:r>
        <w:rPr>
          <w:rFonts w:ascii="仿宋_GB2312" w:hAnsi="仿宋_GB2312" w:cs="仿宋_GB2312" w:eastAsia="仿宋_GB2312"/>
          <w:sz w:val="28"/>
          <w:b/>
        </w:rPr>
        <w:t>三原县农村公路管理站</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三原县农村公路管理站</w:t>
      </w:r>
      <w:r>
        <w:rPr>
          <w:rFonts w:ascii="仿宋_GB2312" w:hAnsi="仿宋_GB2312" w:cs="仿宋_GB2312" w:eastAsia="仿宋_GB2312"/>
        </w:rPr>
        <w:t>委托，拟对</w:t>
      </w:r>
      <w:r>
        <w:rPr>
          <w:rFonts w:ascii="仿宋_GB2312" w:hAnsi="仿宋_GB2312" w:cs="仿宋_GB2312" w:eastAsia="仿宋_GB2312"/>
        </w:rPr>
        <w:t>三原县2025年农村公路路面自动化检测服务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三原县2025年农村公路路面自动化检测服务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省、市关于切实做好2025年农村公路路况自动化检测工作的要求，按照咸阳市交通运输局《关于下达2025年新增省道和农村公路养护工程项目投资计划的通知》（咸政交发[2025]4号）文件精神，三原县2025年需检测总里程1371公里。现拟对该项目检测服务进行采购，履行路面检测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1、营业执照及主体资格：独立承担民事责任的法人或其他组织有效的营业执照（或统一社会信用代码的营业执照）等相应证明文件，自然人的提供身份证明文件；</w:t>
      </w:r>
    </w:p>
    <w:p>
      <w:pPr>
        <w:pStyle w:val="null3"/>
      </w:pPr>
      <w:r>
        <w:rPr>
          <w:rFonts w:ascii="仿宋_GB2312" w:hAnsi="仿宋_GB2312" w:cs="仿宋_GB2312" w:eastAsia="仿宋_GB2312"/>
        </w:rPr>
        <w:t>2、特定资质：具备交通运输主管部门颁发的公路工程试验检测机构综合乙级及以上资质，并且取得省级及以上质量技术监督部门颁发的中国计量认证（CMA认证）证书，均在有效期内；</w:t>
      </w:r>
    </w:p>
    <w:p>
      <w:pPr>
        <w:pStyle w:val="null3"/>
      </w:pPr>
      <w:r>
        <w:rPr>
          <w:rFonts w:ascii="仿宋_GB2312" w:hAnsi="仿宋_GB2312" w:cs="仿宋_GB2312" w:eastAsia="仿宋_GB2312"/>
        </w:rPr>
        <w:t>3、项目负责人：在人员组成结构等方面具有相应能力。拟派项目负责人须具备有效的公路工程试验检测工程师资格，且目前未在其他检测项目上任职；</w:t>
      </w:r>
    </w:p>
    <w:p>
      <w:pPr>
        <w:pStyle w:val="null3"/>
      </w:pPr>
      <w:r>
        <w:rPr>
          <w:rFonts w:ascii="仿宋_GB2312" w:hAnsi="仿宋_GB2312" w:cs="仿宋_GB2312" w:eastAsia="仿宋_GB2312"/>
        </w:rPr>
        <w:t>4、财务状况报告：供应商提供2023或2024年经审计的财务报告，或自公告发布之日起至响应文件截止时间前其基本存款账户开户银行出具的资信证明，并附基本存款账户开户许可证或提供基本存款账号编号；其他组织和自然人提供银行出具的资信证明；</w:t>
      </w:r>
    </w:p>
    <w:p>
      <w:pPr>
        <w:pStyle w:val="null3"/>
      </w:pPr>
      <w:r>
        <w:rPr>
          <w:rFonts w:ascii="仿宋_GB2312" w:hAnsi="仿宋_GB2312" w:cs="仿宋_GB2312" w:eastAsia="仿宋_GB2312"/>
        </w:rPr>
        <w:t>5、税收缴纳证明：提供2024年8月至今已缴纳的至少一个月的纳税证明或完税证明（时间以税款所属日期为准、税种须包含增值税或企业所得税），依法免税的单位应提供相关证明材料。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6、社会保障资金缴纳证明：提供2024年8月至今已缴存的至少一个月的社会保障资金缴存单据或社保机构开具的社会保险参保缴费情况证明，依法不需要缴纳社会保障资金的单位应提供相关证明材料。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7、法定代表人授权委托书：法定代表人或负责人参加投标时，提供本人身份证，并与营业执照中法定代表人或负责人信息相符；授权代表参加投标时，提供授权书和被授权人身份证；</w:t>
      </w:r>
    </w:p>
    <w:p>
      <w:pPr>
        <w:pStyle w:val="null3"/>
      </w:pPr>
      <w:r>
        <w:rPr>
          <w:rFonts w:ascii="仿宋_GB2312" w:hAnsi="仿宋_GB2312" w:cs="仿宋_GB2312" w:eastAsia="仿宋_GB2312"/>
        </w:rPr>
        <w:t>8、信用：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9、重大违法声明：供应商参加采购活动近3年内经营活动中没有重大违法记录声明，以及未被列入失信被执行人、重大税收违法案件当事人名单、政府采购严重违法失信行为记录名单的书面声明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10、非联合体：供应商负责人不得为同一人或者存在控股、管理关系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三原县城关镇三里店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惠龙海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029-32316365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采购包1：356,460.00元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三原县农村公路管理站</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三原县农村公路管理站</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陕西夸克工程造价咨询有限公司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符合国家相关标准及采购文件要求。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地址：陕西省咸阳市三原县城关镇冶金大道陕西夸克工程造价咨询有限公司一号会议室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市关于切实做好2025年农村公路路况自动化检测工作的要求，按照咸阳市交通运输局《关于下达2025年新增省道和农村公路养护工程项目投资计划的通知》（咸政交发[2025]4号）文件精神，三原县2025年需检测总里程1371公里。现拟对该项目检测服务进行采购，履行路面检测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356,460.00</w:t>
      </w:r>
    </w:p>
    <w:p>
      <w:pPr>
        <w:pStyle w:val="null3"/>
      </w:pPr>
      <w:r>
        <w:rPr>
          <w:rFonts w:ascii="仿宋_GB2312" w:hAnsi="仿宋_GB2312" w:cs="仿宋_GB2312" w:eastAsia="仿宋_GB2312"/>
        </w:rPr>
        <w:t>采购包最高限价（元）: 356,460.00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356,460.00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1.1.范围</w:t>
            </w:r>
            <w:r>
              <w:br/>
            </w:r>
            <w:r>
              <w:rPr>
                <w:rFonts w:ascii="仿宋_GB2312" w:hAnsi="仿宋_GB2312" w:cs="仿宋_GB2312" w:eastAsia="仿宋_GB2312"/>
              </w:rPr>
              <w:t xml:space="preserve"> 三原县2025年需检测公路总里程1371公里，农村公路技术状况检测评定工作原则上按照《公路技术状况评定标准》（JTG 5210）开展，对于技术等级三级及以下的农村公路可按照《低等级农村公路技术状况评定指南》执行。</w:t>
            </w:r>
            <w:r>
              <w:br/>
            </w:r>
            <w:r>
              <w:rPr>
                <w:rFonts w:ascii="仿宋_GB2312" w:hAnsi="仿宋_GB2312" w:cs="仿宋_GB2312" w:eastAsia="仿宋_GB2312"/>
              </w:rPr>
              <w:t xml:space="preserve"> 1.2. 要求</w:t>
            </w:r>
            <w:r>
              <w:br/>
            </w:r>
            <w:r>
              <w:rPr>
                <w:rFonts w:ascii="仿宋_GB2312" w:hAnsi="仿宋_GB2312" w:cs="仿宋_GB2312" w:eastAsia="仿宋_GB2312"/>
              </w:rPr>
              <w:t xml:space="preserve"> 1.2.1技术规范</w:t>
            </w:r>
            <w:r>
              <w:br/>
            </w:r>
            <w:r>
              <w:rPr>
                <w:rFonts w:ascii="仿宋_GB2312" w:hAnsi="仿宋_GB2312" w:cs="仿宋_GB2312" w:eastAsia="仿宋_GB2312"/>
              </w:rPr>
              <w:t xml:space="preserve"> 现场测试和数据处理评价依据以下现行标准、规范：</w:t>
            </w:r>
            <w:r>
              <w:br/>
            </w:r>
            <w:r>
              <w:rPr>
                <w:rFonts w:ascii="仿宋_GB2312" w:hAnsi="仿宋_GB2312" w:cs="仿宋_GB2312" w:eastAsia="仿宋_GB2312"/>
              </w:rPr>
              <w:t xml:space="preserve"> 《公路养护技术规范》（JTG H10-2009）</w:t>
            </w:r>
            <w:r>
              <w:br/>
            </w:r>
            <w:r>
              <w:rPr>
                <w:rFonts w:ascii="仿宋_GB2312" w:hAnsi="仿宋_GB2312" w:cs="仿宋_GB2312" w:eastAsia="仿宋_GB2312"/>
              </w:rPr>
              <w:t xml:space="preserve"> 《公路路基路面现场测试规程》（JTG 3450-2019）</w:t>
            </w:r>
            <w:r>
              <w:br/>
            </w:r>
            <w:r>
              <w:rPr>
                <w:rFonts w:ascii="仿宋_GB2312" w:hAnsi="仿宋_GB2312" w:cs="仿宋_GB2312" w:eastAsia="仿宋_GB2312"/>
              </w:rPr>
              <w:t xml:space="preserve"> 《公路技术状况评定标准》（JTG 5210- 2018）</w:t>
            </w:r>
            <w:r>
              <w:br/>
            </w:r>
            <w:r>
              <w:rPr>
                <w:rFonts w:ascii="仿宋_GB2312" w:hAnsi="仿宋_GB2312" w:cs="仿宋_GB2312" w:eastAsia="仿宋_GB2312"/>
              </w:rPr>
              <w:t xml:space="preserve"> 《公路沥青路面养护技术规范》（JTG 5142-2019）</w:t>
            </w:r>
            <w:r>
              <w:br/>
            </w:r>
            <w:r>
              <w:rPr>
                <w:rFonts w:ascii="仿宋_GB2312" w:hAnsi="仿宋_GB2312" w:cs="仿宋_GB2312" w:eastAsia="仿宋_GB2312"/>
              </w:rPr>
              <w:t xml:space="preserve"> 《公路水泥混凝土路面养护技术规范》（JTJ 073.1—2001）</w:t>
            </w:r>
            <w:r>
              <w:br/>
            </w:r>
            <w:r>
              <w:rPr>
                <w:rFonts w:ascii="仿宋_GB2312" w:hAnsi="仿宋_GB2312" w:cs="仿宋_GB2312" w:eastAsia="仿宋_GB2312"/>
              </w:rPr>
              <w:t xml:space="preserve"> 《公路工程质量检验评定标准》（JTG  F80/1-2017）</w:t>
            </w:r>
            <w:r>
              <w:br/>
            </w:r>
            <w:r>
              <w:rPr>
                <w:rFonts w:ascii="仿宋_GB2312" w:hAnsi="仿宋_GB2312" w:cs="仿宋_GB2312" w:eastAsia="仿宋_GB2312"/>
              </w:rPr>
              <w:t xml:space="preserve"> 1.2.2检测设备要求</w:t>
            </w:r>
            <w:r>
              <w:br/>
            </w:r>
            <w:r>
              <w:rPr>
                <w:rFonts w:ascii="仿宋_GB2312" w:hAnsi="仿宋_GB2312" w:cs="仿宋_GB2312" w:eastAsia="仿宋_GB2312"/>
              </w:rPr>
              <w:t xml:space="preserve"> 1.2.2.1路面损坏检测设备采用技术成熟的路面破损快速检测设备，其主要技术性能应满足相应有关技术标准，检测设备应能够分辨1mm以上的路面裂缝，为保证数据处理速度，检测结果应采用计算机自动识别，识别准确率达到90%以上，检测时同时采集公路前方图像。</w:t>
            </w:r>
            <w:r>
              <w:br/>
            </w:r>
            <w:r>
              <w:rPr>
                <w:rFonts w:ascii="仿宋_GB2312" w:hAnsi="仿宋_GB2312" w:cs="仿宋_GB2312" w:eastAsia="仿宋_GB2312"/>
              </w:rPr>
              <w:t xml:space="preserve"> 1.2.2.2 检测设备已经过标定，并在有效期内。</w:t>
            </w:r>
            <w:r>
              <w:br/>
            </w:r>
            <w:r>
              <w:rPr>
                <w:rFonts w:ascii="仿宋_GB2312" w:hAnsi="仿宋_GB2312" w:cs="仿宋_GB2312" w:eastAsia="仿宋_GB2312"/>
              </w:rPr>
              <w:t xml:space="preserve"> 1.2.3 服务要求：</w:t>
            </w:r>
            <w:r>
              <w:br/>
            </w:r>
            <w:r>
              <w:rPr>
                <w:rFonts w:ascii="仿宋_GB2312" w:hAnsi="仿宋_GB2312" w:cs="仿宋_GB2312" w:eastAsia="仿宋_GB2312"/>
              </w:rPr>
              <w:t xml:space="preserve"> 纵向连续检测，横向检测宽度不得小于车道宽度的70%。路面损坏检测数据以10米为单位，检测数据图片采用专用软件程序配合人工校核予以处理，以满足辅助决策分析使用。</w:t>
            </w:r>
            <w:r>
              <w:br/>
            </w:r>
            <w:r>
              <w:rPr>
                <w:rFonts w:ascii="仿宋_GB2312" w:hAnsi="仿宋_GB2312" w:cs="仿宋_GB2312" w:eastAsia="仿宋_GB2312"/>
              </w:rPr>
              <w:t xml:space="preserve"> 2.路面平整度检测</w:t>
            </w:r>
            <w:r>
              <w:br/>
            </w:r>
            <w:r>
              <w:rPr>
                <w:rFonts w:ascii="仿宋_GB2312" w:hAnsi="仿宋_GB2312" w:cs="仿宋_GB2312" w:eastAsia="仿宋_GB2312"/>
              </w:rPr>
              <w:t xml:space="preserve"> 2.1. 范围</w:t>
            </w:r>
            <w:r>
              <w:br/>
            </w:r>
            <w:r>
              <w:rPr>
                <w:rFonts w:ascii="仿宋_GB2312" w:hAnsi="仿宋_GB2312" w:cs="仿宋_GB2312" w:eastAsia="仿宋_GB2312"/>
              </w:rPr>
              <w:t xml:space="preserve"> 二、三、四级公路检测不分上下行，四车道高速公路、一级公路分别检测上下行的行车道，六车道高速公路、一级公路分别检测上下行的中间行车道，八车道高速公路、一级公路分别检测上下行由外向里的第二行车道。</w:t>
            </w:r>
            <w:r>
              <w:br/>
            </w:r>
            <w:r>
              <w:rPr>
                <w:rFonts w:ascii="仿宋_GB2312" w:hAnsi="仿宋_GB2312" w:cs="仿宋_GB2312" w:eastAsia="仿宋_GB2312"/>
              </w:rPr>
              <w:t xml:space="preserve"> 2.2. 要求</w:t>
            </w:r>
            <w:r>
              <w:br/>
            </w:r>
            <w:r>
              <w:rPr>
                <w:rFonts w:ascii="仿宋_GB2312" w:hAnsi="仿宋_GB2312" w:cs="仿宋_GB2312" w:eastAsia="仿宋_GB2312"/>
              </w:rPr>
              <w:t xml:space="preserve"> 2.2.1 技术规范</w:t>
            </w:r>
            <w:r>
              <w:br/>
            </w:r>
            <w:r>
              <w:rPr>
                <w:rFonts w:ascii="仿宋_GB2312" w:hAnsi="仿宋_GB2312" w:cs="仿宋_GB2312" w:eastAsia="仿宋_GB2312"/>
              </w:rPr>
              <w:t xml:space="preserve"> 现场测试和数据处理评价依据以下现行标准、规范：</w:t>
            </w:r>
            <w:r>
              <w:br/>
            </w:r>
            <w:r>
              <w:rPr>
                <w:rFonts w:ascii="仿宋_GB2312" w:hAnsi="仿宋_GB2312" w:cs="仿宋_GB2312" w:eastAsia="仿宋_GB2312"/>
              </w:rPr>
              <w:t xml:space="preserve"> 《公路养护技术规范》（JTG H10-2009）</w:t>
            </w:r>
            <w:r>
              <w:br/>
            </w:r>
            <w:r>
              <w:rPr>
                <w:rFonts w:ascii="仿宋_GB2312" w:hAnsi="仿宋_GB2312" w:cs="仿宋_GB2312" w:eastAsia="仿宋_GB2312"/>
              </w:rPr>
              <w:t xml:space="preserve"> 《公路路基路面现场测试规程》（JTG 3450-2019）</w:t>
            </w:r>
            <w:r>
              <w:br/>
            </w:r>
            <w:r>
              <w:rPr>
                <w:rFonts w:ascii="仿宋_GB2312" w:hAnsi="仿宋_GB2312" w:cs="仿宋_GB2312" w:eastAsia="仿宋_GB2312"/>
              </w:rPr>
              <w:t xml:space="preserve"> 《公路技术状况评定标准》（JTG 5210- 2018）</w:t>
            </w:r>
            <w:r>
              <w:br/>
            </w:r>
            <w:r>
              <w:rPr>
                <w:rFonts w:ascii="仿宋_GB2312" w:hAnsi="仿宋_GB2312" w:cs="仿宋_GB2312" w:eastAsia="仿宋_GB2312"/>
              </w:rPr>
              <w:t xml:space="preserve"> 《公路沥青路面养护技术规范》（JTG 5142-2019）</w:t>
            </w:r>
            <w:r>
              <w:br/>
            </w:r>
            <w:r>
              <w:rPr>
                <w:rFonts w:ascii="仿宋_GB2312" w:hAnsi="仿宋_GB2312" w:cs="仿宋_GB2312" w:eastAsia="仿宋_GB2312"/>
              </w:rPr>
              <w:t xml:space="preserve"> 《公路水泥混凝土路面养护技术规范》（JTJ 073.1—2001）</w:t>
            </w:r>
            <w:r>
              <w:br/>
            </w:r>
            <w:r>
              <w:rPr>
                <w:rFonts w:ascii="仿宋_GB2312" w:hAnsi="仿宋_GB2312" w:cs="仿宋_GB2312" w:eastAsia="仿宋_GB2312"/>
              </w:rPr>
              <w:t xml:space="preserve"> 《公路工程质量检验评定标准》（JTG  F80/1-2017）</w:t>
            </w:r>
            <w:r>
              <w:br/>
            </w:r>
            <w:r>
              <w:rPr>
                <w:rFonts w:ascii="仿宋_GB2312" w:hAnsi="仿宋_GB2312" w:cs="仿宋_GB2312" w:eastAsia="仿宋_GB2312"/>
              </w:rPr>
              <w:t xml:space="preserve"> 《低等级农村公路技术状况评定指南》</w:t>
            </w:r>
            <w:r>
              <w:br/>
            </w:r>
            <w:r>
              <w:rPr>
                <w:rFonts w:ascii="仿宋_GB2312" w:hAnsi="仿宋_GB2312" w:cs="仿宋_GB2312" w:eastAsia="仿宋_GB2312"/>
              </w:rPr>
              <w:t xml:space="preserve"> 2.2.2 检测设备要求</w:t>
            </w:r>
            <w:r>
              <w:br/>
            </w:r>
            <w:r>
              <w:rPr>
                <w:rFonts w:ascii="仿宋_GB2312" w:hAnsi="仿宋_GB2312" w:cs="仿宋_GB2312" w:eastAsia="仿宋_GB2312"/>
              </w:rPr>
              <w:t xml:space="preserve"> 2.2.2.1路面平整度检测设备须符合满足交通部干线公路路网监测项目要求，采用车载式激光平整度仪，其主要技术性能应满足《公路路基路面现场测试规程》（JTG E60-2008）中T0934-2008的相应要求，能在正常车流速度下采集有关数据。</w:t>
            </w:r>
            <w:r>
              <w:br/>
            </w:r>
            <w:r>
              <w:rPr>
                <w:rFonts w:ascii="仿宋_GB2312" w:hAnsi="仿宋_GB2312" w:cs="仿宋_GB2312" w:eastAsia="仿宋_GB2312"/>
              </w:rPr>
              <w:t xml:space="preserve"> 2.2.2.2 检测设备已经过标定，标定的相关系数应大于0.99，并在有效期内。</w:t>
            </w:r>
            <w:r>
              <w:br/>
            </w:r>
            <w:r>
              <w:rPr>
                <w:rFonts w:ascii="仿宋_GB2312" w:hAnsi="仿宋_GB2312" w:cs="仿宋_GB2312" w:eastAsia="仿宋_GB2312"/>
              </w:rPr>
              <w:t xml:space="preserve"> 2.2.3服务要求：</w:t>
            </w:r>
            <w:r>
              <w:br/>
            </w:r>
            <w:r>
              <w:rPr>
                <w:rFonts w:ascii="仿宋_GB2312" w:hAnsi="仿宋_GB2312" w:cs="仿宋_GB2312" w:eastAsia="仿宋_GB2312"/>
              </w:rPr>
              <w:t xml:space="preserve"> 检测频率：连续检测，路面平整度检测数据以20米为单位，并能够导入路面养护辅助决策信息化系统，以满足辅助决策分析使用。</w:t>
            </w:r>
            <w:r>
              <w:br/>
            </w:r>
            <w:r>
              <w:rPr>
                <w:rFonts w:ascii="仿宋_GB2312" w:hAnsi="仿宋_GB2312" w:cs="仿宋_GB2312" w:eastAsia="仿宋_GB2312"/>
              </w:rPr>
              <w:t xml:space="preserve"> 3.其他技术要求</w:t>
            </w:r>
            <w:r>
              <w:br/>
            </w:r>
            <w:r>
              <w:rPr>
                <w:rFonts w:ascii="仿宋_GB2312" w:hAnsi="仿宋_GB2312" w:cs="仿宋_GB2312" w:eastAsia="仿宋_GB2312"/>
              </w:rPr>
              <w:t xml:space="preserve"> 3.1 范围：所有检测路段</w:t>
            </w:r>
            <w:r>
              <w:br/>
            </w:r>
            <w:r>
              <w:rPr>
                <w:rFonts w:ascii="仿宋_GB2312" w:hAnsi="仿宋_GB2312" w:cs="仿宋_GB2312" w:eastAsia="仿宋_GB2312"/>
              </w:rPr>
              <w:t xml:space="preserve"> 3.2 工作衔接：考虑到农村公路路网复杂，专业检测单位应在检测前充分沟通，弄清和核对路线分界桩号、道路等级、路面类型等基础数据，以及路线长短链、重复路段等基本情况，确保路况数据采集准确性。</w:t>
            </w:r>
            <w:r>
              <w:br/>
            </w:r>
            <w:r>
              <w:rPr>
                <w:rFonts w:ascii="仿宋_GB2312" w:hAnsi="仿宋_GB2312" w:cs="仿宋_GB2312" w:eastAsia="仿宋_GB2312"/>
              </w:rPr>
              <w:t xml:space="preserve"> 3.3 路线重合路段的处理：按照道路编号由大变到小的原则进行采集，只检测和统计一次，不能重复检测和统计计算。</w:t>
            </w:r>
            <w:r>
              <w:br/>
            </w:r>
            <w:r>
              <w:rPr>
                <w:rFonts w:ascii="仿宋_GB2312" w:hAnsi="仿宋_GB2312" w:cs="仿宋_GB2312" w:eastAsia="仿宋_GB2312"/>
              </w:rPr>
              <w:t xml:space="preserve"> 四、检测数据处理及检测报告编制</w:t>
            </w:r>
            <w:r>
              <w:br/>
            </w:r>
            <w:r>
              <w:rPr>
                <w:rFonts w:ascii="仿宋_GB2312" w:hAnsi="仿宋_GB2312" w:cs="仿宋_GB2312" w:eastAsia="仿宋_GB2312"/>
              </w:rPr>
              <w:t xml:space="preserve"> 1. 路面检测</w:t>
            </w:r>
            <w:r>
              <w:br/>
            </w:r>
            <w:r>
              <w:rPr>
                <w:rFonts w:ascii="仿宋_GB2312" w:hAnsi="仿宋_GB2312" w:cs="仿宋_GB2312" w:eastAsia="仿宋_GB2312"/>
              </w:rPr>
              <w:t xml:space="preserve"> 1.1农村公路沥青路面使用性能评价包含路面损坏、平整度二项技术指标，水泥路面使用性能评价包含路面损坏、平整度两项技术内容。对指定检测路段检测数据进行整理分析，确定公路路面技术状况指数PQI及各级分项指标，以县区为单元分别提供检测结果，以市为单元分别编制检测报告。</w:t>
            </w:r>
            <w:r>
              <w:br/>
            </w:r>
            <w:r>
              <w:rPr>
                <w:rFonts w:ascii="仿宋_GB2312" w:hAnsi="仿宋_GB2312" w:cs="仿宋_GB2312" w:eastAsia="仿宋_GB2312"/>
              </w:rPr>
              <w:t xml:space="preserve"> 1.1.1 路面损坏检测：</w:t>
            </w:r>
            <w:r>
              <w:br/>
            </w:r>
            <w:r>
              <w:rPr>
                <w:rFonts w:ascii="仿宋_GB2312" w:hAnsi="仿宋_GB2312" w:cs="仿宋_GB2312" w:eastAsia="仿宋_GB2312"/>
              </w:rPr>
              <w:t xml:space="preserve"> 按项目分别进行汇总分析提出检测报告，其内容包含：各路段路面破损率，及经计算求得的路面损坏状况指数（PCI），并分类统计、汇总、分析各类病害。路面损坏经专用软件程序处理配合人工校核，书面提供《路面破损数据处理计算汇总表》，内容包含：各路段路面破损率，经计算求得的路面损坏状况指数（PCI），并分类统计、汇总各类病害（龟裂、块状裂缝、纵向裂缝、横向裂缝、坑槽等）所占比例。</w:t>
            </w:r>
            <w:r>
              <w:br/>
            </w:r>
            <w:r>
              <w:rPr>
                <w:rFonts w:ascii="仿宋_GB2312" w:hAnsi="仿宋_GB2312" w:cs="仿宋_GB2312" w:eastAsia="仿宋_GB2312"/>
              </w:rPr>
              <w:t xml:space="preserve"> 1.1.2 路面平整度检测：</w:t>
            </w:r>
            <w:r>
              <w:br/>
            </w:r>
            <w:r>
              <w:rPr>
                <w:rFonts w:ascii="仿宋_GB2312" w:hAnsi="仿宋_GB2312" w:cs="仿宋_GB2312" w:eastAsia="仿宋_GB2312"/>
              </w:rPr>
              <w:t xml:space="preserve"> 按项目分别进行汇总分析提出检测报告，其内容应包含：各路段平整度指标的平均值，及经计算求得的道路行驶质量指数RQI。</w:t>
            </w:r>
            <w:r>
              <w:br/>
            </w:r>
            <w:r>
              <w:rPr>
                <w:rFonts w:ascii="仿宋_GB2312" w:hAnsi="仿宋_GB2312" w:cs="仿宋_GB2312" w:eastAsia="仿宋_GB2312"/>
              </w:rPr>
              <w:t xml:space="preserve"> 经计算求得各项目段的道路行驶质量指数RQI。</w:t>
            </w:r>
            <w:r>
              <w:br/>
            </w:r>
            <w:r>
              <w:rPr>
                <w:rFonts w:ascii="仿宋_GB2312" w:hAnsi="仿宋_GB2312" w:cs="仿宋_GB2312" w:eastAsia="仿宋_GB2312"/>
              </w:rPr>
              <w:t xml:space="preserve"> 综上所述，求出路面使用性能指数（PQI）。</w:t>
            </w:r>
            <w:r>
              <w:br/>
            </w:r>
            <w:r>
              <w:rPr>
                <w:rFonts w:ascii="仿宋_GB2312" w:hAnsi="仿宋_GB2312" w:cs="仿宋_GB2312" w:eastAsia="仿宋_GB2312"/>
              </w:rPr>
              <w:t xml:space="preserve"> 2、检测过程中要求：（1）核实记录各路线起讫桩号；（2）校核记录桩号传递断链情况（不超过5公里校核1次桩号）、路面类型（沥青、水泥混凝土、砂石）变化分界桩号；（3）其它问题及时与农村公路处联系后明确。</w:t>
            </w:r>
            <w:r>
              <w:br/>
            </w:r>
            <w:r>
              <w:rPr>
                <w:rFonts w:ascii="仿宋_GB2312" w:hAnsi="仿宋_GB2312" w:cs="仿宋_GB2312" w:eastAsia="仿宋_GB2312"/>
              </w:rPr>
              <w:t xml:space="preserve"> 3、对于路况太差，无法达到检测设备所需速度影响检测结果的路段，经与农村公路处沟通后可仅对前方图像进行检测，并准确记录起讫桩号，校核桩号传递情况。</w:t>
            </w:r>
            <w:r>
              <w:br/>
            </w:r>
            <w:r>
              <w:rPr>
                <w:rFonts w:ascii="仿宋_GB2312" w:hAnsi="仿宋_GB2312" w:cs="仿宋_GB2312" w:eastAsia="仿宋_GB2312"/>
              </w:rPr>
              <w:t xml:space="preserve"> 4.资料提交方式</w:t>
            </w:r>
            <w:r>
              <w:br/>
            </w:r>
            <w:r>
              <w:rPr>
                <w:rFonts w:ascii="仿宋_GB2312" w:hAnsi="仿宋_GB2312" w:cs="仿宋_GB2312" w:eastAsia="仿宋_GB2312"/>
              </w:rPr>
              <w:t xml:space="preserve"> 书面报告一式4份，同时提交电子文档2份。报告内容应满足甲方要求。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三原县境内</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按照计划服务期完成检测工作，向甲方提供该项目检测报告后，经甲方组织验收并达到合格（符合国家、行业的标准和有关规定）。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按照合同约定乙方按照计划服务期完成检测工作，向甲方提供该项目检测报告后，经甲方组织验收并达到合格（符合国家、行业的标准和有关规定）后，甲方向乙方支付核准后的所有款项。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按照合同约定违约责任条款履行；解决争议的方法：协商。</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独立承担民事责任的法人或其他组织有效的营业执照（或统一社会信用代码的营业执照）等相应证明文件，自然人的提供身份证明文件；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具备交通运输主管部门颁发的公路工程试验检测机构综合乙级及以上资质，并且取得省级及以上质量技术监督部门颁发的中国计量认证（CMA认证）证书，均在有效期内；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在人员组成结构等方面具有相应能力。拟派项目负责人须具备有效的公路工程试验检测工程师资格，且目前未在其他检测项目上任职；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经审计的财务报告，或自公告发布之日起至响应文件截止时间前其基本存款账户开户银行出具的资信证明，并附基本存款账户开户许可证或提供基本存款账号编号；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法定代表人或负责人参加投标时，提供本人身份证，并与营业执照中法定代表人或负责人信息相符；授权代表参加投标时，提供授权书和被授权人身份证；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