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E6D79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编制说明</w:t>
      </w:r>
    </w:p>
    <w:p w14:paraId="57C6E7DE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工程概况：</w:t>
      </w:r>
    </w:p>
    <w:p w14:paraId="6EF3DF2C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新建后勤用房及附属工程，后勤用房建筑面积917.97㎡，框架结构，地上三层，包含建筑工程、电气工程、排水工程及通风工程；附属工程包含消防水池、室外消火栓、室外给水及室外电气弱电工程等。</w:t>
      </w:r>
    </w:p>
    <w:p w14:paraId="5CBD886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二、编制依据：</w:t>
      </w:r>
    </w:p>
    <w:p w14:paraId="371DD8C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1、多贝建筑设计（西安）有限公司施工图； </w:t>
      </w:r>
    </w:p>
    <w:p w14:paraId="5E783F3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、《2009陕西省建设工程工程量清单计价规则》、《2004陕西省建筑装饰、安装工程消耗量定额》及补充定额、《2009陕西省建筑装饰、安装工程价目表》、《2009陕西省建设工程工程量清单计价费率》及其相关文件； </w:t>
      </w:r>
    </w:p>
    <w:p w14:paraId="2D68666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3、扬尘污染治理费按“ 陕建发【2017】270号” 文件执行； </w:t>
      </w:r>
    </w:p>
    <w:p w14:paraId="7A1539B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4、安全文明施工费按“ 陕建发【2019】1246号” 文件执行； </w:t>
      </w:r>
    </w:p>
    <w:p w14:paraId="0DA97597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5、劳保统筹费按“ 陕建发【2021】1021号” 文件执行，其他规费按规定计取； </w:t>
      </w:r>
    </w:p>
    <w:p w14:paraId="3526EAF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6、综合人工单价调整按“ 陕建发【2021】1097号”文件执行； </w:t>
      </w:r>
    </w:p>
    <w:p w14:paraId="7C701A5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7、税金及综合系数的调整按“ 陕建发【2019】45号”文件执行； </w:t>
      </w:r>
    </w:p>
    <w:p w14:paraId="7EFB4B4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8、采用广联达计价软件GCCP6.0[版本6.4100.23.122]编制。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8AC5FD"/>
    <w:multiLevelType w:val="singleLevel"/>
    <w:tmpl w:val="A28AC5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3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2025-09-17T00:57:45Z</dcterms:created>
  <dc:creator>Administrator</dc:creator>
  <cp:lastModifiedBy>愿你被温柔所待</cp:lastModifiedBy>
  <dcterms:modified xsi:type="dcterms:W3CDTF">2025-09-17T01:00:00Z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eyJoZGlkIjoiNWZkNzA2ZGNjNGNhZDhkZjBiNTVjMjc1ZGQyNjQ3ZGEiLCJ1c2VySWQiOiIyODc5ODQ3MTMifQ==</vt:lpwstr>
  </property>
  <property fmtid="{D5CDD505-2E9C-101B-9397-08002B2CF9AE}" pid="4" name="ICV">
    <vt:lpwstr>9663EAA6B8F7484D962867DADFCB03AD_12</vt:lpwstr>
  </property>
</Properties>
</file>