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版本号：SXKKSYFGS2025-04620250929002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三原县精神障碍社区康复服务中心改造项目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SXKKSYFGS2025-046</w:t>
      </w:r>
      <w:r>
        <w:br/>
      </w:r>
      <w:r>
        <w:br/>
      </w:r>
      <w:r>
        <w:br/>
      </w:r>
    </w:p>
    <w:p>
      <w:pPr>
        <w:pStyle w:val="null3"/>
        <w:jc w:val="center"/>
        <w:outlineLvl w:val="2"/>
      </w:pPr>
      <w:r>
        <w:rPr>
          <w:rFonts w:ascii="仿宋_GB2312" w:hAnsi="仿宋_GB2312" w:cs="仿宋_GB2312" w:eastAsia="仿宋_GB2312"/>
          <w:sz w:val="28"/>
          <w:b/>
        </w:rPr>
        <w:t>三原县民政局</w:t>
      </w:r>
    </w:p>
    <w:p>
      <w:pPr>
        <w:pStyle w:val="null3"/>
        <w:jc w:val="center"/>
        <w:outlineLvl w:val="2"/>
      </w:pPr>
      <w:r>
        <w:rPr>
          <w:rFonts w:ascii="仿宋_GB2312" w:hAnsi="仿宋_GB2312" w:cs="仿宋_GB2312" w:eastAsia="仿宋_GB2312"/>
          <w:sz w:val="28"/>
          <w:b/>
        </w:rPr>
        <w:t>陕西夸克工程造价咨询有限公司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陕西夸克工程造价咨询有限公司</w:t>
      </w:r>
      <w:r>
        <w:rPr>
          <w:rFonts w:ascii="仿宋_GB2312" w:hAnsi="仿宋_GB2312" w:cs="仿宋_GB2312" w:eastAsia="仿宋_GB2312"/>
        </w:rPr>
        <w:t>（以下简称“代理机构”）受</w:t>
      </w:r>
      <w:r>
        <w:rPr>
          <w:rFonts w:ascii="仿宋_GB2312" w:hAnsi="仿宋_GB2312" w:cs="仿宋_GB2312" w:eastAsia="仿宋_GB2312"/>
        </w:rPr>
        <w:t>三原县民政局</w:t>
      </w:r>
      <w:r>
        <w:rPr>
          <w:rFonts w:ascii="仿宋_GB2312" w:hAnsi="仿宋_GB2312" w:cs="仿宋_GB2312" w:eastAsia="仿宋_GB2312"/>
        </w:rPr>
        <w:t>委托，拟对</w:t>
      </w:r>
      <w:r>
        <w:rPr>
          <w:rFonts w:ascii="仿宋_GB2312" w:hAnsi="仿宋_GB2312" w:cs="仿宋_GB2312" w:eastAsia="仿宋_GB2312"/>
        </w:rPr>
        <w:t>三原县精神障碍社区康复服务中心改造项目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SXKKSYFGS2025-046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三原县精神障碍社区康复服务中心改造项目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进一步推进精神障碍社区康复服务工作，补齐我县精神卫生康复体系短板，缓解精神障碍患者家庭负担，促进精神障碍患者恢复生活自理能力和社会适应能力，按照中、省、市有关文件精神，拟在县救助管理站院内西三楼实施三原县精神障碍社区康复中心改造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2、法定代表人授权委托书：提供法定代表人授权委托书及委托代理人有效身份证原件，法定代表人直接参加开标会议，需提供法定代表人身份证明及其有效的身份证原件；</w:t>
      </w:r>
    </w:p>
    <w:p>
      <w:pPr>
        <w:pStyle w:val="null3"/>
      </w:pPr>
      <w:r>
        <w:rPr>
          <w:rFonts w:ascii="仿宋_GB2312" w:hAnsi="仿宋_GB2312" w:cs="仿宋_GB2312" w:eastAsia="仿宋_GB2312"/>
        </w:rPr>
        <w:t>3、财务状况报告：提供2023年度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4、税收缴纳证明：提供2024年7月至今已缴纳的至少一个月的纳税证明或完税证明（时间以税款所属日期为准、税种须包含增值税或企业所得税），依法免税的单位应提供相关证明材料。</w:t>
      </w:r>
    </w:p>
    <w:p>
      <w:pPr>
        <w:pStyle w:val="null3"/>
      </w:pPr>
      <w:r>
        <w:rPr>
          <w:rFonts w:ascii="仿宋_GB2312" w:hAnsi="仿宋_GB2312" w:cs="仿宋_GB2312" w:eastAsia="仿宋_GB2312"/>
        </w:rPr>
        <w:t>5、社会保障资金缴纳证明：提供2024年7月至今已缴存的至少一个月的社会保障资金缴存单据或社保机构开具的社会保险参保缴费情况证明，依法不需要缴纳社会保障资金的单位应提供相关证明材料。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7、声明：提供具有履行本合同所必需的设备和专业技术能力的声明</w:t>
      </w:r>
    </w:p>
    <w:p>
      <w:pPr>
        <w:pStyle w:val="null3"/>
      </w:pPr>
      <w:r>
        <w:rPr>
          <w:rFonts w:ascii="仿宋_GB2312" w:hAnsi="仿宋_GB2312" w:cs="仿宋_GB2312" w:eastAsia="仿宋_GB2312"/>
        </w:rPr>
        <w:t>8、重大违法声明：供应商参加采购活动近3年内经营活动中没有重大违法记录声明，以及未被列入失信被执行人、重大税收违法案件当事人名单、政府采购严重违法失信行为记录名单的书面声明；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9、非联合体：供应商负责人不得为同一人或者存在控股、管理关系</w:t>
      </w:r>
    </w:p>
    <w:p>
      <w:pPr>
        <w:pStyle w:val="null3"/>
      </w:pPr>
      <w:r>
        <w:rPr>
          <w:rFonts w:ascii="仿宋_GB2312" w:hAnsi="仿宋_GB2312" w:cs="仿宋_GB2312" w:eastAsia="仿宋_GB2312"/>
        </w:rPr>
        <w:t>10、项目负责人：拟派往本项目的项目经理必须为本企业注册的建造师，具备建筑工程专业二级及以上注册建造师执业资格和有效的安全生产考核合格证书(B证)，提供2024年7月至今至少一个月的供应商为其缴纳社会保险的证明材料（五险一金提供一项即可），且未担任其它在建工程、无不良信用记录；</w:t>
      </w:r>
    </w:p>
    <w:p>
      <w:pPr>
        <w:pStyle w:val="null3"/>
      </w:pPr>
      <w:r>
        <w:rPr>
          <w:rFonts w:ascii="仿宋_GB2312" w:hAnsi="仿宋_GB2312" w:cs="仿宋_GB2312" w:eastAsia="仿宋_GB2312"/>
        </w:rPr>
        <w:t>11、资质要求：供应商具备建设行政主管部门核发的建筑工程施工总承包三级或建筑装修装饰工程专业承包二级及以上资质；具备有效的安全生产许可证，供应商可在“陕西省住房和城乡建设厅官网（http://js.shaanxi.gov.cn/）”可查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2、法定代表人授权委托书：提供法定代表人授权委托书及委托代理人有效身份证原件，法定代表人直接参加开标会议，需提供法定代表人身份证明及其有效的身份证原件；</w:t>
      </w:r>
    </w:p>
    <w:p>
      <w:pPr>
        <w:pStyle w:val="null3"/>
      </w:pPr>
      <w:r>
        <w:rPr>
          <w:rFonts w:ascii="仿宋_GB2312" w:hAnsi="仿宋_GB2312" w:cs="仿宋_GB2312" w:eastAsia="仿宋_GB2312"/>
        </w:rPr>
        <w:t>3、财务状况报告：提供2023年度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4、税收缴纳证明：提供2024年7月至今已缴纳的至少一个月的纳税证明或完税证明（时间以税款所属日期为准、税种须包含增值税或企业所得税），依法免税的单位应提供相关证明材料。</w:t>
      </w:r>
    </w:p>
    <w:p>
      <w:pPr>
        <w:pStyle w:val="null3"/>
      </w:pPr>
      <w:r>
        <w:rPr>
          <w:rFonts w:ascii="仿宋_GB2312" w:hAnsi="仿宋_GB2312" w:cs="仿宋_GB2312" w:eastAsia="仿宋_GB2312"/>
        </w:rPr>
        <w:t>5、社会保障资金缴纳证明：提供2024年7月至今已缴存的至少一个月的社会保障资金缴存单据或社保机构开具的社会保险参保缴费情况证明，依法不需要缴纳社会保障资金的单位应提供相关证明材料。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7、声明：提供具有履行本合同所必需的设备和专业技术能力的声明</w:t>
      </w:r>
    </w:p>
    <w:p>
      <w:pPr>
        <w:pStyle w:val="null3"/>
      </w:pPr>
      <w:r>
        <w:rPr>
          <w:rFonts w:ascii="仿宋_GB2312" w:hAnsi="仿宋_GB2312" w:cs="仿宋_GB2312" w:eastAsia="仿宋_GB2312"/>
        </w:rPr>
        <w:t>8、重大违法声明：供应商参加采购活动近3年内经营活动中没有重大违法记录声明，以及未被列入失信被执行人、重大税收违法案件当事人名单、政府采购严重违法失信行为记录名单的书面声明；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9、非联合体：供应商负责人不得为同一人或者存在控股、管理关系</w:t>
      </w:r>
    </w:p>
    <w:p>
      <w:pPr>
        <w:pStyle w:val="null3"/>
      </w:pPr>
      <w:r>
        <w:rPr>
          <w:rFonts w:ascii="仿宋_GB2312" w:hAnsi="仿宋_GB2312" w:cs="仿宋_GB2312" w:eastAsia="仿宋_GB2312"/>
        </w:rPr>
        <w:t>10、资质要求：供应商为制造厂家的须提供医疗器械生产许可证和所投产品的医疗器械产品注册证；供应商为代理经销商的须提供医疗器械经营许可证或备案凭证（所投产品须在其经营范围内）和所投产品的医疗器械产品注册证或备案凭证和生产厂家生产许可证或备案凭证（所投产品须在其生产范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2、法定代表人授权委托书：提供法定代表人授权委托书及委托代理人有效身份证原件，法定代表人直接参加开标会议，需提供法定代表人身份证明及其有效的身份证原件；</w:t>
      </w:r>
    </w:p>
    <w:p>
      <w:pPr>
        <w:pStyle w:val="null3"/>
      </w:pPr>
      <w:r>
        <w:rPr>
          <w:rFonts w:ascii="仿宋_GB2312" w:hAnsi="仿宋_GB2312" w:cs="仿宋_GB2312" w:eastAsia="仿宋_GB2312"/>
        </w:rPr>
        <w:t>3、财务状况报告：提供2023年度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4、税收缴纳证明：提供2024年7月至今已缴纳的至少一个月的纳税证明或完税证明（时间以税款所属日期为准、税种须包含增值税或企业所得税），依法免税的单位应提供相关证明材料。</w:t>
      </w:r>
    </w:p>
    <w:p>
      <w:pPr>
        <w:pStyle w:val="null3"/>
      </w:pPr>
      <w:r>
        <w:rPr>
          <w:rFonts w:ascii="仿宋_GB2312" w:hAnsi="仿宋_GB2312" w:cs="仿宋_GB2312" w:eastAsia="仿宋_GB2312"/>
        </w:rPr>
        <w:t>5、社会保障资金缴纳证明：提供2024年7月至今已缴存的至少一个月的社会保障资金缴存单据或社保机构开具的社会保险参保缴费情况证明，依法不需要缴纳社会保障资金的单位应提供相关证明材料。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7、声明：提供具有履行本合同所必需的设备和专业技术能力的声明</w:t>
      </w:r>
    </w:p>
    <w:p>
      <w:pPr>
        <w:pStyle w:val="null3"/>
      </w:pPr>
      <w:r>
        <w:rPr>
          <w:rFonts w:ascii="仿宋_GB2312" w:hAnsi="仿宋_GB2312" w:cs="仿宋_GB2312" w:eastAsia="仿宋_GB2312"/>
        </w:rPr>
        <w:t>8、重大违法声明：供应商参加采购活动近3年内经营活动中没有重大违法记录声明，以及未被列入失信被执行人、重大税收违法案件当事人名单、政府采购严重违法失信行为记录名单的书面声明；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9、非联合体：供应商负责人不得为同一人或者存在控股、管理关系</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三原县民政局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三原县政府街4号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三原县民政局经办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15721902788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陕西夸克工程造价咨询有限公司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陕西省西安市未央区萧家北巷文景尚品12楼1218室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邬女士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13325304067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席先生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029-3226865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采购包1：252,280.00元</w:t>
            </w:r>
          </w:p>
          <w:p>
            <w:pPr>
              <w:pStyle w:val="null3"/>
            </w:pPr>
            <w:r>
              <w:rPr>
                <w:rFonts w:ascii="仿宋_GB2312" w:hAnsi="仿宋_GB2312" w:cs="仿宋_GB2312" w:eastAsia="仿宋_GB2312"/>
              </w:rPr>
              <w:t>采购包2：317,720.00元</w:t>
            </w:r>
          </w:p>
          <w:p>
            <w:pPr>
              <w:pStyle w:val="null3"/>
            </w:pPr>
            <w:r>
              <w:rPr>
                <w:rFonts w:ascii="仿宋_GB2312" w:hAnsi="仿宋_GB2312" w:cs="仿宋_GB2312" w:eastAsia="仿宋_GB2312"/>
              </w:rPr>
              <w:t>采购包3：200,000.00元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测试电脑、打印机、壁挂式空调</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测试电脑、打印机、壁挂式空调</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测试电脑、打印机、壁挂式空调</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 ，由成交供应商支付采购代理服务费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三原县民政局</w:t>
      </w:r>
      <w:r>
        <w:rPr>
          <w:rFonts w:ascii="仿宋_GB2312" w:hAnsi="仿宋_GB2312" w:cs="仿宋_GB2312" w:eastAsia="仿宋_GB2312"/>
        </w:rPr>
        <w:t>和</w:t>
      </w:r>
      <w:r>
        <w:rPr>
          <w:rFonts w:ascii="仿宋_GB2312" w:hAnsi="仿宋_GB2312" w:cs="仿宋_GB2312" w:eastAsia="仿宋_GB2312"/>
        </w:rPr>
        <w:t>陕西夸克工程造价咨询有限公司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三原县民政局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陕西夸克工程造价咨询有限公司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陕西夸克工程造价咨询有限公司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达到国家现行行业验收规范“合格”标准。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达到国家现行行业验收规范“合格”标准。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达到国家现行行业验收规范“合格”标准。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陕西夸克工程造价咨询有限公司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陕西夸克工程造价咨询有限公司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陕西夸克工程造价咨询有限公司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联系人：邬女士</w:t>
      </w:r>
    </w:p>
    <w:p>
      <w:pPr>
        <w:pStyle w:val="null3"/>
      </w:pPr>
      <w:r>
        <w:rPr>
          <w:rFonts w:ascii="仿宋_GB2312" w:hAnsi="仿宋_GB2312" w:cs="仿宋_GB2312" w:eastAsia="仿宋_GB2312"/>
        </w:rPr>
        <w:t>联系电话：13325304067</w:t>
      </w:r>
    </w:p>
    <w:p>
      <w:pPr>
        <w:pStyle w:val="null3"/>
      </w:pPr>
      <w:r>
        <w:rPr>
          <w:rFonts w:ascii="仿宋_GB2312" w:hAnsi="仿宋_GB2312" w:cs="仿宋_GB2312" w:eastAsia="仿宋_GB2312"/>
        </w:rPr>
        <w:t>地址：陕西省咸阳市三原县城关街道办事处冶金大道和平村华阳物流斜对面一号会议室</w:t>
      </w:r>
    </w:p>
    <w:p>
      <w:pPr>
        <w:pStyle w:val="null3"/>
      </w:pPr>
      <w:r>
        <w:rPr>
          <w:rFonts w:ascii="仿宋_GB2312" w:hAnsi="仿宋_GB2312" w:cs="仿宋_GB2312" w:eastAsia="仿宋_GB2312"/>
        </w:rPr>
        <w:t>邮编：713800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进一步推进精神障碍社区康复服务工作，补齐我县精神卫生康复体系短板，缓解精神障碍患者家庭负担，促进精神障碍患者恢复生活自理能力和社会适应能力，按照中、省、市有关文件精神，拟在县救助管理站院内西三楼实施三原县精神障碍社区康复中心改造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252,280.00</w:t>
      </w:r>
    </w:p>
    <w:p>
      <w:pPr>
        <w:pStyle w:val="null3"/>
      </w:pPr>
      <w:r>
        <w:rPr>
          <w:rFonts w:ascii="仿宋_GB2312" w:hAnsi="仿宋_GB2312" w:cs="仿宋_GB2312" w:eastAsia="仿宋_GB2312"/>
        </w:rPr>
        <w:t>采购包最高限价（元）: 252,280.00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三原县精神障碍社区康复服务中心改造项目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252,280.00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317,720.00</w:t>
      </w:r>
    </w:p>
    <w:p>
      <w:pPr>
        <w:pStyle w:val="null3"/>
      </w:pPr>
      <w:r>
        <w:rPr>
          <w:rFonts w:ascii="仿宋_GB2312" w:hAnsi="仿宋_GB2312" w:cs="仿宋_GB2312" w:eastAsia="仿宋_GB2312"/>
        </w:rPr>
        <w:t>采购包最高限价（元）: 317,720.00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三原县精神障碍社区康复服务中心改造项目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317,720.00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三原县精神障碍社区康复服务中心改造项目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标的名称：三原县精神障碍社区康复服务中心改造项目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pPr>
            <w:r>
              <w:rPr>
                <w:rFonts w:ascii="仿宋_GB2312" w:hAnsi="仿宋_GB2312" w:cs="仿宋_GB2312" w:eastAsia="仿宋_GB2312"/>
                <w:b/>
              </w:rPr>
              <w:t>墙体拆除</w:t>
            </w:r>
            <w:r>
              <w:rPr>
                <w:rFonts w:ascii="仿宋_GB2312" w:hAnsi="仿宋_GB2312" w:cs="仿宋_GB2312" w:eastAsia="仿宋_GB2312"/>
              </w:rPr>
              <w:t>：对于非承重墙体拆除，确保拆除过程不对周边结构造成损坏。拆除墙体时，振动影响范围应控制在距离拆除墙体</w:t>
            </w:r>
            <w:r>
              <w:rPr>
                <w:rFonts w:ascii="仿宋_GB2312" w:hAnsi="仿宋_GB2312" w:cs="仿宋_GB2312" w:eastAsia="仿宋_GB2312"/>
              </w:rPr>
              <w:t>。拆除产生的建筑垃圾应及时清理，运输过程中无泄漏，避免对环境造成污染。</w:t>
            </w:r>
          </w:p>
          <w:p>
            <w:pPr>
              <w:pStyle w:val="null3"/>
              <w:numPr>
                <w:ilvl w:val="0"/>
                <w:numId w:val="1"/>
              </w:numPr>
            </w:pPr>
            <w:r>
              <w:rPr>
                <w:rFonts w:ascii="仿宋_GB2312" w:hAnsi="仿宋_GB2312" w:cs="仿宋_GB2312" w:eastAsia="仿宋_GB2312"/>
                <w:b/>
              </w:rPr>
              <w:t>地面拆除</w:t>
            </w:r>
            <w:r>
              <w:rPr>
                <w:rFonts w:ascii="仿宋_GB2312" w:hAnsi="仿宋_GB2312" w:cs="仿宋_GB2312" w:eastAsia="仿宋_GB2312"/>
              </w:rPr>
              <w:t>：若需拆除原有地面装饰层，如瓷砖、木地板等，拆除深度应精确控制，避免对基层结构造成破坏。拆除过程中产生的粉尘应通过洒水降尘等措施进行控制</w:t>
            </w:r>
            <w:r>
              <w:rPr>
                <w:rFonts w:ascii="仿宋_GB2312" w:hAnsi="仿宋_GB2312" w:cs="仿宋_GB2312" w:eastAsia="仿宋_GB2312"/>
              </w:rPr>
              <w:t>。</w:t>
            </w:r>
          </w:p>
          <w:p>
            <w:pPr>
              <w:pStyle w:val="null3"/>
              <w:numPr>
                <w:ilvl w:val="0"/>
                <w:numId w:val="1"/>
              </w:numPr>
            </w:pPr>
            <w:r>
              <w:rPr>
                <w:rFonts w:ascii="仿宋_GB2312" w:hAnsi="仿宋_GB2312" w:cs="仿宋_GB2312" w:eastAsia="仿宋_GB2312"/>
                <w:b/>
              </w:rPr>
              <w:t>防水工程</w:t>
            </w:r>
            <w:r>
              <w:rPr>
                <w:rFonts w:ascii="仿宋_GB2312" w:hAnsi="仿宋_GB2312" w:cs="仿宋_GB2312" w:eastAsia="仿宋_GB2312"/>
              </w:rPr>
              <w:t>：地面和墙面防水处理应采用聚合物水泥基防水涂料</w:t>
            </w:r>
            <w:r>
              <w:rPr>
                <w:rFonts w:ascii="仿宋_GB2312" w:hAnsi="仿宋_GB2312" w:cs="仿宋_GB2312" w:eastAsia="仿宋_GB2312"/>
              </w:rPr>
              <w:t>。防水施工完成后，应进行闭水试验，试验时间不少于 48 小时，楼下对应位置无渗漏现象为合格。</w:t>
            </w:r>
          </w:p>
          <w:p>
            <w:pPr>
              <w:pStyle w:val="null3"/>
              <w:numPr>
                <w:ilvl w:val="0"/>
                <w:numId w:val="1"/>
              </w:numPr>
            </w:pPr>
            <w:r>
              <w:rPr>
                <w:rFonts w:ascii="仿宋_GB2312" w:hAnsi="仿宋_GB2312" w:cs="仿宋_GB2312" w:eastAsia="仿宋_GB2312"/>
                <w:b/>
              </w:rPr>
              <w:t>排水系统</w:t>
            </w:r>
            <w:r>
              <w:rPr>
                <w:rFonts w:ascii="仿宋_GB2312" w:hAnsi="仿宋_GB2312" w:cs="仿宋_GB2312" w:eastAsia="仿宋_GB2312"/>
              </w:rPr>
              <w:t>：</w:t>
            </w:r>
            <w:r>
              <w:rPr>
                <w:rFonts w:ascii="仿宋_GB2312" w:hAnsi="仿宋_GB2312" w:cs="仿宋_GB2312" w:eastAsia="仿宋_GB2312"/>
              </w:rPr>
              <w:t>管径根据实际排水需求合理选择，排水坡度应符合设计要求，确保排水通畅，无积水现象。排水管道安装完成后，应进行通球试验。</w:t>
            </w:r>
          </w:p>
          <w:p>
            <w:pPr>
              <w:pStyle w:val="null3"/>
              <w:numPr>
                <w:ilvl w:val="0"/>
                <w:numId w:val="1"/>
              </w:numPr>
            </w:pPr>
            <w:r>
              <w:rPr>
                <w:rFonts w:ascii="仿宋_GB2312" w:hAnsi="仿宋_GB2312" w:cs="仿宋_GB2312" w:eastAsia="仿宋_GB2312"/>
                <w:b/>
              </w:rPr>
              <w:t>配电箱选型</w:t>
            </w:r>
            <w:r>
              <w:rPr>
                <w:rFonts w:ascii="仿宋_GB2312" w:hAnsi="仿宋_GB2312" w:cs="仿宋_GB2312" w:eastAsia="仿宋_GB2312"/>
              </w:rPr>
              <w:t>：配电箱应根据房屋用电负荷合理选择，总开关应具备短路、过载、漏电保护功能，额定电流应满足房屋最大用电负荷需求，且有一定余量。分支开关应根据不同用电区域和设备进行合理配置，如照明、插座、空调等应分别设置开关。</w:t>
            </w:r>
          </w:p>
          <w:p>
            <w:pPr>
              <w:pStyle w:val="null3"/>
              <w:numPr>
                <w:ilvl w:val="0"/>
                <w:numId w:val="1"/>
              </w:numPr>
            </w:pPr>
            <w:r>
              <w:rPr>
                <w:rFonts w:ascii="仿宋_GB2312" w:hAnsi="仿宋_GB2312" w:cs="仿宋_GB2312" w:eastAsia="仿宋_GB2312"/>
                <w:b/>
              </w:rPr>
              <w:t>图像质量调试</w:t>
            </w:r>
            <w:r>
              <w:rPr>
                <w:rFonts w:ascii="仿宋_GB2312" w:hAnsi="仿宋_GB2312" w:cs="仿宋_GB2312" w:eastAsia="仿宋_GB2312"/>
              </w:rPr>
              <w:t>：调试摄像头的焦距、光圈等参数，确保监控图像清晰、无畸变。图像分辨率应达到摄像头标称的分辨率，</w:t>
            </w:r>
            <w:r>
              <w:rPr>
                <w:rFonts w:ascii="仿宋_GB2312" w:hAnsi="仿宋_GB2312" w:cs="仿宋_GB2312" w:eastAsia="仿宋_GB2312"/>
              </w:rPr>
              <w:t>确保视频画面流畅。</w:t>
            </w:r>
          </w:p>
          <w:p>
            <w:pPr>
              <w:pStyle w:val="null3"/>
              <w:numPr>
                <w:ilvl w:val="0"/>
                <w:numId w:val="1"/>
              </w:numPr>
            </w:pPr>
            <w:r>
              <w:rPr>
                <w:rFonts w:ascii="仿宋_GB2312" w:hAnsi="仿宋_GB2312" w:cs="仿宋_GB2312" w:eastAsia="仿宋_GB2312"/>
                <w:b/>
              </w:rPr>
              <w:t>存储功能调试</w:t>
            </w:r>
            <w:r>
              <w:rPr>
                <w:rFonts w:ascii="仿宋_GB2312" w:hAnsi="仿宋_GB2312" w:cs="仿宋_GB2312" w:eastAsia="仿宋_GB2312"/>
              </w:rPr>
              <w:t>：检查监控主机的存储功能，确保视频数据能够正常存储和回放。存储时间应满足设计要求，无数据丢失现象。</w:t>
            </w:r>
          </w:p>
          <w:p>
            <w:pPr>
              <w:pStyle w:val="null3"/>
              <w:jc w:val="both"/>
            </w:pPr>
            <w:r>
              <w:rPr>
                <w:rFonts w:ascii="仿宋_GB2312" w:hAnsi="仿宋_GB2312" w:cs="仿宋_GB2312" w:eastAsia="仿宋_GB2312"/>
                <w:sz w:val="21"/>
                <w:b/>
              </w:rPr>
              <w:t>报警功能调试</w:t>
            </w:r>
            <w:r>
              <w:rPr>
                <w:rFonts w:ascii="仿宋_GB2312" w:hAnsi="仿宋_GB2312" w:cs="仿宋_GB2312" w:eastAsia="仿宋_GB2312"/>
                <w:sz w:val="21"/>
              </w:rPr>
              <w:t>：若系统具备报警功能，如移动侦测报警、入侵报警等，应进行报警功能调试。设置合理的报警灵敏度，确保在触发报警条件时，系统能够及时发出报警信号，并将报警信息准确传输到相关设备或人员处。</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标的名称：三原县精神障碍社区康复服务中心改造项目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60"/>
              <w:gridCol w:w="2138"/>
              <w:gridCol w:w="153"/>
            </w:tblGrid>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精神压力</w:t>
                  </w:r>
                  <w:r>
                    <w:br/>
                  </w:r>
                  <w:r>
                    <w:rPr>
                      <w:rFonts w:ascii="仿宋_GB2312" w:hAnsi="仿宋_GB2312" w:cs="仿宋_GB2312" w:eastAsia="仿宋_GB2312"/>
                      <w:sz w:val="22"/>
                      <w:b/>
                      <w:color w:val="000000"/>
                    </w:rPr>
                    <w:t xml:space="preserve"> 分析仪（核心产品）</w:t>
                  </w:r>
                </w:p>
              </w:tc>
              <w:tc>
                <w:tcPr>
                  <w:tcW w:type="dxa" w:w="2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1、硬件技术参数</w:t>
                  </w:r>
                  <w:r>
                    <w:br/>
                  </w:r>
                  <w:r>
                    <w:rPr>
                      <w:rFonts w:ascii="仿宋_GB2312" w:hAnsi="仿宋_GB2312" w:cs="仿宋_GB2312" w:eastAsia="仿宋_GB2312"/>
                      <w:sz w:val="19"/>
                      <w:color w:val="000000"/>
                    </w:rPr>
                    <w:t xml:space="preserve"> 1.1数据采样率：≥500Hz。</w:t>
                  </w:r>
                  <w:r>
                    <w:br/>
                  </w:r>
                  <w:r>
                    <w:rPr>
                      <w:rFonts w:ascii="仿宋_GB2312" w:hAnsi="仿宋_GB2312" w:cs="仿宋_GB2312" w:eastAsia="仿宋_GB2312"/>
                      <w:sz w:val="19"/>
                      <w:color w:val="000000"/>
                    </w:rPr>
                    <w:t xml:space="preserve"> 1.2通道数：≥2个</w:t>
                  </w:r>
                  <w:r>
                    <w:br/>
                  </w:r>
                  <w:r>
                    <w:rPr>
                      <w:rFonts w:ascii="仿宋_GB2312" w:hAnsi="仿宋_GB2312" w:cs="仿宋_GB2312" w:eastAsia="仿宋_GB2312"/>
                      <w:sz w:val="19"/>
                      <w:color w:val="000000"/>
                    </w:rPr>
                    <w:t xml:space="preserve"> 1.3采样精度：≥24位ADC模数转换器</w:t>
                  </w:r>
                  <w:r>
                    <w:br/>
                  </w:r>
                  <w:r>
                    <w:rPr>
                      <w:rFonts w:ascii="仿宋_GB2312" w:hAnsi="仿宋_GB2312" w:cs="仿宋_GB2312" w:eastAsia="仿宋_GB2312"/>
                      <w:sz w:val="19"/>
                      <w:color w:val="000000"/>
                    </w:rPr>
                    <w:t xml:space="preserve"> 1.4显示器：≥21寸，分辨率≥1440*900</w:t>
                  </w:r>
                  <w:r>
                    <w:br/>
                  </w:r>
                  <w:r>
                    <w:rPr>
                      <w:rFonts w:ascii="仿宋_GB2312" w:hAnsi="仿宋_GB2312" w:cs="仿宋_GB2312" w:eastAsia="仿宋_GB2312"/>
                      <w:sz w:val="19"/>
                      <w:color w:val="000000"/>
                    </w:rPr>
                    <w:t xml:space="preserve"> 1.5系统处理器2.0GHz及以上，内存≥4GB，硬盘存储空间≥128GB，系统支持windows 7或以上</w:t>
                  </w:r>
                  <w:r>
                    <w:br/>
                  </w:r>
                  <w:r>
                    <w:rPr>
                      <w:rFonts w:ascii="仿宋_GB2312" w:hAnsi="仿宋_GB2312" w:cs="仿宋_GB2312" w:eastAsia="仿宋_GB2312"/>
                      <w:sz w:val="19"/>
                      <w:color w:val="000000"/>
                    </w:rPr>
                    <w:t xml:space="preserve"> 1.6含无线WIFI、蓝牙、USB*4、网口、串口等外部接口。</w:t>
                  </w:r>
                  <w:r>
                    <w:br/>
                  </w:r>
                  <w:r>
                    <w:rPr>
                      <w:rFonts w:ascii="仿宋_GB2312" w:hAnsi="仿宋_GB2312" w:cs="仿宋_GB2312" w:eastAsia="仿宋_GB2312"/>
                      <w:sz w:val="19"/>
                      <w:color w:val="000000"/>
                    </w:rPr>
                    <w:t xml:space="preserve"> 2、测量参数</w:t>
                  </w:r>
                  <w:r>
                    <w:br/>
                  </w:r>
                  <w:r>
                    <w:rPr>
                      <w:rFonts w:ascii="仿宋_GB2312" w:hAnsi="仿宋_GB2312" w:cs="仿宋_GB2312" w:eastAsia="仿宋_GB2312"/>
                      <w:sz w:val="19"/>
                      <w:color w:val="000000"/>
                    </w:rPr>
                    <w:t xml:space="preserve"> 2.1实时显示：至少包含：血氧、心率、脉搏波、加速度脉搏波、HRV波形图（RR间期）。</w:t>
                  </w:r>
                  <w:r>
                    <w:br/>
                  </w:r>
                  <w:r>
                    <w:rPr>
                      <w:rFonts w:ascii="仿宋_GB2312" w:hAnsi="仿宋_GB2312" w:cs="仿宋_GB2312" w:eastAsia="仿宋_GB2312"/>
                      <w:sz w:val="19"/>
                      <w:color w:val="000000"/>
                    </w:rPr>
                    <w:t xml:space="preserve"> 2.2心率：范围不小于40-220bpm，分辨率≤1bpm</w:t>
                  </w:r>
                  <w:r>
                    <w:br/>
                  </w:r>
                  <w:r>
                    <w:rPr>
                      <w:rFonts w:ascii="仿宋_GB2312" w:hAnsi="仿宋_GB2312" w:cs="仿宋_GB2312" w:eastAsia="仿宋_GB2312"/>
                      <w:sz w:val="19"/>
                      <w:color w:val="000000"/>
                    </w:rPr>
                    <w:t xml:space="preserve"> 2.3血氧饱和度：范围不小于70%~100%，分辨率≤1%</w:t>
                  </w:r>
                  <w:r>
                    <w:br/>
                  </w:r>
                  <w:r>
                    <w:rPr>
                      <w:rFonts w:ascii="仿宋_GB2312" w:hAnsi="仿宋_GB2312" w:cs="仿宋_GB2312" w:eastAsia="仿宋_GB2312"/>
                      <w:sz w:val="19"/>
                      <w:color w:val="000000"/>
                    </w:rPr>
                    <w:t xml:space="preserve"> 2.4报告分析指标：</w:t>
                  </w:r>
                  <w:r>
                    <w:br/>
                  </w:r>
                  <w:r>
                    <w:rPr>
                      <w:rFonts w:ascii="仿宋_GB2312" w:hAnsi="仿宋_GB2312" w:cs="仿宋_GB2312" w:eastAsia="仿宋_GB2312"/>
                      <w:sz w:val="19"/>
                      <w:color w:val="000000"/>
                    </w:rPr>
                    <w:t xml:space="preserve"> （1）精神压力和自主神经功能分析至少包含：身体压力指数、抗压能力指数、精神压力指数、身体疲劳指数、自主神经系统活性度、自主神经系统平衡度、心脏稳定性、情绪状态指数</w:t>
                  </w:r>
                  <w:r>
                    <w:br/>
                  </w:r>
                  <w:r>
                    <w:rPr>
                      <w:rFonts w:ascii="仿宋_GB2312" w:hAnsi="仿宋_GB2312" w:cs="仿宋_GB2312" w:eastAsia="仿宋_GB2312"/>
                      <w:sz w:val="19"/>
                      <w:color w:val="000000"/>
                    </w:rPr>
                    <w:t xml:space="preserve"> （2）心率变异性分析指标时域指标至少包含：RR间期序列图、RR间期直方图、RR 间期的标准差SDNN、相邻RR 间期的差的均方根 RMSSD、NN50、pNN50、相邻 RR 间期差值的标准差SDSD、变异系数CV、极差DRR</w:t>
                  </w:r>
                  <w:r>
                    <w:br/>
                  </w:r>
                  <w:r>
                    <w:rPr>
                      <w:rFonts w:ascii="仿宋_GB2312" w:hAnsi="仿宋_GB2312" w:cs="仿宋_GB2312" w:eastAsia="仿宋_GB2312"/>
                      <w:sz w:val="19"/>
                      <w:color w:val="000000"/>
                    </w:rPr>
                    <w:t xml:space="preserve"> 频域指标至少包含：功率图谱、VLF 极低频功率、LF低频功率、HF高频功率、TP 总功率、LF/HF、LFNorm、HFNorm</w:t>
                  </w:r>
                  <w:r>
                    <w:br/>
                  </w:r>
                  <w:r>
                    <w:rPr>
                      <w:rFonts w:ascii="仿宋_GB2312" w:hAnsi="仿宋_GB2312" w:cs="仿宋_GB2312" w:eastAsia="仿宋_GB2312"/>
                      <w:sz w:val="19"/>
                      <w:color w:val="000000"/>
                    </w:rPr>
                    <w:t xml:space="preserve"> 非线性指标至少包含：散点图、ApEN</w:t>
                  </w:r>
                  <w:r>
                    <w:br/>
                  </w:r>
                  <w:r>
                    <w:rPr>
                      <w:rFonts w:ascii="仿宋_GB2312" w:hAnsi="仿宋_GB2312" w:cs="仿宋_GB2312" w:eastAsia="仿宋_GB2312"/>
                      <w:sz w:val="19"/>
                      <w:color w:val="000000"/>
                    </w:rPr>
                    <w:t xml:space="preserve"> （3）生理参数指标至少包含：平均心率、异常心率、最大心率、最小心率、平均血氧、平均灌注指数、心率曲线图。</w:t>
                  </w:r>
                  <w:r>
                    <w:br/>
                  </w:r>
                  <w:r>
                    <w:rPr>
                      <w:rFonts w:ascii="仿宋_GB2312" w:hAnsi="仿宋_GB2312" w:cs="仿宋_GB2312" w:eastAsia="仿宋_GB2312"/>
                      <w:sz w:val="19"/>
                      <w:color w:val="000000"/>
                    </w:rPr>
                    <w:t xml:space="preserve"> （4）末梢微循环分析指标至少包含：加速度APPG波形图、血管阶段状态、微分脉搏指数、每搏输出量、血管弹性、残血量</w:t>
                  </w:r>
                  <w:r>
                    <w:br/>
                  </w:r>
                  <w:r>
                    <w:rPr>
                      <w:rFonts w:ascii="仿宋_GB2312" w:hAnsi="仿宋_GB2312" w:cs="仿宋_GB2312" w:eastAsia="仿宋_GB2312"/>
                      <w:sz w:val="19"/>
                      <w:color w:val="000000"/>
                    </w:rPr>
                    <w:t xml:space="preserve"> 3、软件功能</w:t>
                  </w:r>
                  <w:r>
                    <w:br/>
                  </w:r>
                  <w:r>
                    <w:rPr>
                      <w:rFonts w:ascii="仿宋_GB2312" w:hAnsi="仿宋_GB2312" w:cs="仿宋_GB2312" w:eastAsia="仿宋_GB2312"/>
                      <w:sz w:val="19"/>
                      <w:color w:val="000000"/>
                    </w:rPr>
                    <w:t xml:space="preserve"> 3.1模式配置：具有单人或多人检测模式，实现快速检测</w:t>
                  </w:r>
                  <w:r>
                    <w:br/>
                  </w:r>
                  <w:r>
                    <w:rPr>
                      <w:rFonts w:ascii="仿宋_GB2312" w:hAnsi="仿宋_GB2312" w:cs="仿宋_GB2312" w:eastAsia="仿宋_GB2312"/>
                      <w:sz w:val="19"/>
                      <w:color w:val="000000"/>
                    </w:rPr>
                    <w:t xml:space="preserve"> 3.2采集模式：可≥2人同步数据显示（2路脉搏波、血氧、心率、HRV图实时显示）</w:t>
                  </w:r>
                  <w:r>
                    <w:br/>
                  </w:r>
                  <w:r>
                    <w:rPr>
                      <w:rFonts w:ascii="仿宋_GB2312" w:hAnsi="仿宋_GB2312" w:cs="仿宋_GB2312" w:eastAsia="仿宋_GB2312"/>
                      <w:sz w:val="19"/>
                      <w:color w:val="000000"/>
                    </w:rPr>
                    <w:t xml:space="preserve"> 3.3数据管理功能至少包含：数据查询、报告打印、趋势对比分析</w:t>
                  </w:r>
                  <w:r>
                    <w:br/>
                  </w:r>
                  <w:r>
                    <w:rPr>
                      <w:rFonts w:ascii="仿宋_GB2312" w:hAnsi="仿宋_GB2312" w:cs="仿宋_GB2312" w:eastAsia="仿宋_GB2312"/>
                      <w:sz w:val="19"/>
                      <w:color w:val="000000"/>
                    </w:rPr>
                    <w:t xml:space="preserve"> 3.4参数配置：≤5min</w:t>
                  </w:r>
                  <w:r>
                    <w:br/>
                  </w:r>
                  <w:r>
                    <w:rPr>
                      <w:rFonts w:ascii="仿宋_GB2312" w:hAnsi="仿宋_GB2312" w:cs="仿宋_GB2312" w:eastAsia="仿宋_GB2312"/>
                      <w:sz w:val="19"/>
                      <w:color w:val="000000"/>
                    </w:rPr>
                    <w:t xml:space="preserve"> 3.5配置心理量表问卷，可进行心理健康的全面检测</w:t>
                  </w:r>
                  <w:r>
                    <w:br/>
                  </w:r>
                  <w:r>
                    <w:rPr>
                      <w:rFonts w:ascii="仿宋_GB2312" w:hAnsi="仿宋_GB2312" w:cs="仿宋_GB2312" w:eastAsia="仿宋_GB2312"/>
                      <w:sz w:val="19"/>
                      <w:color w:val="000000"/>
                    </w:rPr>
                    <w:t xml:space="preserve"> 3.6具有与其他设备互联接口</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心理健康</w:t>
                  </w:r>
                  <w:r>
                    <w:br/>
                  </w:r>
                  <w:r>
                    <w:rPr>
                      <w:rFonts w:ascii="仿宋_GB2312" w:hAnsi="仿宋_GB2312" w:cs="仿宋_GB2312" w:eastAsia="仿宋_GB2312"/>
                      <w:sz w:val="22"/>
                      <w:b/>
                      <w:color w:val="000000"/>
                    </w:rPr>
                    <w:t xml:space="preserve"> 测试仪</w:t>
                  </w:r>
                </w:p>
              </w:tc>
              <w:tc>
                <w:tcPr>
                  <w:tcW w:type="dxa" w:w="2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一、1、题库类型：≥21项心理测评量表（至少包含以下量表：UCLA孤独量表、老年人抑郁量表、强迫症自测量表、焦虑自评量表(SAS)、抑郁自评量表(SDS)、情商(EQ)测试、社会功能缺陷筛选量表、创伤后应激障碍(PCL-5)、匹兹堡睡眠指数(PSQI)、日常生活能力量表(ADL)、人际关系综合诊断量表、成人心理压力量表、心理衰老量表、心理年龄量表、女性更年期综合征自我诊断评定表、症状自评量表SCL-90、FS-14疲劳量表、老年幸福度量(MUNSH)、抑郁体检(DEQ)、哈佛性向测试、个人与社会功能量表(PSP)）进行综合分析评测、测试信息查找功能、进行有针对性题库定制、满足各类用户心理测试需求</w:t>
                  </w:r>
                  <w:r>
                    <w:br/>
                  </w:r>
                  <w:r>
                    <w:rPr>
                      <w:rFonts w:ascii="仿宋_GB2312" w:hAnsi="仿宋_GB2312" w:cs="仿宋_GB2312" w:eastAsia="仿宋_GB2312"/>
                      <w:sz w:val="19"/>
                      <w:color w:val="000000"/>
                    </w:rPr>
                    <w:t xml:space="preserve"> 2、测评报告：报告单有测评得分和测评结果，测量者可以根据具体情况给予被测者以相应的建议</w:t>
                  </w:r>
                  <w:r>
                    <w:br/>
                  </w:r>
                  <w:r>
                    <w:rPr>
                      <w:rFonts w:ascii="仿宋_GB2312" w:hAnsi="仿宋_GB2312" w:cs="仿宋_GB2312" w:eastAsia="仿宋_GB2312"/>
                      <w:sz w:val="19"/>
                      <w:color w:val="000000"/>
                    </w:rPr>
                    <w:t xml:space="preserve"> 3、访问方式：windows系统客户端</w:t>
                  </w:r>
                  <w:r>
                    <w:br/>
                  </w:r>
                  <w:r>
                    <w:rPr>
                      <w:rFonts w:ascii="仿宋_GB2312" w:hAnsi="仿宋_GB2312" w:cs="仿宋_GB2312" w:eastAsia="仿宋_GB2312"/>
                      <w:sz w:val="19"/>
                      <w:color w:val="000000"/>
                    </w:rPr>
                    <w:t xml:space="preserve"> 4、屏幕尺寸：≥21寸                   </w:t>
                  </w:r>
                  <w:r>
                    <w:br/>
                  </w:r>
                  <w:r>
                    <w:rPr>
                      <w:rFonts w:ascii="仿宋_GB2312" w:hAnsi="仿宋_GB2312" w:cs="仿宋_GB2312" w:eastAsia="仿宋_GB2312"/>
                      <w:sz w:val="19"/>
                      <w:color w:val="000000"/>
                    </w:rPr>
                    <w:t xml:space="preserve"> 5、系统处理器2.0GHz及以上，内存≥4GB，硬盘存储空间≥128GB，系统支持windows 7或以上</w:t>
                  </w:r>
                  <w:r>
                    <w:br/>
                  </w:r>
                  <w:r>
                    <w:rPr>
                      <w:rFonts w:ascii="仿宋_GB2312" w:hAnsi="仿宋_GB2312" w:cs="仿宋_GB2312" w:eastAsia="仿宋_GB2312"/>
                      <w:sz w:val="19"/>
                      <w:color w:val="000000"/>
                    </w:rPr>
                    <w:t xml:space="preserve"> 二、网络功能：</w:t>
                  </w:r>
                  <w:r>
                    <w:br/>
                  </w:r>
                  <w:r>
                    <w:rPr>
                      <w:rFonts w:ascii="仿宋_GB2312" w:hAnsi="仿宋_GB2312" w:cs="仿宋_GB2312" w:eastAsia="仿宋_GB2312"/>
                      <w:sz w:val="19"/>
                      <w:color w:val="000000"/>
                    </w:rPr>
                    <w:t xml:space="preserve"> 1、可实现网络版功能，多机多科室可同时在线测试</w:t>
                  </w:r>
                  <w:r>
                    <w:br/>
                  </w:r>
                  <w:r>
                    <w:rPr>
                      <w:rFonts w:ascii="仿宋_GB2312" w:hAnsi="仿宋_GB2312" w:cs="仿宋_GB2312" w:eastAsia="仿宋_GB2312"/>
                      <w:sz w:val="19"/>
                      <w:color w:val="000000"/>
                    </w:rPr>
                    <w:t xml:space="preserve"> 2、系统根据测评结果自动生成的体检报告与医院的LIS系统和HIS系统完美对接</w:t>
                  </w:r>
                  <w:r>
                    <w:br/>
                  </w:r>
                  <w:r>
                    <w:rPr>
                      <w:rFonts w:ascii="仿宋_GB2312" w:hAnsi="仿宋_GB2312" w:cs="仿宋_GB2312" w:eastAsia="仿宋_GB2312"/>
                      <w:sz w:val="19"/>
                      <w:color w:val="000000"/>
                    </w:rPr>
                    <w:t xml:space="preserve"> 3、检测数据可传输至公共卫生平台</w:t>
                  </w:r>
                  <w:r>
                    <w:br/>
                  </w:r>
                  <w:r>
                    <w:rPr>
                      <w:rFonts w:ascii="仿宋_GB2312" w:hAnsi="仿宋_GB2312" w:cs="仿宋_GB2312" w:eastAsia="仿宋_GB2312"/>
                      <w:sz w:val="19"/>
                      <w:color w:val="000000"/>
                    </w:rPr>
                    <w:t xml:space="preserve"> 4、可查询历次的测评结果</w:t>
                  </w:r>
                  <w:r>
                    <w:br/>
                  </w:r>
                  <w:r>
                    <w:rPr>
                      <w:rFonts w:ascii="仿宋_GB2312" w:hAnsi="仿宋_GB2312" w:cs="仿宋_GB2312" w:eastAsia="仿宋_GB2312"/>
                      <w:sz w:val="19"/>
                      <w:color w:val="000000"/>
                    </w:rPr>
                    <w:t xml:space="preserve"> 三、产品功能：</w:t>
                  </w:r>
                  <w:r>
                    <w:br/>
                  </w:r>
                  <w:r>
                    <w:rPr>
                      <w:rFonts w:ascii="仿宋_GB2312" w:hAnsi="仿宋_GB2312" w:cs="仿宋_GB2312" w:eastAsia="仿宋_GB2312"/>
                      <w:sz w:val="19"/>
                      <w:color w:val="000000"/>
                    </w:rPr>
                    <w:t xml:space="preserve"> 1、心理健康状态测评，满足各类用户心理测试需求</w:t>
                  </w:r>
                  <w:r>
                    <w:br/>
                  </w:r>
                  <w:r>
                    <w:rPr>
                      <w:rFonts w:ascii="仿宋_GB2312" w:hAnsi="仿宋_GB2312" w:cs="仿宋_GB2312" w:eastAsia="仿宋_GB2312"/>
                      <w:sz w:val="19"/>
                      <w:color w:val="000000"/>
                    </w:rPr>
                    <w:t xml:space="preserve"> 2、题库可定制化，根据不同场合，进行有针对性题库定制</w:t>
                  </w:r>
                  <w:r>
                    <w:br/>
                  </w:r>
                  <w:r>
                    <w:rPr>
                      <w:rFonts w:ascii="仿宋_GB2312" w:hAnsi="仿宋_GB2312" w:cs="仿宋_GB2312" w:eastAsia="仿宋_GB2312"/>
                      <w:sz w:val="19"/>
                      <w:color w:val="000000"/>
                    </w:rPr>
                    <w:t xml:space="preserve"> 3、具有测试信息查找功能，结果纵向对比</w:t>
                  </w:r>
                  <w:r>
                    <w:br/>
                  </w:r>
                  <w:r>
                    <w:rPr>
                      <w:rFonts w:ascii="仿宋_GB2312" w:hAnsi="仿宋_GB2312" w:cs="仿宋_GB2312" w:eastAsia="仿宋_GB2312"/>
                      <w:sz w:val="19"/>
                      <w:color w:val="000000"/>
                    </w:rPr>
                    <w:t xml:space="preserve"> 4、具有根据诊断标准及测试结果，给予指导方案功能</w:t>
                  </w:r>
                  <w:r>
                    <w:br/>
                  </w:r>
                  <w:r>
                    <w:rPr>
                      <w:rFonts w:ascii="仿宋_GB2312" w:hAnsi="仿宋_GB2312" w:cs="仿宋_GB2312" w:eastAsia="仿宋_GB2312"/>
                      <w:sz w:val="19"/>
                      <w:color w:val="000000"/>
                    </w:rPr>
                    <w:t xml:space="preserve"> 5、具有测试统计、分析、保存功能</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中频治疗仪</w:t>
                  </w:r>
                </w:p>
              </w:tc>
              <w:tc>
                <w:tcPr>
                  <w:tcW w:type="dxa" w:w="2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具有加热功能：加热温度间断控制，表面接触最高温度≤48℃</w:t>
                  </w:r>
                  <w:r>
                    <w:br/>
                  </w:r>
                  <w:r>
                    <w:rPr>
                      <w:rFonts w:ascii="仿宋_GB2312" w:hAnsi="仿宋_GB2312" w:cs="仿宋_GB2312" w:eastAsia="仿宋_GB2312"/>
                      <w:sz w:val="19"/>
                      <w:color w:val="000000"/>
                    </w:rPr>
                    <w:t xml:space="preserve"> 默认的工作温度:43°℃±3℃℃</w:t>
                  </w:r>
                  <w:r>
                    <w:br/>
                  </w:r>
                  <w:r>
                    <w:rPr>
                      <w:rFonts w:ascii="仿宋_GB2312" w:hAnsi="仿宋_GB2312" w:cs="仿宋_GB2312" w:eastAsia="仿宋_GB2312"/>
                      <w:sz w:val="19"/>
                      <w:color w:val="000000"/>
                    </w:rPr>
                    <w:t xml:space="preserve"> 有效加热区域为加热极板中心≥95x65mm的区域</w:t>
                  </w:r>
                  <w:r>
                    <w:br/>
                  </w:r>
                  <w:r>
                    <w:rPr>
                      <w:rFonts w:ascii="仿宋_GB2312" w:hAnsi="仿宋_GB2312" w:cs="仿宋_GB2312" w:eastAsia="仿宋_GB2312"/>
                      <w:sz w:val="19"/>
                      <w:color w:val="000000"/>
                    </w:rPr>
                    <w:t xml:space="preserve"> 稳态时间&lt;10 min</w:t>
                  </w:r>
                  <w:r>
                    <w:br/>
                  </w:r>
                  <w:r>
                    <w:rPr>
                      <w:rFonts w:ascii="仿宋_GB2312" w:hAnsi="仿宋_GB2312" w:cs="仿宋_GB2312" w:eastAsia="仿宋_GB2312"/>
                      <w:sz w:val="19"/>
                      <w:color w:val="000000"/>
                    </w:rPr>
                    <w:t xml:space="preserve"> 输出幅度：设备在基准负载 500Q负载下，有≥80等级可调，最大输出幅值:42V+10%</w:t>
                  </w:r>
                  <w:r>
                    <w:br/>
                  </w:r>
                  <w:r>
                    <w:rPr>
                      <w:rFonts w:ascii="仿宋_GB2312" w:hAnsi="仿宋_GB2312" w:cs="仿宋_GB2312" w:eastAsia="仿宋_GB2312"/>
                      <w:sz w:val="19"/>
                      <w:color w:val="000000"/>
                    </w:rPr>
                    <w:t xml:space="preserve"> 朕调幅度:设备在基准负载 500Ω负载时，连续在 0%-100%的调幅度范围内可调，调幅度允差±5%</w:t>
                  </w:r>
                  <w:r>
                    <w:br/>
                  </w:r>
                  <w:r>
                    <w:rPr>
                      <w:rFonts w:ascii="仿宋_GB2312" w:hAnsi="仿宋_GB2312" w:cs="仿宋_GB2312" w:eastAsia="仿宋_GB2312"/>
                      <w:sz w:val="19"/>
                      <w:color w:val="000000"/>
                    </w:rPr>
                    <w:t xml:space="preserve"> 主机使用时间：≥5年</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体感音乐放松系统</w:t>
                  </w:r>
                </w:p>
              </w:tc>
              <w:tc>
                <w:tcPr>
                  <w:tcW w:type="dxa" w:w="2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尺寸：≥780mm（长）*880mm（宽）*1000mm(高）(椅背收起)</w:t>
                  </w:r>
                  <w:r>
                    <w:br/>
                  </w:r>
                  <w:r>
                    <w:rPr>
                      <w:rFonts w:ascii="仿宋_GB2312" w:hAnsi="仿宋_GB2312" w:cs="仿宋_GB2312" w:eastAsia="仿宋_GB2312"/>
                      <w:sz w:val="19"/>
                      <w:color w:val="000000"/>
                    </w:rPr>
                    <w:t xml:space="preserve"> ≥1580mm（长）*880mm（宽）*830mm(高）（椅背展开）</w:t>
                  </w:r>
                  <w:r>
                    <w:br/>
                  </w:r>
                  <w:r>
                    <w:rPr>
                      <w:rFonts w:ascii="仿宋_GB2312" w:hAnsi="仿宋_GB2312" w:cs="仿宋_GB2312" w:eastAsia="仿宋_GB2312"/>
                      <w:sz w:val="19"/>
                      <w:color w:val="000000"/>
                    </w:rPr>
                    <w:t xml:space="preserve"> 最大承载量：≥100KG；电源：220V（50Hz）</w:t>
                  </w:r>
                  <w:r>
                    <w:br/>
                  </w:r>
                  <w:r>
                    <w:rPr>
                      <w:rFonts w:ascii="仿宋_GB2312" w:hAnsi="仿宋_GB2312" w:cs="仿宋_GB2312" w:eastAsia="仿宋_GB2312"/>
                      <w:sz w:val="19"/>
                      <w:color w:val="000000"/>
                    </w:rPr>
                    <w:t xml:space="preserve"> 产品系统组成：</w:t>
                  </w:r>
                  <w:r>
                    <w:br/>
                  </w:r>
                  <w:r>
                    <w:rPr>
                      <w:rFonts w:ascii="仿宋_GB2312" w:hAnsi="仿宋_GB2312" w:cs="仿宋_GB2312" w:eastAsia="仿宋_GB2312"/>
                      <w:sz w:val="19"/>
                      <w:color w:val="000000"/>
                    </w:rPr>
                    <w:t xml:space="preserve"> 1、独立电动控制系统：音乐椅靠背、腿部电动控制设计，靠背约100度-170度，腿部约90度-170度任意调节。</w:t>
                  </w:r>
                  <w:r>
                    <w:br/>
                  </w:r>
                  <w:r>
                    <w:rPr>
                      <w:rFonts w:ascii="仿宋_GB2312" w:hAnsi="仿宋_GB2312" w:cs="仿宋_GB2312" w:eastAsia="仿宋_GB2312"/>
                      <w:sz w:val="19"/>
                      <w:color w:val="000000"/>
                    </w:rPr>
                    <w:t xml:space="preserve"> 2、使用终端，外形尺寸参考为：L240mm*W155mm*H8mm；设备自身集成摄录像、蓝牙、扩展口、互联网等功能。</w:t>
                  </w:r>
                  <w:r>
                    <w:br/>
                  </w:r>
                  <w:r>
                    <w:rPr>
                      <w:rFonts w:ascii="仿宋_GB2312" w:hAnsi="仿宋_GB2312" w:cs="仿宋_GB2312" w:eastAsia="仿宋_GB2312"/>
                      <w:sz w:val="19"/>
                      <w:color w:val="000000"/>
                    </w:rPr>
                    <w:t xml:space="preserve"> 音乐放松管理系统简介：</w:t>
                  </w:r>
                  <w:r>
                    <w:br/>
                  </w:r>
                  <w:r>
                    <w:rPr>
                      <w:rFonts w:ascii="仿宋_GB2312" w:hAnsi="仿宋_GB2312" w:cs="仿宋_GB2312" w:eastAsia="仿宋_GB2312"/>
                      <w:sz w:val="19"/>
                      <w:color w:val="000000"/>
                    </w:rPr>
                    <w:t xml:space="preserve"> 音乐放松管理系统是一款集心理影音、心理训练和心理助手等功能于一身的综合性系统，可以有效的改善用户的心理健康状况。</w:t>
                  </w:r>
                  <w:r>
                    <w:br/>
                  </w:r>
                  <w:r>
                    <w:rPr>
                      <w:rFonts w:ascii="仿宋_GB2312" w:hAnsi="仿宋_GB2312" w:cs="仿宋_GB2312" w:eastAsia="仿宋_GB2312"/>
                      <w:sz w:val="19"/>
                      <w:color w:val="000000"/>
                    </w:rPr>
                    <w:t xml:space="preserve"> 3、系统至少包含心理影音、心理训练、放松助手、个人中心四大模块。</w:t>
                  </w:r>
                  <w:r>
                    <w:br/>
                  </w:r>
                  <w:r>
                    <w:rPr>
                      <w:rFonts w:ascii="仿宋_GB2312" w:hAnsi="仿宋_GB2312" w:cs="仿宋_GB2312" w:eastAsia="仿宋_GB2312"/>
                      <w:sz w:val="19"/>
                      <w:color w:val="000000"/>
                    </w:rPr>
                    <w:t xml:space="preserve"> 3-1心理影音包括大量心理图片，其中包括：风景放松图、光学错觉图、几何错觉图，视觉动态图，心理错觉图；心理电影及讲座；心理百科内至少含心理放松图片，通过卡通漫画配以文字介绍，简单直观地让用户了解日常释压食物及放松方法，从而达到快速排解心理压力，其中图片至少包括体育运动类、心理放松疗法、心理减压组合餐推荐，释压的水果、花草及茶点，多种肢体放松行为。</w:t>
                  </w:r>
                  <w:r>
                    <w:br/>
                  </w:r>
                  <w:r>
                    <w:rPr>
                      <w:rFonts w:ascii="仿宋_GB2312" w:hAnsi="仿宋_GB2312" w:cs="仿宋_GB2312" w:eastAsia="仿宋_GB2312"/>
                      <w:sz w:val="19"/>
                      <w:color w:val="000000"/>
                    </w:rPr>
                    <w:t xml:space="preserve"> 10大心理音乐，包括：</w:t>
                  </w:r>
                  <w:r>
                    <w:br/>
                  </w:r>
                  <w:r>
                    <w:rPr>
                      <w:rFonts w:ascii="仿宋_GB2312" w:hAnsi="仿宋_GB2312" w:cs="仿宋_GB2312" w:eastAsia="仿宋_GB2312"/>
                      <w:sz w:val="19"/>
                      <w:color w:val="000000"/>
                    </w:rPr>
                    <w:t xml:space="preserve"> （1）改善失眠、促进睡眠 ：脑波音乐、深度睡眠音乐，放松音乐等；</w:t>
                  </w:r>
                  <w:r>
                    <w:br/>
                  </w:r>
                  <w:r>
                    <w:rPr>
                      <w:rFonts w:ascii="仿宋_GB2312" w:hAnsi="仿宋_GB2312" w:cs="仿宋_GB2312" w:eastAsia="仿宋_GB2312"/>
                      <w:sz w:val="19"/>
                      <w:color w:val="000000"/>
                    </w:rPr>
                    <w:t xml:space="preserve"> （2）消除寂寞、减少失落感 ：心灵音乐馆之-谣風、池清凉、唱遍山月、春芽等；</w:t>
                  </w:r>
                  <w:r>
                    <w:br/>
                  </w:r>
                  <w:r>
                    <w:rPr>
                      <w:rFonts w:ascii="仿宋_GB2312" w:hAnsi="仿宋_GB2312" w:cs="仿宋_GB2312" w:eastAsia="仿宋_GB2312"/>
                      <w:sz w:val="19"/>
                      <w:color w:val="000000"/>
                    </w:rPr>
                    <w:t xml:space="preserve"> （3）消除悲伤、抚慰心灵：α脑波音乐；</w:t>
                  </w:r>
                  <w:r>
                    <w:br/>
                  </w:r>
                  <w:r>
                    <w:rPr>
                      <w:rFonts w:ascii="仿宋_GB2312" w:hAnsi="仿宋_GB2312" w:cs="仿宋_GB2312" w:eastAsia="仿宋_GB2312"/>
                      <w:sz w:val="19"/>
                      <w:color w:val="000000"/>
                    </w:rPr>
                    <w:t xml:space="preserve"> （4）消除愤怒、消除心灵淤塞:纯音乐之-你的笑颜、夕阳箫鼓、小霓裳等；</w:t>
                  </w:r>
                  <w:r>
                    <w:br/>
                  </w:r>
                  <w:r>
                    <w:rPr>
                      <w:rFonts w:ascii="仿宋_GB2312" w:hAnsi="仿宋_GB2312" w:cs="仿宋_GB2312" w:eastAsia="仿宋_GB2312"/>
                      <w:sz w:val="19"/>
                      <w:color w:val="000000"/>
                    </w:rPr>
                    <w:t xml:space="preserve"> （5）消除浮躁、促进内心平静：大自然背景声（小桥流水、鸟语花香、荷塘月色、寂静山林等）；</w:t>
                  </w:r>
                  <w:r>
                    <w:br/>
                  </w:r>
                  <w:r>
                    <w:rPr>
                      <w:rFonts w:ascii="仿宋_GB2312" w:hAnsi="仿宋_GB2312" w:cs="仿宋_GB2312" w:eastAsia="仿宋_GB2312"/>
                      <w:sz w:val="19"/>
                      <w:color w:val="000000"/>
                    </w:rPr>
                    <w:t xml:space="preserve"> （6）消除紧张、焦虑：自信训练。（减压音乐等）；</w:t>
                  </w:r>
                  <w:r>
                    <w:br/>
                  </w:r>
                  <w:r>
                    <w:rPr>
                      <w:rFonts w:ascii="仿宋_GB2312" w:hAnsi="仿宋_GB2312" w:cs="仿宋_GB2312" w:eastAsia="仿宋_GB2312"/>
                      <w:sz w:val="19"/>
                      <w:color w:val="000000"/>
                    </w:rPr>
                    <w:t xml:space="preserve"> （7）消除自卑、提升自信：（冥想合放松音乐）；</w:t>
                  </w:r>
                  <w:r>
                    <w:br/>
                  </w:r>
                  <w:r>
                    <w:rPr>
                      <w:rFonts w:ascii="仿宋_GB2312" w:hAnsi="仿宋_GB2312" w:cs="仿宋_GB2312" w:eastAsia="仿宋_GB2312"/>
                      <w:sz w:val="19"/>
                      <w:color w:val="000000"/>
                    </w:rPr>
                    <w:t xml:space="preserve"> （8）缓解身心疲劳：（天韵五行音乐等）；</w:t>
                  </w:r>
                  <w:r>
                    <w:br/>
                  </w:r>
                  <w:r>
                    <w:rPr>
                      <w:rFonts w:ascii="仿宋_GB2312" w:hAnsi="仿宋_GB2312" w:cs="仿宋_GB2312" w:eastAsia="仿宋_GB2312"/>
                      <w:sz w:val="19"/>
                      <w:color w:val="000000"/>
                    </w:rPr>
                    <w:t xml:space="preserve"> （9）接触忧郁、情绪：（嘎达梅林、假日海滩、云水禅心等）；</w:t>
                  </w:r>
                  <w:r>
                    <w:br/>
                  </w:r>
                  <w:r>
                    <w:rPr>
                      <w:rFonts w:ascii="仿宋_GB2312" w:hAnsi="仿宋_GB2312" w:cs="仿宋_GB2312" w:eastAsia="仿宋_GB2312"/>
                      <w:sz w:val="19"/>
                      <w:color w:val="000000"/>
                    </w:rPr>
                    <w:t xml:space="preserve"> （10）陶冶心情、醒脑提神：（旺盛的自愈力、自律与决心、释放压力、内在调和等）。</w:t>
                  </w:r>
                  <w:r>
                    <w:br/>
                  </w:r>
                  <w:r>
                    <w:rPr>
                      <w:rFonts w:ascii="仿宋_GB2312" w:hAnsi="仿宋_GB2312" w:cs="仿宋_GB2312" w:eastAsia="仿宋_GB2312"/>
                      <w:sz w:val="19"/>
                      <w:color w:val="000000"/>
                    </w:rPr>
                    <w:t xml:space="preserve"> 3-2心理训练至少包括三大真人放松训练、专注度训练、社交投射训练（至少包含爱心、鼓励、问候、笑脸、谢谢5大类别，由不少于20个学生运用语言、行为传递积极向上的正能量，从而潜移默化达到提升用户社交能力、增强自我自信效果）；趣味测试内不少于10个趣味量表测试，通过趣味诙谐的语言和正面肯定的模式让用户增进用户自我自信心。</w:t>
                  </w:r>
                  <w:r>
                    <w:br/>
                  </w:r>
                  <w:r>
                    <w:rPr>
                      <w:rFonts w:ascii="仿宋_GB2312" w:hAnsi="仿宋_GB2312" w:cs="仿宋_GB2312" w:eastAsia="仿宋_GB2312"/>
                      <w:sz w:val="19"/>
                      <w:color w:val="000000"/>
                    </w:rPr>
                    <w:t xml:space="preserve"> 3-3放松助手包括呼吸助手与睡眠训练助手，呼吸助手按舒缓、稍快两种训练模式，通过动画将语音提示形象展现，用户根据语音提示的节奏进行模仿训练，可有效地缓解压力，适合所有人群；睡眠训练助手内置不少于36种场景音乐，不低于8种不同播放时长选择，用户可根据需求选择相应的场景音乐及播放时长进行想象放松，缓解躯体紧张，帮助大脑放松。</w:t>
                  </w:r>
                  <w:r>
                    <w:br/>
                  </w:r>
                  <w:r>
                    <w:rPr>
                      <w:rFonts w:ascii="仿宋_GB2312" w:hAnsi="仿宋_GB2312" w:cs="仿宋_GB2312" w:eastAsia="仿宋_GB2312"/>
                      <w:sz w:val="19"/>
                      <w:color w:val="000000"/>
                    </w:rPr>
                    <w:t xml:space="preserve"> 3-4个人中心：管理员可查看用户信息、用户记录可查看用户的报告时间及报告类型。</w:t>
                  </w:r>
                  <w:r>
                    <w:br/>
                  </w:r>
                  <w:r>
                    <w:rPr>
                      <w:rFonts w:ascii="仿宋_GB2312" w:hAnsi="仿宋_GB2312" w:cs="仿宋_GB2312" w:eastAsia="仿宋_GB2312"/>
                      <w:sz w:val="19"/>
                      <w:color w:val="000000"/>
                    </w:rPr>
                    <w:t xml:space="preserve"> 配置组成：</w:t>
                  </w:r>
                  <w:r>
                    <w:br/>
                  </w:r>
                  <w:r>
                    <w:rPr>
                      <w:rFonts w:ascii="仿宋_GB2312" w:hAnsi="仿宋_GB2312" w:cs="仿宋_GB2312" w:eastAsia="仿宋_GB2312"/>
                      <w:sz w:val="19"/>
                      <w:color w:val="000000"/>
                    </w:rPr>
                    <w:t xml:space="preserve"> 1、音乐放松椅1台</w:t>
                  </w:r>
                  <w:r>
                    <w:br/>
                  </w:r>
                  <w:r>
                    <w:rPr>
                      <w:rFonts w:ascii="仿宋_GB2312" w:hAnsi="仿宋_GB2312" w:cs="仿宋_GB2312" w:eastAsia="仿宋_GB2312"/>
                      <w:sz w:val="19"/>
                      <w:color w:val="000000"/>
                    </w:rPr>
                    <w:t xml:space="preserve"> 2、音乐放松管理系统1套</w:t>
                  </w:r>
                  <w:r>
                    <w:br/>
                  </w:r>
                  <w:r>
                    <w:rPr>
                      <w:rFonts w:ascii="仿宋_GB2312" w:hAnsi="仿宋_GB2312" w:cs="仿宋_GB2312" w:eastAsia="仿宋_GB2312"/>
                      <w:sz w:val="19"/>
                      <w:color w:val="000000"/>
                    </w:rPr>
                    <w:t xml:space="preserve"> 3、支架1套</w:t>
                  </w:r>
                  <w:r>
                    <w:br/>
                  </w:r>
                  <w:r>
                    <w:rPr>
                      <w:rFonts w:ascii="仿宋_GB2312" w:hAnsi="仿宋_GB2312" w:cs="仿宋_GB2312" w:eastAsia="仿宋_GB2312"/>
                      <w:sz w:val="19"/>
                      <w:color w:val="000000"/>
                    </w:rPr>
                    <w:t xml:space="preserve"> 4、遮光眼罩2个</w:t>
                  </w:r>
                  <w:r>
                    <w:br/>
                  </w:r>
                  <w:r>
                    <w:rPr>
                      <w:rFonts w:ascii="仿宋_GB2312" w:hAnsi="仿宋_GB2312" w:cs="仿宋_GB2312" w:eastAsia="仿宋_GB2312"/>
                      <w:sz w:val="19"/>
                      <w:color w:val="000000"/>
                    </w:rPr>
                    <w:t xml:space="preserve"> 5、音乐导论1本</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心理学挂图</w:t>
                  </w:r>
                </w:p>
              </w:tc>
              <w:tc>
                <w:tcPr>
                  <w:tcW w:type="dxa" w:w="2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心理挂图中的图片所包含内容至少包含心理制度、心理学家、不可能图形、两歧图形、错觉图形、心理趣味图和主题统觉图片以及励志，积极向上等图片。</w:t>
                  </w:r>
                  <w:r>
                    <w:br/>
                  </w:r>
                  <w:r>
                    <w:rPr>
                      <w:rFonts w:ascii="仿宋_GB2312" w:hAnsi="仿宋_GB2312" w:cs="仿宋_GB2312" w:eastAsia="仿宋_GB2312"/>
                      <w:sz w:val="19"/>
                      <w:color w:val="000000"/>
                    </w:rPr>
                    <w:t xml:space="preserve"> 内芯材质: 高清相纸；装裱方式: 黑色铝合金边框，环保透明面板；风格: 简约现代；工艺: 喷绘；组合形式: 独立；图片形式: 平面；可免拆边框更换内芯。含框尺寸: ≥440*570mm（±3mm）。</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记忆广度测试仪</w:t>
                  </w:r>
                </w:p>
              </w:tc>
              <w:tc>
                <w:tcPr>
                  <w:tcW w:type="dxa" w:w="2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一、仪器说明：</w:t>
                  </w:r>
                  <w:r>
                    <w:br/>
                  </w:r>
                  <w:r>
                    <w:rPr>
                      <w:rFonts w:ascii="仿宋_GB2312" w:hAnsi="仿宋_GB2312" w:cs="仿宋_GB2312" w:eastAsia="仿宋_GB2312"/>
                      <w:sz w:val="19"/>
                      <w:color w:val="000000"/>
                    </w:rPr>
                    <w:t xml:space="preserve">     短时呈现刺激以测试多种记忆广度的智能化仪器。记忆至少包括识记、保持和再现等三个环节。</w:t>
                  </w:r>
                  <w:r>
                    <w:br/>
                  </w:r>
                  <w:r>
                    <w:rPr>
                      <w:rFonts w:ascii="仿宋_GB2312" w:hAnsi="仿宋_GB2312" w:cs="仿宋_GB2312" w:eastAsia="仿宋_GB2312"/>
                      <w:sz w:val="19"/>
                      <w:color w:val="000000"/>
                    </w:rPr>
                    <w:t xml:space="preserve">     本仪器是针对空间位置记忆广度、数字记忆广度的测试。通过训练可提高学生的记忆广度，从而提高学习效能。</w:t>
                  </w:r>
                  <w:r>
                    <w:br/>
                  </w:r>
                  <w:r>
                    <w:rPr>
                      <w:rFonts w:ascii="仿宋_GB2312" w:hAnsi="仿宋_GB2312" w:cs="仿宋_GB2312" w:eastAsia="仿宋_GB2312"/>
                      <w:sz w:val="19"/>
                      <w:color w:val="000000"/>
                    </w:rPr>
                    <w:t xml:space="preserve"> 二、主要技术指标：</w:t>
                  </w:r>
                  <w:r>
                    <w:br/>
                  </w:r>
                  <w:r>
                    <w:rPr>
                      <w:rFonts w:ascii="仿宋_GB2312" w:hAnsi="仿宋_GB2312" w:cs="仿宋_GB2312" w:eastAsia="仿宋_GB2312"/>
                      <w:sz w:val="19"/>
                      <w:color w:val="000000"/>
                    </w:rPr>
                    <w:t xml:space="preserve"> 1、测试记录显示区内嵌彩色触摸屏，可触摸屏操作，配有内置扬声器。</w:t>
                  </w:r>
                  <w:r>
                    <w:br/>
                  </w:r>
                  <w:r>
                    <w:rPr>
                      <w:rFonts w:ascii="仿宋_GB2312" w:hAnsi="仿宋_GB2312" w:cs="仿宋_GB2312" w:eastAsia="仿宋_GB2312"/>
                      <w:sz w:val="19"/>
                      <w:color w:val="000000"/>
                    </w:rPr>
                    <w:t xml:space="preserve"> 2、实现智能语音引导，兼具语言和文字提示，个体可独立操作。</w:t>
                  </w:r>
                  <w:r>
                    <w:br/>
                  </w:r>
                  <w:r>
                    <w:rPr>
                      <w:rFonts w:ascii="仿宋_GB2312" w:hAnsi="仿宋_GB2312" w:cs="仿宋_GB2312" w:eastAsia="仿宋_GB2312"/>
                      <w:sz w:val="19"/>
                      <w:color w:val="000000"/>
                    </w:rPr>
                    <w:t xml:space="preserve"> 3、使用5V电压安全供电。</w:t>
                  </w:r>
                  <w:r>
                    <w:br/>
                  </w:r>
                  <w:r>
                    <w:rPr>
                      <w:rFonts w:ascii="仿宋_GB2312" w:hAnsi="仿宋_GB2312" w:cs="仿宋_GB2312" w:eastAsia="仿宋_GB2312"/>
                      <w:sz w:val="19"/>
                      <w:color w:val="000000"/>
                    </w:rPr>
                    <w:t xml:space="preserve"> 4、专用铝合金箱一体包装。</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沙盘游戏活动套装</w:t>
                  </w:r>
                </w:p>
              </w:tc>
              <w:tc>
                <w:tcPr>
                  <w:tcW w:type="dxa" w:w="2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 xml:space="preserve">一、1个个体实木心理沙盘，使用尺寸：≥长 720mm×宽 570mm×深70mm，边框厚度≥15mm，沙盘含架子整体高度≥750mm。专用三底两面环保漆；内侧底与边框、底部为蓝色，外部为实木色，表面光滑不伤手、防水、耐磨不掉色。          </w:t>
                  </w:r>
                  <w:r>
                    <w:br/>
                  </w:r>
                  <w:r>
                    <w:rPr>
                      <w:rFonts w:ascii="仿宋_GB2312" w:hAnsi="仿宋_GB2312" w:cs="仿宋_GB2312" w:eastAsia="仿宋_GB2312"/>
                      <w:sz w:val="19"/>
                      <w:color w:val="000000"/>
                    </w:rPr>
                    <w:t xml:space="preserve"> 二、1个实木沙具柜，沙具柜规格：≥1500mm×300mm×980mm，柜体采用5层8阶设计，既美观又便于分类摆放选取沙具。</w:t>
                  </w:r>
                  <w:r>
                    <w:br/>
                  </w:r>
                  <w:r>
                    <w:rPr>
                      <w:rFonts w:ascii="仿宋_GB2312" w:hAnsi="仿宋_GB2312" w:cs="仿宋_GB2312" w:eastAsia="仿宋_GB2312"/>
                      <w:sz w:val="19"/>
                      <w:color w:val="000000"/>
                    </w:rPr>
                    <w:t xml:space="preserve"> 三、≥600个沙具（至少包含宗教类、风车、灯塔等标志类、公共标识类、交通工具类、公共建筑类、桥栅栏类、日月等自然物类、贝壳山石类、现实中人物类、空想人物类虚拟人物、恐龙怪兽类、家具、日用品类、水生动物、野生动物类、家禽家畜类、草坪类、植物类、军队类）。</w:t>
                  </w:r>
                  <w:r>
                    <w:br/>
                  </w:r>
                  <w:r>
                    <w:rPr>
                      <w:rFonts w:ascii="仿宋_GB2312" w:hAnsi="仿宋_GB2312" w:cs="仿宋_GB2312" w:eastAsia="仿宋_GB2312"/>
                      <w:sz w:val="19"/>
                      <w:color w:val="000000"/>
                    </w:rPr>
                    <w:t xml:space="preserve"> 四、沙盘游戏书籍1本。</w:t>
                  </w:r>
                  <w:r>
                    <w:br/>
                  </w:r>
                  <w:r>
                    <w:rPr>
                      <w:rFonts w:ascii="仿宋_GB2312" w:hAnsi="仿宋_GB2312" w:cs="仿宋_GB2312" w:eastAsia="仿宋_GB2312"/>
                      <w:sz w:val="19"/>
                      <w:color w:val="000000"/>
                    </w:rPr>
                    <w:t xml:space="preserve"> 五、精选原色水洗砂10公斤：颗粒光滑、大小均匀、高温消毒。</w:t>
                  </w:r>
                  <w:r>
                    <w:br/>
                  </w:r>
                  <w:r>
                    <w:rPr>
                      <w:rFonts w:ascii="仿宋_GB2312" w:hAnsi="仿宋_GB2312" w:cs="仿宋_GB2312" w:eastAsia="仿宋_GB2312"/>
                      <w:sz w:val="19"/>
                      <w:color w:val="000000"/>
                    </w:rPr>
                    <w:t xml:space="preserve"> 六、沙具选取框≥1套 （沙具选取框1个，清理刷1个）。</w:t>
                  </w:r>
                  <w:r>
                    <w:br/>
                  </w:r>
                  <w:r>
                    <w:rPr>
                      <w:rFonts w:ascii="仿宋_GB2312" w:hAnsi="仿宋_GB2312" w:cs="仿宋_GB2312" w:eastAsia="仿宋_GB2312"/>
                      <w:sz w:val="19"/>
                      <w:color w:val="000000"/>
                    </w:rPr>
                    <w:t xml:space="preserve"> 七、含3天专业沙盘培训≥1人次名额（培训地点及开课时间统一通知，交通食宿费用自理）。</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团体康复室活动桌椅</w:t>
                  </w:r>
                </w:p>
              </w:tc>
              <w:tc>
                <w:tcPr>
                  <w:tcW w:type="dxa" w:w="2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每套环形组合桌，≥8个扇形桌面。颜色：红蓝绿黄橙白等不少于8种，能够根据团体活动需要，组合成圆形、扇形、方形、S形、C形、X形等多种排列方式。</w:t>
                  </w:r>
                  <w:r>
                    <w:br/>
                  </w:r>
                  <w:r>
                    <w:rPr>
                      <w:rFonts w:ascii="仿宋_GB2312" w:hAnsi="仿宋_GB2312" w:cs="仿宋_GB2312" w:eastAsia="仿宋_GB2312"/>
                      <w:sz w:val="19"/>
                      <w:color w:val="000000"/>
                    </w:rPr>
                    <w:t xml:space="preserve"> 钢木材质，木质多层双面漆面板，厚度约≥18mm，扇形半径约≥600mm。桌子外圆直径约≥1800mm（8面），整体高度约≥680mm；色彩丰富，不开裂不变形。桌面支架为金属支架，采用直径为≥50mm±2mm的圆管。配8个折叠椅支架由铁管加烤漆工艺构成。人体工程设计。</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团体辅导活动箱</w:t>
                  </w:r>
                </w:p>
              </w:tc>
              <w:tc>
                <w:tcPr>
                  <w:tcW w:type="dxa" w:w="2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团体辅导箱1个，尺寸：≥长 500mm*宽 450mm*高 250mm；适合30－50个人同时使用，适用团体活动。活动主题至少包含：自我探索，亲情联接，人际互动，团体熔炼，学会学习，潜能开发，领导管理，开拓创新，价值选择，社会责任。</w:t>
                  </w:r>
                  <w:r>
                    <w:br/>
                  </w:r>
                  <w:r>
                    <w:rPr>
                      <w:rFonts w:ascii="仿宋_GB2312" w:hAnsi="仿宋_GB2312" w:cs="仿宋_GB2312" w:eastAsia="仿宋_GB2312"/>
                      <w:sz w:val="19"/>
                      <w:color w:val="000000"/>
                    </w:rPr>
                    <w:t xml:space="preserve"> 1、自我探索：至少包含九个主题。</w:t>
                  </w:r>
                  <w:r>
                    <w:br/>
                  </w:r>
                  <w:r>
                    <w:rPr>
                      <w:rFonts w:ascii="仿宋_GB2312" w:hAnsi="仿宋_GB2312" w:cs="仿宋_GB2312" w:eastAsia="仿宋_GB2312"/>
                      <w:sz w:val="19"/>
                      <w:color w:val="000000"/>
                    </w:rPr>
                    <w:t xml:space="preserve"> 2、亲情联接：至少包含十个主题。</w:t>
                  </w:r>
                  <w:r>
                    <w:br/>
                  </w:r>
                  <w:r>
                    <w:rPr>
                      <w:rFonts w:ascii="仿宋_GB2312" w:hAnsi="仿宋_GB2312" w:cs="仿宋_GB2312" w:eastAsia="仿宋_GB2312"/>
                      <w:sz w:val="19"/>
                      <w:color w:val="000000"/>
                    </w:rPr>
                    <w:t xml:space="preserve"> 3、人际互动：至少包含十个主题。</w:t>
                  </w:r>
                  <w:r>
                    <w:br/>
                  </w:r>
                  <w:r>
                    <w:rPr>
                      <w:rFonts w:ascii="仿宋_GB2312" w:hAnsi="仿宋_GB2312" w:cs="仿宋_GB2312" w:eastAsia="仿宋_GB2312"/>
                      <w:sz w:val="19"/>
                      <w:color w:val="000000"/>
                    </w:rPr>
                    <w:t xml:space="preserve"> 4、团队熔炼：至少包含十个主题。</w:t>
                  </w:r>
                  <w:r>
                    <w:br/>
                  </w:r>
                  <w:r>
                    <w:rPr>
                      <w:rFonts w:ascii="仿宋_GB2312" w:hAnsi="仿宋_GB2312" w:cs="仿宋_GB2312" w:eastAsia="仿宋_GB2312"/>
                      <w:sz w:val="19"/>
                      <w:color w:val="000000"/>
                    </w:rPr>
                    <w:t xml:space="preserve"> 5、学会学习：至少包含十个主题。</w:t>
                  </w:r>
                  <w:r>
                    <w:br/>
                  </w:r>
                  <w:r>
                    <w:rPr>
                      <w:rFonts w:ascii="仿宋_GB2312" w:hAnsi="仿宋_GB2312" w:cs="仿宋_GB2312" w:eastAsia="仿宋_GB2312"/>
                      <w:sz w:val="19"/>
                      <w:color w:val="000000"/>
                    </w:rPr>
                    <w:t xml:space="preserve"> 6、潜能开发：至少包含十个主题。</w:t>
                  </w:r>
                  <w:r>
                    <w:br/>
                  </w:r>
                  <w:r>
                    <w:rPr>
                      <w:rFonts w:ascii="仿宋_GB2312" w:hAnsi="仿宋_GB2312" w:cs="仿宋_GB2312" w:eastAsia="仿宋_GB2312"/>
                      <w:sz w:val="19"/>
                      <w:color w:val="000000"/>
                    </w:rPr>
                    <w:t xml:space="preserve"> 7、领导管理：至少包含十个主题。</w:t>
                  </w:r>
                  <w:r>
                    <w:br/>
                  </w:r>
                  <w:r>
                    <w:rPr>
                      <w:rFonts w:ascii="仿宋_GB2312" w:hAnsi="仿宋_GB2312" w:cs="仿宋_GB2312" w:eastAsia="仿宋_GB2312"/>
                      <w:sz w:val="19"/>
                      <w:color w:val="000000"/>
                    </w:rPr>
                    <w:t xml:space="preserve"> 8、开拓创新：至少包含十个主题。</w:t>
                  </w:r>
                  <w:r>
                    <w:br/>
                  </w:r>
                  <w:r>
                    <w:rPr>
                      <w:rFonts w:ascii="仿宋_GB2312" w:hAnsi="仿宋_GB2312" w:cs="仿宋_GB2312" w:eastAsia="仿宋_GB2312"/>
                      <w:sz w:val="19"/>
                      <w:color w:val="000000"/>
                    </w:rPr>
                    <w:t xml:space="preserve"> 9、价值选择：至少包含十个主题。</w:t>
                  </w:r>
                  <w:r>
                    <w:br/>
                  </w:r>
                  <w:r>
                    <w:rPr>
                      <w:rFonts w:ascii="仿宋_GB2312" w:hAnsi="仿宋_GB2312" w:cs="仿宋_GB2312" w:eastAsia="仿宋_GB2312"/>
                      <w:sz w:val="19"/>
                      <w:color w:val="000000"/>
                    </w:rPr>
                    <w:t xml:space="preserve"> 10、社会责任：至少包含十个主题。</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基础宣泄套装</w:t>
                  </w:r>
                </w:p>
              </w:tc>
              <w:tc>
                <w:tcPr>
                  <w:tcW w:type="dxa" w:w="2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硅胶宣泄人1个，整体高度在150-180cm之间可调节。人体表面为硅胶材料，仿真人比例，真实肉感，内部强力聚氨酯一次成型，结实耐用。产品人性化设计结构简单，安装容易，真人发声设计，拥有不少于6种语音随机播放。底座为PE材料的水桶，直径680mm，高400mm，可注水或者注沙。</w:t>
                  </w:r>
                  <w:r>
                    <w:br/>
                  </w:r>
                  <w:r>
                    <w:rPr>
                      <w:rFonts w:ascii="仿宋_GB2312" w:hAnsi="仿宋_GB2312" w:cs="仿宋_GB2312" w:eastAsia="仿宋_GB2312"/>
                      <w:sz w:val="19"/>
                      <w:color w:val="000000"/>
                    </w:rPr>
                    <w:t xml:space="preserve"> 2、立式释压球1个，立式不倒整体110-145CM可根据使用情况进行调节。上部实心球体，外层高级仿皮材料，经打耐用。底座高≥21cm,直径≥46cm。</w:t>
                  </w:r>
                  <w:r>
                    <w:br/>
                  </w:r>
                  <w:r>
                    <w:rPr>
                      <w:rFonts w:ascii="仿宋_GB2312" w:hAnsi="仿宋_GB2312" w:cs="仿宋_GB2312" w:eastAsia="仿宋_GB2312"/>
                      <w:sz w:val="19"/>
                      <w:color w:val="000000"/>
                    </w:rPr>
                    <w:t xml:space="preserve"> 3、摔打型释压球2个       </w:t>
                  </w:r>
                  <w:r>
                    <w:br/>
                  </w:r>
                  <w:r>
                    <w:rPr>
                      <w:rFonts w:ascii="仿宋_GB2312" w:hAnsi="仿宋_GB2312" w:cs="仿宋_GB2312" w:eastAsia="仿宋_GB2312"/>
                      <w:sz w:val="19"/>
                      <w:color w:val="000000"/>
                    </w:rPr>
                    <w:t xml:space="preserve"> 4、释压手套2对(可有效的缓冲打击时的撞击，采用了轻型耐用材料)</w:t>
                  </w:r>
                  <w:r>
                    <w:br/>
                  </w:r>
                  <w:r>
                    <w:rPr>
                      <w:rFonts w:ascii="仿宋_GB2312" w:hAnsi="仿宋_GB2312" w:cs="仿宋_GB2312" w:eastAsia="仿宋_GB2312"/>
                      <w:sz w:val="19"/>
                      <w:color w:val="000000"/>
                    </w:rPr>
                    <w:t xml:space="preserve"> 5、释压脸谱2张    </w:t>
                  </w:r>
                  <w:r>
                    <w:br/>
                  </w:r>
                  <w:r>
                    <w:rPr>
                      <w:rFonts w:ascii="仿宋_GB2312" w:hAnsi="仿宋_GB2312" w:cs="仿宋_GB2312" w:eastAsia="仿宋_GB2312"/>
                      <w:sz w:val="19"/>
                      <w:color w:val="000000"/>
                    </w:rPr>
                    <w:t xml:space="preserve"> 6、释压背心2件（强弹力棉纺织)</w:t>
                  </w:r>
                  <w:r>
                    <w:br/>
                  </w:r>
                  <w:r>
                    <w:rPr>
                      <w:rFonts w:ascii="仿宋_GB2312" w:hAnsi="仿宋_GB2312" w:cs="仿宋_GB2312" w:eastAsia="仿宋_GB2312"/>
                      <w:sz w:val="19"/>
                      <w:color w:val="000000"/>
                    </w:rPr>
                    <w:t xml:space="preserve"> 7、注水水管1根</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心理康复辅材</w:t>
                  </w:r>
                </w:p>
              </w:tc>
              <w:tc>
                <w:tcPr>
                  <w:tcW w:type="dxa" w:w="2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1.心理能量激发卡，是一种积极的、健康的卡片，卡片分至少包含正能量卡、涟漪卡、OH卡等。</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个案辅导茶几沙发</w:t>
                  </w:r>
                </w:p>
              </w:tc>
              <w:tc>
                <w:tcPr>
                  <w:tcW w:type="dxa" w:w="2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2个单人位,实木框架。布艺沙发，实木框架，采用海绵填充。茶几：圆形玻璃茶几或者木质茶几。</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休息室单人床及床上用品</w:t>
                  </w:r>
                </w:p>
              </w:tc>
              <w:tc>
                <w:tcPr>
                  <w:tcW w:type="dxa" w:w="2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0"/>
                      <w:b/>
                      <w:color w:val="000000"/>
                    </w:rPr>
                    <w:t>核心配置与场景适配要求：</w:t>
                  </w:r>
                  <w:r>
                    <w:rPr>
                      <w:rFonts w:ascii="仿宋_GB2312" w:hAnsi="仿宋_GB2312" w:cs="仿宋_GB2312" w:eastAsia="仿宋_GB2312"/>
                      <w:sz w:val="20"/>
                      <w:color w:val="000000"/>
                    </w:rPr>
                    <w:t xml:space="preserve">为男女休息室分别配备单人木质休息床（数量根据实际需求配置），每套含单人床 1 张 + 床上用品 5 件套，整体适配休息室私密、舒适的使用场景，满足人员短暂休憩需求。 </w:t>
                  </w:r>
                  <w:r>
                    <w:br/>
                  </w:r>
                  <w:r>
                    <w:rPr>
                      <w:rFonts w:ascii="仿宋_GB2312" w:hAnsi="仿宋_GB2312" w:cs="仿宋_GB2312" w:eastAsia="仿宋_GB2312"/>
                      <w:sz w:val="20"/>
                      <w:b/>
                      <w:color w:val="000000"/>
                    </w:rPr>
                    <w:t>休息床尺寸与结构要求：</w:t>
                  </w:r>
                  <w:r>
                    <w:rPr>
                      <w:rFonts w:ascii="仿宋_GB2312" w:hAnsi="仿宋_GB2312" w:cs="仿宋_GB2312" w:eastAsia="仿宋_GB2312"/>
                      <w:sz w:val="20"/>
                      <w:color w:val="000000"/>
                    </w:rPr>
                    <w:t xml:space="preserve">木质休息床尺寸为 1200mm×2000mm（宽 × 长，允许合理允差），采用实木框架（经干燥防腐处理，无开裂、虫蛀），床体结构稳固，承重≥100kg，保障使用安全性与耐用性。 </w:t>
                  </w:r>
                  <w:r>
                    <w:br/>
                  </w:r>
                  <w:r>
                    <w:rPr>
                      <w:rFonts w:ascii="仿宋_GB2312" w:hAnsi="仿宋_GB2312" w:cs="仿宋_GB2312" w:eastAsia="仿宋_GB2312"/>
                      <w:sz w:val="20"/>
                      <w:b/>
                      <w:color w:val="000000"/>
                    </w:rPr>
                    <w:t>床上用品与安全要求：</w:t>
                  </w:r>
                  <w:r>
                    <w:rPr>
                      <w:rFonts w:ascii="仿宋_GB2312" w:hAnsi="仿宋_GB2312" w:cs="仿宋_GB2312" w:eastAsia="仿宋_GB2312"/>
                      <w:sz w:val="20"/>
                      <w:color w:val="000000"/>
                    </w:rPr>
                    <w:t>床上用品 5 件套（含床单、被套、枕套等基础休憩用品）需采用纯棉或棉混纺材质（透气亲肤、耐磨易洗），符合国家纺织品安全标准（无甲醛、无异味）；床体边角需圆润处理，无尖锐凸起，所有材质（木材、面料）均符合国家环保标准，适配长期公共休息场景使用。</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挂表</w:t>
                  </w:r>
                </w:p>
              </w:tc>
              <w:tc>
                <w:tcPr>
                  <w:tcW w:type="dxa" w:w="2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0"/>
                      <w:b/>
                      <w:color w:val="000000"/>
                    </w:rPr>
                    <w:t>尺寸与外观要求：</w:t>
                  </w:r>
                  <w:r>
                    <w:rPr>
                      <w:rFonts w:ascii="仿宋_GB2312" w:hAnsi="仿宋_GB2312" w:cs="仿宋_GB2312" w:eastAsia="仿宋_GB2312"/>
                      <w:sz w:val="20"/>
                      <w:color w:val="000000"/>
                    </w:rPr>
                    <w:t xml:space="preserve">挂表外形为圆形，整体尺寸约 35cm×35cm（直径 × 厚度，允许合理允差），外观设计简洁大方，适配男女休息室、办公室等公共场景墙面悬挂，与周边环境风格协调。 </w:t>
                  </w:r>
                  <w:r>
                    <w:br/>
                  </w:r>
                  <w:r>
                    <w:rPr>
                      <w:rFonts w:ascii="仿宋_GB2312" w:hAnsi="仿宋_GB2312" w:cs="仿宋_GB2312" w:eastAsia="仿宋_GB2312"/>
                      <w:sz w:val="20"/>
                      <w:b/>
                      <w:color w:val="000000"/>
                    </w:rPr>
                    <w:t>核心功能要求：</w:t>
                  </w:r>
                  <w:r>
                    <w:rPr>
                      <w:rFonts w:ascii="仿宋_GB2312" w:hAnsi="仿宋_GB2312" w:cs="仿宋_GB2312" w:eastAsia="仿宋_GB2312"/>
                      <w:sz w:val="20"/>
                      <w:color w:val="000000"/>
                    </w:rPr>
                    <w:t xml:space="preserve">具备无声运行功能，运行时无明显机械噪音，避免干扰休憩或办公环境；时间显示清晰易读，支持常规时间校准功能，保障计时准确性，满足日常时间查看需求。 </w:t>
                  </w:r>
                  <w:r>
                    <w:br/>
                  </w:r>
                  <w:r>
                    <w:rPr>
                      <w:rFonts w:ascii="仿宋_GB2312" w:hAnsi="仿宋_GB2312" w:cs="仿宋_GB2312" w:eastAsia="仿宋_GB2312"/>
                      <w:sz w:val="20"/>
                      <w:b/>
                      <w:color w:val="000000"/>
                    </w:rPr>
                    <w:t>供电与耐用要求：</w:t>
                  </w:r>
                  <w:r>
                    <w:rPr>
                      <w:rFonts w:ascii="仿宋_GB2312" w:hAnsi="仿宋_GB2312" w:cs="仿宋_GB2312" w:eastAsia="仿宋_GB2312"/>
                      <w:sz w:val="20"/>
                      <w:color w:val="000000"/>
                    </w:rPr>
                    <w:t>采用电池供电模式（适配常见规格干电池，便于更换），电池续航能力强，减少频繁更换频率；表体材质需耐用（如金属或高品质塑料），表面防刮擦，所有部件符合国家安全环保标准，适配长期公共场景使用。</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办公桌椅</w:t>
                  </w:r>
                </w:p>
              </w:tc>
              <w:tc>
                <w:tcPr>
                  <w:tcW w:type="dxa" w:w="2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0"/>
                      <w:b/>
                      <w:color w:val="000000"/>
                    </w:rPr>
                    <w:t>核心配置与场景适配要求：</w:t>
                  </w:r>
                  <w:r>
                    <w:rPr>
                      <w:rFonts w:ascii="仿宋_GB2312" w:hAnsi="仿宋_GB2312" w:cs="仿宋_GB2312" w:eastAsia="仿宋_GB2312"/>
                      <w:sz w:val="20"/>
                      <w:color w:val="000000"/>
                    </w:rPr>
                    <w:t xml:space="preserve">每套含办公桌子 1 张 + 办公椅子 1 把，整体适配办公室、行政服务室等公共办公场景，满足日常办公、资料处理等需求，布局紧凑不占用过多空间。 </w:t>
                  </w:r>
                  <w:r>
                    <w:br/>
                  </w:r>
                  <w:r>
                    <w:rPr>
                      <w:rFonts w:ascii="仿宋_GB2312" w:hAnsi="仿宋_GB2312" w:cs="仿宋_GB2312" w:eastAsia="仿宋_GB2312"/>
                      <w:sz w:val="20"/>
                      <w:b/>
                      <w:color w:val="000000"/>
                    </w:rPr>
                    <w:t>办公桌尺寸与材质要求：</w:t>
                  </w:r>
                  <w:r>
                    <w:rPr>
                      <w:rFonts w:ascii="仿宋_GB2312" w:hAnsi="仿宋_GB2312" w:cs="仿宋_GB2312" w:eastAsia="仿宋_GB2312"/>
                      <w:sz w:val="20"/>
                      <w:color w:val="000000"/>
                    </w:rPr>
                    <w:t xml:space="preserve">桌子尺寸为 140cm×60cm×75cm（长 × 宽 × 高，允许合理允差），桌面采用木质材质（如实木颗粒板、实木复合板等，需环保无异味），桌腿结构稳固（如实木或金属支架），承重≥50kg，表面防刮擦、易清洁。 </w:t>
                  </w:r>
                  <w:r>
                    <w:br/>
                  </w:r>
                  <w:r>
                    <w:rPr>
                      <w:rFonts w:ascii="仿宋_GB2312" w:hAnsi="仿宋_GB2312" w:cs="仿宋_GB2312" w:eastAsia="仿宋_GB2312"/>
                      <w:sz w:val="20"/>
                      <w:b/>
                      <w:color w:val="000000"/>
                    </w:rPr>
                    <w:t>办公椅舒适与耐用要求：</w:t>
                  </w:r>
                  <w:r>
                    <w:rPr>
                      <w:rFonts w:ascii="仿宋_GB2312" w:hAnsi="仿宋_GB2312" w:cs="仿宋_GB2312" w:eastAsia="仿宋_GB2312"/>
                      <w:sz w:val="20"/>
                      <w:color w:val="000000"/>
                    </w:rPr>
                    <w:t>椅面及靠背填充高回弹海绵（久坐不变形，回弹性好），面料需透气耐磨（如网布、仿皮等）；椅子结构需符合人体工学设计，支持坐姿调整（如高度调节），所有部件无尖锐边角，符合国家环保与安全标准，适配长期办公使用。</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测试电脑（强制节能产品）</w:t>
                  </w:r>
                </w:p>
              </w:tc>
              <w:tc>
                <w:tcPr>
                  <w:tcW w:type="dxa" w:w="2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 xml:space="preserve">核心硬件配置要求：搭载性能等于或优于i5 处理器，内存容量≥4GB（支持扩展），硬盘容量≥500GB（ SSD 或 HDD 类型均可）；配备集成显卡，满足日常测评数据处理、文档编辑等基础运算需求，运行稳定不卡顿。 </w:t>
                  </w:r>
                  <w:r>
                    <w:br/>
                  </w:r>
                  <w:r>
                    <w:rPr>
                      <w:rFonts w:ascii="仿宋_GB2312" w:hAnsi="仿宋_GB2312" w:cs="仿宋_GB2312" w:eastAsia="仿宋_GB2312"/>
                      <w:sz w:val="19"/>
                      <w:color w:val="000000"/>
                    </w:rPr>
                    <w:t xml:space="preserve"> 显示与外观要求：屏幕尺寸≥20 英寸，采用宽屏 LED 显示器（分辨率支持 FHD 及以上），色彩还原准确、显示清晰；机身主体为深色系（如黑色、深灰色等），整体造型简洁，适配办公测评场景摆放，尺寸便于桌面空间利用。 </w:t>
                  </w:r>
                  <w:r>
                    <w:br/>
                  </w:r>
                  <w:r>
                    <w:rPr>
                      <w:rFonts w:ascii="仿宋_GB2312" w:hAnsi="仿宋_GB2312" w:cs="仿宋_GB2312" w:eastAsia="仿宋_GB2312"/>
                      <w:sz w:val="19"/>
                      <w:color w:val="000000"/>
                    </w:rPr>
                    <w:t xml:space="preserve"> 外设与系统要求：配套 USB 接口人体工学键盘、USB 光电鼠标，操作舒适且连接稳定；预装 Windows 7 及以上操作系统（含正版授权），配备 DVD 光驱，支持光盘读写功能，满足测评过程中数据读取、软件安装需求。 </w:t>
                  </w:r>
                  <w:r>
                    <w:br/>
                  </w:r>
                  <w:r>
                    <w:rPr>
                      <w:rFonts w:ascii="仿宋_GB2312" w:hAnsi="仿宋_GB2312" w:cs="仿宋_GB2312" w:eastAsia="仿宋_GB2312"/>
                      <w:sz w:val="19"/>
                      <w:color w:val="000000"/>
                    </w:rPr>
                    <w:t xml:space="preserve"> 安全与稳定要求：具备绿色认证（需符合 RoHS 无铅标准，支持 360° 防电磁辐射、光触媒空气净化功能）；系统采用双重控温散热、硬盘防震、电源稳压设计，保障长时间测评使用的稳定性，所有部件符合国家电子设备安全标准。</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打印机（强制节能产品）</w:t>
                  </w:r>
                </w:p>
              </w:tc>
              <w:tc>
                <w:tcPr>
                  <w:tcW w:type="dxa" w:w="2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0"/>
                      <w:b/>
                      <w:color w:val="000000"/>
                    </w:rPr>
                    <w:t>尺寸与场景适配要求：</w:t>
                  </w:r>
                  <w:r>
                    <w:rPr>
                      <w:rFonts w:ascii="仿宋_GB2312" w:hAnsi="仿宋_GB2312" w:cs="仿宋_GB2312" w:eastAsia="仿宋_GB2312"/>
                      <w:sz w:val="20"/>
                      <w:color w:val="000000"/>
                    </w:rPr>
                    <w:t xml:space="preserve">机身尺寸≤445mm×330mm×163mm（长 × 宽 × 高，允许合理允差），造型简洁紧凑，适配办公测评场景桌面摆放，不占用过多空间，且机身表面易清洁，符合公共办公环境维护需求。 </w:t>
                  </w:r>
                  <w:r>
                    <w:br/>
                  </w:r>
                  <w:r>
                    <w:rPr>
                      <w:rFonts w:ascii="仿宋_GB2312" w:hAnsi="仿宋_GB2312" w:cs="仿宋_GB2312" w:eastAsia="仿宋_GB2312"/>
                      <w:sz w:val="20"/>
                      <w:b/>
                      <w:color w:val="000000"/>
                    </w:rPr>
                    <w:t>核心功能要求：</w:t>
                  </w:r>
                  <w:r>
                    <w:rPr>
                      <w:rFonts w:ascii="仿宋_GB2312" w:hAnsi="仿宋_GB2312" w:cs="仿宋_GB2312" w:eastAsia="仿宋_GB2312"/>
                      <w:sz w:val="20"/>
                      <w:color w:val="000000"/>
                    </w:rPr>
                    <w:t xml:space="preserve">支持打印、复印、扫描三合一功能，可打印彩色与黑白文件、照片，适配 A4 及常见标准幅面；打印效果清晰，色彩还原准确（彩色打印）、字迹锐利（黑白打印），满足测评过程中资料打印、文档复印、数据扫描存档需求。 </w:t>
                  </w:r>
                  <w:r>
                    <w:br/>
                  </w:r>
                  <w:r>
                    <w:rPr>
                      <w:rFonts w:ascii="仿宋_GB2312" w:hAnsi="仿宋_GB2312" w:cs="仿宋_GB2312" w:eastAsia="仿宋_GB2312"/>
                      <w:sz w:val="20"/>
                      <w:b/>
                      <w:color w:val="000000"/>
                    </w:rPr>
                    <w:t>连接与耗材要求：</w:t>
                  </w:r>
                  <w:r>
                    <w:rPr>
                      <w:rFonts w:ascii="仿宋_GB2312" w:hAnsi="仿宋_GB2312" w:cs="仿宋_GB2312" w:eastAsia="仿宋_GB2312"/>
                      <w:sz w:val="20"/>
                      <w:color w:val="000000"/>
                    </w:rPr>
                    <w:t>具备 USB 接口、无线网络接口，支持 USB 连接电脑打印、无线网络打印、手机打印及无线直连功能，连接稳定且操作便捷；支持加墨式耗材补充方式，耗材更换简单，降低长期使用成本；所有部件符合国家电子设备安全与环保标准，运行时噪音低，适配办公环境长期使用。</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办公沙发茶几</w:t>
                  </w:r>
                </w:p>
              </w:tc>
              <w:tc>
                <w:tcPr>
                  <w:tcW w:type="dxa" w:w="2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0"/>
                      <w:b/>
                      <w:color w:val="000000"/>
                    </w:rPr>
                    <w:t>核心配置与场景适配要求：</w:t>
                  </w:r>
                  <w:r>
                    <w:rPr>
                      <w:rFonts w:ascii="仿宋_GB2312" w:hAnsi="仿宋_GB2312" w:cs="仿宋_GB2312" w:eastAsia="仿宋_GB2312"/>
                      <w:sz w:val="20"/>
                      <w:color w:val="000000"/>
                    </w:rPr>
                    <w:t xml:space="preserve">配备单人位沙发≥2 个、圆形茶几≥1 个，整体布局紧凑灵活，适配个案辅导室、心理咨询室等场景，满足 1 对 1 沟通或小型个案交流需求，营造舒适沟通氛围。 </w:t>
                  </w:r>
                  <w:r>
                    <w:br/>
                  </w:r>
                  <w:r>
                    <w:rPr>
                      <w:rFonts w:ascii="仿宋_GB2312" w:hAnsi="仿宋_GB2312" w:cs="仿宋_GB2312" w:eastAsia="仿宋_GB2312"/>
                      <w:sz w:val="20"/>
                      <w:b/>
                      <w:color w:val="000000"/>
                    </w:rPr>
                    <w:t>尺寸规格要求：</w:t>
                  </w:r>
                  <w:r>
                    <w:rPr>
                      <w:rFonts w:ascii="仿宋_GB2312" w:hAnsi="仿宋_GB2312" w:cs="仿宋_GB2312" w:eastAsia="仿宋_GB2312"/>
                      <w:sz w:val="20"/>
                      <w:color w:val="000000"/>
                    </w:rPr>
                    <w:t xml:space="preserve">单人位沙发尺寸约 60cm×60cm×60cm（长 × 宽 × 高，允许合理允差），保障坐感舒适；圆形茶几高度≥60cm、桌面直径≥60cm，适配沙发使用高度，便于放置辅导资料、饮品等物品，提升使用便利性。 </w:t>
                  </w:r>
                  <w:r>
                    <w:br/>
                  </w:r>
                  <w:r>
                    <w:rPr>
                      <w:rFonts w:ascii="仿宋_GB2312" w:hAnsi="仿宋_GB2312" w:cs="仿宋_GB2312" w:eastAsia="仿宋_GB2312"/>
                      <w:sz w:val="20"/>
                      <w:b/>
                      <w:color w:val="000000"/>
                    </w:rPr>
                    <w:t>材质与安全要求：</w:t>
                  </w:r>
                  <w:r>
                    <w:rPr>
                      <w:rFonts w:ascii="仿宋_GB2312" w:hAnsi="仿宋_GB2312" w:cs="仿宋_GB2312" w:eastAsia="仿宋_GB2312"/>
                      <w:sz w:val="20"/>
                      <w:color w:val="000000"/>
                    </w:rPr>
                    <w:t>沙发采用实木框架（经干燥防腐处理，无开裂虫蛀）、密度海绵填充（回弹性好，久坐不变形），面料为透气耐磨材质（如棉麻类）；茶几材质需环保无异味（如实木、环保板材等），表面光滑易清洁；所有组件边角圆润处理，无尖锐凸起，符合国家环保与安全标准，适配长期公共服务场景使用。</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壁挂式空调（强制节能产品）</w:t>
                  </w:r>
                </w:p>
              </w:tc>
              <w:tc>
                <w:tcPr>
                  <w:tcW w:type="dxa" w:w="2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0"/>
                      <w:b/>
                      <w:color w:val="000000"/>
                    </w:rPr>
                    <w:t>核心功率与功能要求：</w:t>
                  </w:r>
                  <w:r>
                    <w:rPr>
                      <w:rFonts w:ascii="仿宋_GB2312" w:hAnsi="仿宋_GB2312" w:cs="仿宋_GB2312" w:eastAsia="仿宋_GB2312"/>
                      <w:sz w:val="20"/>
                      <w:color w:val="000000"/>
                    </w:rPr>
                    <w:t xml:space="preserve">为壁挂式安装设计，额定制冷量符合 1.5P 规格（对应制冷量约 3200W-3600W），采用变频技术；支持冷暖双向运行模式，可根据季节需求调节温度，满足个案辅导室、办公室等小空间的温度控制需求。 </w:t>
                  </w:r>
                  <w:r>
                    <w:br/>
                  </w:r>
                  <w:r>
                    <w:rPr>
                      <w:rFonts w:ascii="仿宋_GB2312" w:hAnsi="仿宋_GB2312" w:cs="仿宋_GB2312" w:eastAsia="仿宋_GB2312"/>
                      <w:sz w:val="20"/>
                      <w:b/>
                      <w:color w:val="000000"/>
                    </w:rPr>
                    <w:t>能效与运行要求：</w:t>
                  </w:r>
                  <w:r>
                    <w:rPr>
                      <w:rFonts w:ascii="仿宋_GB2312" w:hAnsi="仿宋_GB2312" w:cs="仿宋_GB2312" w:eastAsia="仿宋_GB2312"/>
                      <w:sz w:val="20"/>
                      <w:color w:val="000000"/>
                    </w:rPr>
                    <w:t xml:space="preserve">能效等级需符合国家二级及以上能效标准，运行时节能性好，降低长期使用能耗；具备稳定运行特性，制冷 / 制热速度快，温度控制精度高（温差≤±1℃），运行噪音低（室内机噪音≤35dB），避免干扰沟通或休憩环境。 </w:t>
                  </w:r>
                  <w:r>
                    <w:br/>
                  </w:r>
                  <w:r>
                    <w:rPr>
                      <w:rFonts w:ascii="仿宋_GB2312" w:hAnsi="仿宋_GB2312" w:cs="仿宋_GB2312" w:eastAsia="仿宋_GB2312"/>
                      <w:sz w:val="20"/>
                      <w:b/>
                      <w:color w:val="000000"/>
                    </w:rPr>
                    <w:t>安全与适配要求：</w:t>
                  </w:r>
                  <w:r>
                    <w:rPr>
                      <w:rFonts w:ascii="仿宋_GB2312" w:hAnsi="仿宋_GB2312" w:cs="仿宋_GB2312" w:eastAsia="仿宋_GB2312"/>
                      <w:sz w:val="20"/>
                      <w:color w:val="000000"/>
                    </w:rPr>
                    <w:t>符合国家家用和类似用途空调器安全标准，具备过流、过热、漏电保护功能；机身尺寸适配常见墙面安装空间，安装后不影响室内布局；支持常规遥控操作，功能界面简洁易懂，便于日常使用与维护，适配公共服务场景长期使用。</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饮水机</w:t>
                  </w:r>
                </w:p>
              </w:tc>
              <w:tc>
                <w:tcPr>
                  <w:tcW w:type="dxa" w:w="2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0"/>
                      <w:b/>
                      <w:color w:val="000000"/>
                    </w:rPr>
                    <w:t>核心功能与供水要求：</w:t>
                  </w:r>
                  <w:r>
                    <w:rPr>
                      <w:rFonts w:ascii="仿宋_GB2312" w:hAnsi="仿宋_GB2312" w:cs="仿宋_GB2312" w:eastAsia="仿宋_GB2312"/>
                      <w:sz w:val="20"/>
                      <w:color w:val="000000"/>
                    </w:rPr>
                    <w:t xml:space="preserve">支持冷热双温供水模式（热水温度≥90℃，冷水温度≤15℃），适配直饮需求；具备定量出水或触控出水功能，操作便捷，满足个案辅导室、办公室等小空间内多人日常饮水需求，单次供水效率稳定。 </w:t>
                  </w:r>
                  <w:r>
                    <w:br/>
                  </w:r>
                  <w:r>
                    <w:rPr>
                      <w:rFonts w:ascii="仿宋_GB2312" w:hAnsi="仿宋_GB2312" w:cs="仿宋_GB2312" w:eastAsia="仿宋_GB2312"/>
                      <w:sz w:val="20"/>
                      <w:b/>
                      <w:color w:val="000000"/>
                    </w:rPr>
                    <w:t>安全与卫生要求：</w:t>
                  </w:r>
                  <w:r>
                    <w:rPr>
                      <w:rFonts w:ascii="仿宋_GB2312" w:hAnsi="仿宋_GB2312" w:cs="仿宋_GB2312" w:eastAsia="仿宋_GB2312"/>
                      <w:sz w:val="20"/>
                      <w:color w:val="000000"/>
                    </w:rPr>
                    <w:t xml:space="preserve">符合国家饮用水卫生安全标准，涉水部件（如内胆、水管）采用食品级材质（如 304 不锈钢、食品级 PP），无异味、无有害物质析出；具备防干烧、过热保护功能，热水出口设防烫设计，保障使用安全，且机身易清洁，适配公共场景卫生维护需求。 </w:t>
                  </w:r>
                  <w:r>
                    <w:br/>
                  </w:r>
                  <w:r>
                    <w:rPr>
                      <w:rFonts w:ascii="仿宋_GB2312" w:hAnsi="仿宋_GB2312" w:cs="仿宋_GB2312" w:eastAsia="仿宋_GB2312"/>
                      <w:sz w:val="20"/>
                      <w:b/>
                      <w:color w:val="000000"/>
                    </w:rPr>
                    <w:t>适配与耐用要求：</w:t>
                  </w:r>
                  <w:r>
                    <w:rPr>
                      <w:rFonts w:ascii="仿宋_GB2312" w:hAnsi="仿宋_GB2312" w:cs="仿宋_GB2312" w:eastAsia="仿宋_GB2312"/>
                      <w:sz w:val="20"/>
                      <w:color w:val="000000"/>
                    </w:rPr>
                    <w:t>机身尺寸紧凑（建议宽度≤40cm、深度≤45cm、高度≤100cm，允许合理允差），适配桌面或墙角摆放，不占用过多空间；采用耐用性强的压缩机或加热组件，运行噪音低（≤55dB），避免干扰环境；支持常规桶装水适配（如 18.9L 标准桶装水），换桶操作简便，适配长期公共服务场景使用。</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r>
            <w:tr>
              <w:tc>
                <w:tcPr>
                  <w:tcW w:type="dxa" w:w="2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档案柜</w:t>
                  </w:r>
                </w:p>
              </w:tc>
              <w:tc>
                <w:tcPr>
                  <w:tcW w:type="dxa" w:w="21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0"/>
                      <w:b/>
                      <w:color w:val="000000"/>
                    </w:rPr>
                    <w:t>尺寸与场景适配要求：</w:t>
                  </w:r>
                  <w:r>
                    <w:rPr>
                      <w:rFonts w:ascii="仿宋_GB2312" w:hAnsi="仿宋_GB2312" w:cs="仿宋_GB2312" w:eastAsia="仿宋_GB2312"/>
                      <w:sz w:val="20"/>
                      <w:color w:val="000000"/>
                    </w:rPr>
                    <w:t xml:space="preserve">档案柜尺寸为 1800mm×850mm×390mm（高 × 宽 × 深，允许合理允差），整体结构适配办公档案存储、资料归类需求，可独立摆放或多柜组合，满足个案辅导室、行政办公室等场景的档案管理空间需求。 </w:t>
                  </w:r>
                  <w:r>
                    <w:br/>
                  </w:r>
                  <w:r>
                    <w:rPr>
                      <w:rFonts w:ascii="仿宋_GB2312" w:hAnsi="仿宋_GB2312" w:cs="仿宋_GB2312" w:eastAsia="仿宋_GB2312"/>
                      <w:sz w:val="20"/>
                      <w:b/>
                      <w:color w:val="000000"/>
                    </w:rPr>
                    <w:t>材质与工艺要求：</w:t>
                  </w:r>
                  <w:r>
                    <w:rPr>
                      <w:rFonts w:ascii="仿宋_GB2312" w:hAnsi="仿宋_GB2312" w:cs="仿宋_GB2312" w:eastAsia="仿宋_GB2312"/>
                      <w:sz w:val="20"/>
                      <w:color w:val="000000"/>
                    </w:rPr>
                    <w:t xml:space="preserve">主体采用优质冷轧钢板制作，表面经静电喷塑处理（涂层均匀、无流挂，具备防锈、耐磨特性）；焊接部位采用高标准熔接工艺，焊接处表面平整光滑、无焊瘤，柜体结构稳固，承重≥80kg / 层，保障长期存放档案的稳定性。 </w:t>
                  </w:r>
                  <w:r>
                    <w:br/>
                  </w:r>
                  <w:r>
                    <w:rPr>
                      <w:rFonts w:ascii="仿宋_GB2312" w:hAnsi="仿宋_GB2312" w:cs="仿宋_GB2312" w:eastAsia="仿宋_GB2312"/>
                      <w:sz w:val="20"/>
                      <w:b/>
                      <w:color w:val="000000"/>
                    </w:rPr>
                    <w:t>安全与使用要求：</w:t>
                  </w:r>
                  <w:r>
                    <w:rPr>
                      <w:rFonts w:ascii="仿宋_GB2312" w:hAnsi="仿宋_GB2312" w:cs="仿宋_GB2312" w:eastAsia="仿宋_GB2312"/>
                      <w:sz w:val="20"/>
                      <w:color w:val="000000"/>
                    </w:rPr>
                    <w:t>配备优质锁具，锁具开启灵活顺畅，互开率低（符合国家锁具安全标准），保障档案存储安全性；柜体边角经圆滑处理，无尖锐凸起，避免使用时磕碰受伤；柜门闭合严密，开关无卡顿，适配长期频繁取用档案的使用场景，且整体符合国家环保与安全标准。</w:t>
                  </w:r>
                </w:p>
              </w:tc>
              <w:tc>
                <w:tcPr>
                  <w:tcW w:type="dxa" w:w="1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标的名称：三原县精神障碍社区康复服务中心改造项目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6"/>
                <w:b/>
              </w:rPr>
              <w:t>一、项目概况</w:t>
            </w:r>
          </w:p>
          <w:p>
            <w:pPr>
              <w:pStyle w:val="null3"/>
              <w:jc w:val="both"/>
            </w:pPr>
            <w:r>
              <w:rPr>
                <w:rFonts w:ascii="仿宋_GB2312" w:hAnsi="仿宋_GB2312" w:cs="仿宋_GB2312" w:eastAsia="仿宋_GB2312"/>
                <w:sz w:val="16"/>
              </w:rPr>
              <w:t xml:space="preserve">  </w:t>
            </w:r>
            <w:r>
              <w:rPr>
                <w:rFonts w:ascii="仿宋_GB2312" w:hAnsi="仿宋_GB2312" w:cs="仿宋_GB2312" w:eastAsia="仿宋_GB2312"/>
                <w:sz w:val="16"/>
              </w:rPr>
              <w:t>三原县精神障碍社区康复服务项目</w:t>
            </w:r>
            <w:r>
              <w:rPr>
                <w:rFonts w:ascii="仿宋_GB2312" w:hAnsi="仿宋_GB2312" w:cs="仿宋_GB2312" w:eastAsia="仿宋_GB2312"/>
                <w:sz w:val="16"/>
              </w:rPr>
              <w:t>1个。服务承接单位在陕西省范围内具有三原县精神障碍社区康复服务项目执行所需的专业技术人员，有精神障碍社区康复经验。</w:t>
            </w:r>
          </w:p>
          <w:p>
            <w:pPr>
              <w:pStyle w:val="null3"/>
              <w:jc w:val="both"/>
            </w:pPr>
            <w:r>
              <w:rPr>
                <w:rFonts w:ascii="仿宋_GB2312" w:hAnsi="仿宋_GB2312" w:cs="仿宋_GB2312" w:eastAsia="仿宋_GB2312"/>
                <w:sz w:val="16"/>
              </w:rPr>
              <w:t>二、</w:t>
            </w:r>
            <w:r>
              <w:rPr>
                <w:rFonts w:ascii="仿宋_GB2312" w:hAnsi="仿宋_GB2312" w:cs="仿宋_GB2312" w:eastAsia="仿宋_GB2312"/>
                <w:sz w:val="16"/>
                <w:b/>
              </w:rPr>
              <w:t>服务内容</w:t>
            </w:r>
          </w:p>
          <w:p>
            <w:pPr>
              <w:pStyle w:val="null3"/>
              <w:ind w:firstLine="560"/>
              <w:jc w:val="both"/>
            </w:pPr>
            <w:r>
              <w:rPr>
                <w:rFonts w:ascii="仿宋_GB2312" w:hAnsi="仿宋_GB2312" w:cs="仿宋_GB2312" w:eastAsia="仿宋_GB2312"/>
                <w:sz w:val="16"/>
              </w:rPr>
              <w:t>承担</w:t>
            </w:r>
            <w:r>
              <w:rPr>
                <w:rFonts w:ascii="仿宋_GB2312" w:hAnsi="仿宋_GB2312" w:cs="仿宋_GB2312" w:eastAsia="仿宋_GB2312"/>
                <w:sz w:val="16"/>
              </w:rPr>
              <w:t>“三原县精神障碍社区康复服务项目”的执行，全面摸排三原县愿意接受精神障碍社区康复的人员，建档人数不低于200人，统筹全县所有社区康复活动和服务，开展服务每年不低于200人次。协助开展精神障碍社区康复业务技能培训，协助各镇街、镇街社区卫生服务中心等开展精神障碍社区康复知识宣传，有效提升群众对精神障碍社区康复的理解和认识。</w:t>
            </w:r>
          </w:p>
          <w:p>
            <w:pPr>
              <w:pStyle w:val="null3"/>
            </w:pPr>
            <w:r>
              <w:rPr>
                <w:rFonts w:ascii="仿宋_GB2312" w:hAnsi="仿宋_GB2312" w:cs="仿宋_GB2312" w:eastAsia="仿宋_GB2312"/>
                <w:sz w:val="16"/>
              </w:rPr>
              <w:t>（一）基本内容</w:t>
            </w:r>
          </w:p>
          <w:p>
            <w:pPr>
              <w:pStyle w:val="null3"/>
            </w:pPr>
            <w:r>
              <w:rPr>
                <w:rFonts w:ascii="仿宋_GB2312" w:hAnsi="仿宋_GB2312" w:cs="仿宋_GB2312" w:eastAsia="仿宋_GB2312"/>
                <w:sz w:val="16"/>
              </w:rPr>
              <w:t>1.登记建档和基线评估。精神障碍社区康复意愿患者登记建档人数至少200人以上。对患者基本情况进行规范登记建档，详细了解患者精神和身体健康状况、家庭结构、成长过程等，填写《心理社会功能评估表》和《精神状况综合评估表》。</w:t>
            </w:r>
          </w:p>
          <w:p>
            <w:pPr>
              <w:pStyle w:val="null3"/>
            </w:pPr>
            <w:r>
              <w:rPr>
                <w:rFonts w:ascii="仿宋_GB2312" w:hAnsi="仿宋_GB2312" w:cs="仿宋_GB2312" w:eastAsia="仿宋_GB2312"/>
                <w:sz w:val="16"/>
              </w:rPr>
              <w:t>2.康复训练活动。为患者提供社区康复服务，包括入户探访、康复或政策咨询等基础服务；服药训练、心理康复、预防复发训练、躯体管理训练、生活技能训练、社交能力训练、职业康复训练等专业服务；促进社区居民与精障患者及其家庭互动和融合等其他活动性服务。登记精神障碍社区康复患者规范服务率达50%以上；登记并开展服务的精神障碍康复患者全年服务总量不少于200人次。通过组织集体活动、集中培训、个案追踪、上门访问、电话访问等形式，提供定点服务或居家康复服务。每年开展个案康复不少于5人。</w:t>
            </w:r>
          </w:p>
          <w:p>
            <w:pPr>
              <w:pStyle w:val="null3"/>
            </w:pPr>
            <w:r>
              <w:rPr>
                <w:rFonts w:ascii="仿宋_GB2312" w:hAnsi="仿宋_GB2312" w:cs="仿宋_GB2312" w:eastAsia="仿宋_GB2312"/>
                <w:sz w:val="16"/>
              </w:rPr>
              <w:t>3.培训与宣传。组织精神障碍社区康复服务人员培训，每年至少1次；开展各种形式的宣传，引导社区居民接纳精神障碍患者，为精神障碍患者提供社区融入服务。</w:t>
            </w:r>
          </w:p>
          <w:p>
            <w:pPr>
              <w:pStyle w:val="null3"/>
            </w:pPr>
            <w:r>
              <w:rPr>
                <w:rFonts w:ascii="仿宋_GB2312" w:hAnsi="仿宋_GB2312" w:cs="仿宋_GB2312" w:eastAsia="仿宋_GB2312"/>
                <w:sz w:val="16"/>
                <w:b/>
              </w:rPr>
              <w:t>三、技术要求</w:t>
            </w:r>
          </w:p>
          <w:p>
            <w:pPr>
              <w:pStyle w:val="null3"/>
            </w:pPr>
            <w:r>
              <w:rPr>
                <w:rFonts w:ascii="仿宋_GB2312" w:hAnsi="仿宋_GB2312" w:cs="仿宋_GB2312" w:eastAsia="仿宋_GB2312"/>
                <w:sz w:val="16"/>
              </w:rPr>
              <w:t>（一）基本要求。</w:t>
            </w:r>
          </w:p>
          <w:p>
            <w:pPr>
              <w:pStyle w:val="null3"/>
            </w:pPr>
            <w:r>
              <w:rPr>
                <w:rFonts w:ascii="仿宋_GB2312" w:hAnsi="仿宋_GB2312" w:cs="仿宋_GB2312" w:eastAsia="仿宋_GB2312"/>
                <w:sz w:val="16"/>
              </w:rPr>
              <w:t>服务承接单位在陕西省范围内具有三原县精神障碍社区康复服务项目执行所需的专业技术人员，有精神障碍社区康复经验。</w:t>
            </w:r>
          </w:p>
          <w:p>
            <w:pPr>
              <w:pStyle w:val="null3"/>
            </w:pPr>
            <w:r>
              <w:rPr>
                <w:rFonts w:ascii="仿宋_GB2312" w:hAnsi="仿宋_GB2312" w:cs="仿宋_GB2312" w:eastAsia="仿宋_GB2312"/>
                <w:sz w:val="16"/>
              </w:rPr>
              <w:t>（二）基线评估。</w:t>
            </w:r>
          </w:p>
          <w:p>
            <w:pPr>
              <w:pStyle w:val="null3"/>
            </w:pPr>
            <w:r>
              <w:rPr>
                <w:rFonts w:ascii="仿宋_GB2312" w:hAnsi="仿宋_GB2312" w:cs="仿宋_GB2312" w:eastAsia="仿宋_GB2312"/>
                <w:sz w:val="16"/>
              </w:rPr>
              <w:t>服务公司或机构组成服务团队与刚参加服务的患者及监护人进行面谈，详细了解患者当前的精神和身体健康状况、家庭结构、居住环境、成长过程、兴趣爱好等情况，收集资料并填写</w:t>
            </w:r>
            <w:r>
              <w:rPr>
                <w:rFonts w:ascii="仿宋_GB2312" w:hAnsi="仿宋_GB2312" w:cs="仿宋_GB2312" w:eastAsia="仿宋_GB2312"/>
                <w:sz w:val="16"/>
              </w:rPr>
              <w:t>“ 心理社交功能评估表”“精神状况综合评估表”；在1个月内，根据评估结果制订个性化康复计划，并开始提供针对性康复服务。</w:t>
            </w:r>
          </w:p>
          <w:p>
            <w:pPr>
              <w:pStyle w:val="null3"/>
              <w:jc w:val="both"/>
            </w:pPr>
            <w:r>
              <w:rPr>
                <w:rFonts w:ascii="仿宋_GB2312" w:hAnsi="仿宋_GB2312" w:cs="仿宋_GB2312" w:eastAsia="仿宋_GB2312"/>
                <w:sz w:val="16"/>
                <w:b/>
              </w:rPr>
              <w:t>（三）过程评估。</w:t>
            </w:r>
          </w:p>
          <w:p>
            <w:pPr>
              <w:pStyle w:val="null3"/>
            </w:pPr>
            <w:r>
              <w:rPr>
                <w:rFonts w:ascii="仿宋_GB2312" w:hAnsi="仿宋_GB2312" w:cs="仿宋_GB2312" w:eastAsia="仿宋_GB2312"/>
                <w:sz w:val="16"/>
              </w:rPr>
              <w:t>每</w:t>
            </w:r>
            <w:r>
              <w:rPr>
                <w:rFonts w:ascii="仿宋_GB2312" w:hAnsi="仿宋_GB2312" w:cs="仿宋_GB2312" w:eastAsia="仿宋_GB2312"/>
                <w:sz w:val="16"/>
              </w:rPr>
              <w:t>3个月，服务团队对患者进行阶段性评估，回顾总结前阶段康复情况。填写“心理社交功能评估表”、“精神状况综合评估表”、“社会适应能力评估表”、“ 社会功能缺陷筛选量表(SDSS)”。根据评估情况，对康复训练效果达到预期目标的患者提出新的康复目标，制定新的康复措施和计划；对康复训练效果不理想者，修正原康复计划、调整康复目标和康复措施。</w:t>
            </w:r>
          </w:p>
          <w:p>
            <w:pPr>
              <w:pStyle w:val="null3"/>
            </w:pPr>
            <w:r>
              <w:rPr>
                <w:rFonts w:ascii="仿宋_GB2312" w:hAnsi="仿宋_GB2312" w:cs="仿宋_GB2312" w:eastAsia="仿宋_GB2312"/>
                <w:sz w:val="16"/>
                <w:b/>
              </w:rPr>
              <w:t>四、服务要求</w:t>
            </w:r>
          </w:p>
          <w:p>
            <w:pPr>
              <w:pStyle w:val="null3"/>
              <w:jc w:val="both"/>
            </w:pPr>
            <w:r>
              <w:rPr>
                <w:rFonts w:ascii="仿宋_GB2312" w:hAnsi="仿宋_GB2312" w:cs="仿宋_GB2312" w:eastAsia="仿宋_GB2312"/>
                <w:sz w:val="16"/>
              </w:rPr>
              <w:t>（一）制定</w:t>
            </w:r>
            <w:r>
              <w:rPr>
                <w:rFonts w:ascii="仿宋_GB2312" w:hAnsi="仿宋_GB2312" w:cs="仿宋_GB2312" w:eastAsia="仿宋_GB2312"/>
                <w:sz w:val="16"/>
              </w:rPr>
              <w:t>“ 一人一档”服务方案。针对评估后筛选出的精神障碍患者的个性化需求，有针对性的设计分类服务体系和康复清单，做到“ 一人一档”，为精神障碍患者量身定制服务方案。社区康复服务内容主要包括生活技能训练、社交能力训练、职业康复训练、心理康复、同伴支持、家庭支持等。患者接受训练前均需由专业人员进行评估，确保患者适合该项康复服务。开展康复训练前进行环境安全评估。训练中坚持正性强化、优势视角原则，激发精神障碍患者康复训练动机。</w:t>
            </w:r>
          </w:p>
          <w:p>
            <w:pPr>
              <w:pStyle w:val="null3"/>
              <w:jc w:val="both"/>
            </w:pPr>
            <w:r>
              <w:rPr>
                <w:rFonts w:ascii="仿宋_GB2312" w:hAnsi="仿宋_GB2312" w:cs="仿宋_GB2312" w:eastAsia="仿宋_GB2312"/>
                <w:sz w:val="16"/>
              </w:rPr>
              <w:t>（二）项目服务实施方式。服务承接方按照灵活多样、便民惠民、注重实效的原则，根据服务对象特点及主要实施场景，确定康复服务的实施方式。通过组织集体活动、集中培训、个案追踪也可以采用上门访问、电话访问等形式，在县民政局认可的服务地点或服务机构内接受定点服务，或接受居家康复服务。</w:t>
            </w:r>
          </w:p>
          <w:p>
            <w:pPr>
              <w:pStyle w:val="null3"/>
              <w:jc w:val="both"/>
            </w:pPr>
            <w:r>
              <w:rPr>
                <w:rFonts w:ascii="仿宋_GB2312" w:hAnsi="仿宋_GB2312" w:cs="仿宋_GB2312" w:eastAsia="仿宋_GB2312"/>
                <w:sz w:val="16"/>
              </w:rPr>
              <w:t>（三）开展患者个案康复。以个案、小组的形式，内容涉及医疗、情绪、社交等，运用专业技巧帮助患者解决生活困扰，提高生活质量和生活满意度。服务机构每年至少开展个体康复计划</w:t>
            </w:r>
            <w:r>
              <w:rPr>
                <w:rFonts w:ascii="仿宋_GB2312" w:hAnsi="仿宋_GB2312" w:cs="仿宋_GB2312" w:eastAsia="仿宋_GB2312"/>
                <w:sz w:val="16"/>
              </w:rPr>
              <w:t>5人，定期调整修正康复计划和措施，确保个案康复取得实质成效。</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30日历天</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3年</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三原县民政局指定地点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三原县民政局指定地点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三原县民政局指定地点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合同签订后，经验收符合施工质量验收规范要求，工程移交甲方管理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项目完成验收达标后，支付剩余尾款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工程正常运作，满一年后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第一年，达到付款条件年中</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第一年，达到付款条件年末</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第二年，达到付款条件年中</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第二年，达到付款条件年末</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第三年，达到付款条件年中</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第三年，达到付款条件年末</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执行国家法律、法规和标准等情况进行检查，由采购人组织验收。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执行国家法律、法规和标准等情况进行检查，由采购人组织验收。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执行国家法律、法规和标准等情况进行检查，由采购人组织验收。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乙方所建工程正常运作满一年。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质保期一年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依据竞争性磋商文件、磋商响应文件、澄清表（函）、合同内容及附件文本；合同签订时国家及行业现行的标准和技术规范；通过市民政局组织的专项绩效评价和审计。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本合同在履行过程中发生的与本合同有关的任何争议，由甲、乙双方友好协商解决，协商不成的，由仲裁机构裁决。</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本合同在履行过程中发生的与本合同有关的任何争议，由甲、乙双方友好协商解决，协商不成的，由仲裁机构裁决。</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本合同在履行过程中发生的与本合同有关的任何争议，由甲、乙双方友好协商解决，协商不成的，由仲裁机构裁决。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方案说明书.docx 中小企业声明函 残疾人福利性单位声明函 供应商应提交的相关资格证明材料 响应函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提供法定代表人授权委托书及委托代理人有效身份证原件，法定代表人直接参加开标会议，需提供法定代表人身份证明及其有效的身份证原件；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提供2024年7月至今已缴纳的至少一个月的纳税证明或完税证明（时间以税款所属日期为准、税种须包含增值税或企业所得税），依法免税的单位应提供相关证明材料。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提供2024年7月至今已缴存的至少一个月的社会保障资金缴存单据或社保机构开具的社会保险参保缴费情况证明，依法不需要缴纳社会保障资金的单位应提供相关证明材料。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重大违法声明</w:t>
            </w:r>
          </w:p>
        </w:tc>
        <w:tc>
          <w:tcPr>
            <w:tcW w:type="dxa" w:w="3322"/>
          </w:tcPr>
          <w:p>
            <w:pPr>
              <w:pStyle w:val="null3"/>
            </w:pPr>
            <w:r>
              <w:rPr>
                <w:rFonts w:ascii="仿宋_GB2312" w:hAnsi="仿宋_GB2312" w:cs="仿宋_GB2312" w:eastAsia="仿宋_GB2312"/>
              </w:rPr>
              <w:t>供应商参加采购活动近3年内经营活动中没有重大违法记录声明，以及未被列入失信被执行人、重大税收违法案件当事人名单、政府采购严重违法失信行为记录名单的书面声明；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供应商负责人不得为同一人或者存在控股、管理关系</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往本项目的项目经理必须为本企业注册的建造师，具备建筑工程专业二级及以上注册建造师执业资格和有效的安全生产考核合格证书(B证)，提供2024年7月至今至少一个月的供应商为其缴纳社会保险的证明材料（五险一金提供一项即可），且未担任其它在建工程、无不良信用记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具备建设行政主管部门核发的建筑工程施工总承包三级或建筑装修装饰工程专业承包二级及以上资质；具备有效的安全生产许可证，供应商可在“陕西省住房和城乡建设厅官网（http://js.shaanxi.gov.cn/）”可查询。”</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提供法定代表人授权委托书及委托代理人有效身份证原件，法定代表人直接参加开标会议，需提供法定代表人身份证明及其有效的身份证原件；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提供2024年7月至今已缴纳的至少一个月的纳税证明或完税证明（时间以税款所属日期为准、税种须包含增值税或企业所得税），依法免税的单位应提供相关证明材料。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提供2024年7月至今已缴存的至少一个月的社会保障资金缴存单据或社保机构开具的社会保险参保缴费情况证明，依法不需要缴纳社会保障资金的单位应提供相关证明材料。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重大违法声明</w:t>
            </w:r>
          </w:p>
        </w:tc>
        <w:tc>
          <w:tcPr>
            <w:tcW w:type="dxa" w:w="3322"/>
          </w:tcPr>
          <w:p>
            <w:pPr>
              <w:pStyle w:val="null3"/>
            </w:pPr>
            <w:r>
              <w:rPr>
                <w:rFonts w:ascii="仿宋_GB2312" w:hAnsi="仿宋_GB2312" w:cs="仿宋_GB2312" w:eastAsia="仿宋_GB2312"/>
              </w:rPr>
              <w:t>供应商参加采购活动近3年内经营活动中没有重大违法记录声明，以及未被列入失信被执行人、重大税收违法案件当事人名单、政府采购严重违法失信行为记录名单的书面声明；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供应商负责人不得为同一人或者存在控股、管理关系</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为制造厂家的须提供医疗器械生产许可证和所投产品的医疗器械产品注册证；供应商为代理经销商的须提供医疗器械经营许可证或备案凭证（所投产品须在其经营范围内）和所投产品的医疗器械产品注册证或备案凭证和生产厂家生产许可证或备案凭证（所投产品须在其生产范围）。</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提供法定代表人授权委托书及委托代理人有效身份证原件，法定代表人直接参加开标会议，需提供法定代表人身份证明及其有效的身份证原件；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提供2024年7月至今已缴纳的至少一个月的纳税证明或完税证明（时间以税款所属日期为准、税种须包含增值税或企业所得税），依法免税的单位应提供相关证明材料。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提供2024年7月至今已缴存的至少一个月的社会保障资金缴存单据或社保机构开具的社会保险参保缴费情况证明，依法不需要缴纳社会保障资金的单位应提供相关证明材料。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重大违法声明</w:t>
            </w:r>
          </w:p>
        </w:tc>
        <w:tc>
          <w:tcPr>
            <w:tcW w:type="dxa" w:w="3322"/>
          </w:tcPr>
          <w:p>
            <w:pPr>
              <w:pStyle w:val="null3"/>
            </w:pPr>
            <w:r>
              <w:rPr>
                <w:rFonts w:ascii="仿宋_GB2312" w:hAnsi="仿宋_GB2312" w:cs="仿宋_GB2312" w:eastAsia="仿宋_GB2312"/>
              </w:rPr>
              <w:t>供应商参加采购活动近3年内经营活动中没有重大违法记录声明，以及未被列入失信被执行人、重大税收违法案件当事人名单、政府采购严重违法失信行为记录名单的书面声明；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供应商负责人不得为同一人或者存在控股、管理关系</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响应主体</w:t>
            </w:r>
          </w:p>
        </w:tc>
        <w:tc>
          <w:tcPr>
            <w:tcW w:type="dxa" w:w="3322"/>
          </w:tcPr>
          <w:p>
            <w:pPr>
              <w:pStyle w:val="null3"/>
            </w:pPr>
            <w:r>
              <w:rPr>
                <w:rFonts w:ascii="仿宋_GB2312" w:hAnsi="仿宋_GB2312" w:cs="仿宋_GB2312" w:eastAsia="仿宋_GB2312"/>
              </w:rPr>
              <w:t>投标人名称应与有效存续的企业营业执照/事业单位法人证书/专业服务机构执业许可证/民办非企业单位登记证书一致</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报价唯一，且没有超过采购预算(最高限价）</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招标有效期是否满足招标最低要求90天的</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响应文件的签署、加盖印章合格有效；提供的各种证明文件、数据、资料真实有效</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响应主体</w:t>
            </w:r>
          </w:p>
        </w:tc>
        <w:tc>
          <w:tcPr>
            <w:tcW w:type="dxa" w:w="3322"/>
          </w:tcPr>
          <w:p>
            <w:pPr>
              <w:pStyle w:val="null3"/>
            </w:pPr>
            <w:r>
              <w:rPr>
                <w:rFonts w:ascii="仿宋_GB2312" w:hAnsi="仿宋_GB2312" w:cs="仿宋_GB2312" w:eastAsia="仿宋_GB2312"/>
              </w:rPr>
              <w:t>投标人名称应与有效存续的企业营业执照/事业单位法人证书/专业服务机构执业许可证/民办非企业单位登记证书一致</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报价唯一，且没有超过采购预算(最高限价）</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招标有效期是否满足招标最低要求90天的</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响应文件的签署、加盖印章合格有效；提供的各种证明文件、数据、资料真实有效</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响应主体</w:t>
            </w:r>
          </w:p>
        </w:tc>
        <w:tc>
          <w:tcPr>
            <w:tcW w:type="dxa" w:w="3322"/>
          </w:tcPr>
          <w:p>
            <w:pPr>
              <w:pStyle w:val="null3"/>
            </w:pPr>
            <w:r>
              <w:rPr>
                <w:rFonts w:ascii="仿宋_GB2312" w:hAnsi="仿宋_GB2312" w:cs="仿宋_GB2312" w:eastAsia="仿宋_GB2312"/>
              </w:rPr>
              <w:t>投标人名称应与有效存续的企业营业执照/事业单位法人证书/专业服务机构执业许可证/民办非企业单位登记证书一致</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报价唯一，且没有超过采购预算(最高限价）</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招标有效期是否满足招标最低要求90天的</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响应文件的签署、加盖印章合格有效；提供的各种证明文件、数据、资料真实有效</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针对本项目施工方案，内容包含但不限于①前期筹备全面部署②施工流程科学规划及成本控制精准高③安全管理全程覆盖 ④工程质量保证措施⑤施工机械设备配备⑥劳动力计划及主要材料供应计划计划效评审标准：施工方案切合本项目实际情况，内容与要点相符、每个要点均有展开详细的阐述且能够适用于本项目的得12分；评审内容任意一项缺项扣2分；评审内容任意一项有缺陷（缺陷是指：方案粗略、逻辑混乱、描述过于简单、与项目特点不匹配、凭空编造、逻辑漏洞、出现常识性错误、套用其他项目方案、存在不可能实现的夸大情形、存在不适用项目实际情况的情形或只有标题没有实质性内容）扣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方案说明书.docx</w:t>
            </w:r>
          </w:p>
        </w:tc>
      </w:tr>
      <w:tr>
        <w:tc>
          <w:tcPr>
            <w:tcW w:type="dxa" w:w="831"/>
            <w:vMerge/>
          </w:tcPr>
          <w:p/>
        </w:tc>
        <w:tc>
          <w:tcPr>
            <w:tcW w:type="dxa" w:w="1661"/>
          </w:tcPr>
          <w:p>
            <w:pPr>
              <w:pStyle w:val="null3"/>
            </w:pPr>
            <w:r>
              <w:rPr>
                <w:rFonts w:ascii="仿宋_GB2312" w:hAnsi="仿宋_GB2312" w:cs="仿宋_GB2312" w:eastAsia="仿宋_GB2312"/>
              </w:rPr>
              <w:t>项目管理机构及项目经理部组成</w:t>
            </w:r>
          </w:p>
        </w:tc>
        <w:tc>
          <w:tcPr>
            <w:tcW w:type="dxa" w:w="2492"/>
          </w:tcPr>
          <w:p>
            <w:pPr>
              <w:pStyle w:val="null3"/>
            </w:pPr>
            <w:r>
              <w:rPr>
                <w:rFonts w:ascii="仿宋_GB2312" w:hAnsi="仿宋_GB2312" w:cs="仿宋_GB2312" w:eastAsia="仿宋_GB2312"/>
              </w:rPr>
              <w:t>针对本项目项目管理机构及项目经理部组成方案，内容包含但不限于①项目管理机构②项目经理部组成 评审标准：以上内容切合本项目实际情况及实施要求，内容与要点相符、每个要点均有展开详细的阐述且能够适用于本项目的得6分；评审内容任意一项缺项扣3分；评审内容任意一项有缺陷（缺陷是指：内容粗略、逻辑混乱、描述过于简单、与项目特点不匹配、凭空编造、逻辑漏洞、出现常识性错误、套用其他项目方案、存在不可能实现的夸大情形、存在不适用项目实际情况的情形或只有标题没有实质性内容）扣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确保安全生产的技术组织措施及应急预案</w:t>
            </w:r>
          </w:p>
        </w:tc>
        <w:tc>
          <w:tcPr>
            <w:tcW w:type="dxa" w:w="2492"/>
          </w:tcPr>
          <w:p>
            <w:pPr>
              <w:pStyle w:val="null3"/>
            </w:pPr>
            <w:r>
              <w:rPr>
                <w:rFonts w:ascii="仿宋_GB2312" w:hAnsi="仿宋_GB2312" w:cs="仿宋_GB2312" w:eastAsia="仿宋_GB2312"/>
              </w:rPr>
              <w:t>针对本项目确保安全生产的技术组织措施及应急预案方案，内容包含但不限于①确保安全生产的技术组织措施②应急预案 评审标准：以上内容切合本项目实际情况及实施要求，内容与要点相符、每个要点均有展开详细的阐述且能够适用于本项目的得10分；评审内容任意一项缺项扣5分；评审内容任意一项有缺陷（缺陷是指：内容粗略、逻辑混乱、描述过于简单、与项目特点不匹配、凭空编造、逻辑漏洞、出现常识性错误、套用其他项目方案、存在不可能实现的夸大情形、存在不适用项目实际情况的情形或只有标题没有实质性内容）扣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确保文明施工的技术措施及环境保护措施</w:t>
            </w:r>
          </w:p>
        </w:tc>
        <w:tc>
          <w:tcPr>
            <w:tcW w:type="dxa" w:w="2492"/>
          </w:tcPr>
          <w:p>
            <w:pPr>
              <w:pStyle w:val="null3"/>
            </w:pPr>
            <w:r>
              <w:rPr>
                <w:rFonts w:ascii="仿宋_GB2312" w:hAnsi="仿宋_GB2312" w:cs="仿宋_GB2312" w:eastAsia="仿宋_GB2312"/>
              </w:rPr>
              <w:t>针对本项目确保文明施工的技术措施及环境保护措施方案，内容包含但不限于①确保文明施工的技术措施②环境保护措施评审标准：以上内容切合本项目实际情况及实施要求，内容与要点相符、每个要点均有展开详细的阐述且能够适用于本项目的得10分；评审内容任意一项缺项扣5分；评审内容任意一项有缺陷（缺陷是指：内容粗略、逻辑混乱、描述过于简单、与项目特点不匹配、凭空编造、逻辑漏洞、出现常识性错误、套用其他项目方案、存在不可能实现的夸大情形、存在不适用项目实际情况的情形或只有标题没有实质性内容）扣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施工进度计划及确保工期的技术措施</w:t>
            </w:r>
          </w:p>
        </w:tc>
        <w:tc>
          <w:tcPr>
            <w:tcW w:type="dxa" w:w="2492"/>
          </w:tcPr>
          <w:p>
            <w:pPr>
              <w:pStyle w:val="null3"/>
            </w:pPr>
            <w:r>
              <w:rPr>
                <w:rFonts w:ascii="仿宋_GB2312" w:hAnsi="仿宋_GB2312" w:cs="仿宋_GB2312" w:eastAsia="仿宋_GB2312"/>
              </w:rPr>
              <w:t>针对本项目施工进度计划及确保工期的技术措施方案，内容包含但不限于①施工进度计划②确保工期的技术措施评审标准：以上内容切合本项目实际情况及实施要求，内容与要点相符、每个要点均有展开详细的阐述且能够适用于本项目的得6分；评审内容任意一项缺项扣3分； 评审内容任意一项有缺陷（缺陷是指：进度计划安排不合理、措施内容简单、与项目特点不匹配、套用其他项目方案、存在不可能实现的夸大情形、存在不适用项目实际情况的情形或只有标题没有实质性内容）扣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雨季施工管理防范措施</w:t>
            </w:r>
          </w:p>
        </w:tc>
        <w:tc>
          <w:tcPr>
            <w:tcW w:type="dxa" w:w="2492"/>
          </w:tcPr>
          <w:p>
            <w:pPr>
              <w:pStyle w:val="null3"/>
            </w:pPr>
            <w:r>
              <w:rPr>
                <w:rFonts w:ascii="仿宋_GB2312" w:hAnsi="仿宋_GB2312" w:cs="仿宋_GB2312" w:eastAsia="仿宋_GB2312"/>
              </w:rPr>
              <w:t>雨季施工管理防范措施评审标准：以上内容切合本项目实际情况，方案详细有针对性得5分；未提供措施方案不得分。评审内容有一项缺陷（缺陷是指：方案粗略、逻辑混乱、描述过于简单、与项目特点不匹配、凭空编造、逻辑漏洞、出现常识性错误、套用其他项目方案、存在不可能实现的夸大情形、存在不适用项目实际情况的情形或只有标题没有实质性内容）扣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垃圾清运方案</w:t>
            </w:r>
          </w:p>
        </w:tc>
        <w:tc>
          <w:tcPr>
            <w:tcW w:type="dxa" w:w="2492"/>
          </w:tcPr>
          <w:p>
            <w:pPr>
              <w:pStyle w:val="null3"/>
            </w:pPr>
            <w:r>
              <w:rPr>
                <w:rFonts w:ascii="仿宋_GB2312" w:hAnsi="仿宋_GB2312" w:cs="仿宋_GB2312" w:eastAsia="仿宋_GB2312"/>
              </w:rPr>
              <w:t>垃圾清运方案评审标准：以上内容切合本项目实际情况，方案详细有针对性得3分；未提供方案不得分。评审内容有一项缺陷（缺陷是指：方案粗略、逻辑混乱、描述过于简单、与项目特点不匹配、凭空编造、逻辑漏洞、出现常识性错误、套用其他项目方案、存在不可能实现的夸大情形、存在不适用项目实际情况的情形或只有标题没有实质性内容）扣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7月以来类似项目业绩；每提供1份计2分，最高得8分。业绩证明（以合同或中标/成交通知书为准，须在磋商响应文件中附以上证明材料的扫描件加盖单位公章，原件备查）弄虚作假者，取消其成交资格。</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服务承诺方案，内容包含但不限于①服务过程中的相关承诺②投入材料质量承诺③质量保修期内的服务承诺④合理化建议评审标准：以上内容与要点相符、每个要点均有展开详细的阐述且能够适用于本项目的得10分； 评审内容任意一项缺项扣2.5分；评审内容任意一项有缺陷（缺陷是指：内容简单、与项目特点不匹配、套用其他项目相关内容或存在不适用项目实际情况的情形）扣1分。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磋商评审价=磋商报价×（1-磋商报价扣除幅度） 磋商总报价得分=(评标基准价／磋商评审价)×100×30%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节能、环境标志产品（1 分） 投标人所投产品属于节能产品、环境标志产品优先采购范围（除政府 强制采购的节能产品外）： 1、所投产品属于节能产品得0.5 分； 评审依据：所投产品具有国家确定的认证机构出具的、处于有效期之 内的节能产品认证证书（提供证书扫描件）。 2、所投产品属于环境标志产品得0.5 分； 评审依据：所投产品具有国家确定的认证机构出具的、处于有效期之 内的环境标志产品认证证书（提供证书扫描件）。 注：节能产品、环境标志产品优先采购范围以品目清单为准。财政部、 发展改革委、生态环境部等部门根据产品节能环保性能、技术水平和 市场成熟程度等因素，确定实施政府优先采购和强制采购的产品类别 及所依据的相关标准规范，以品目清单的形式发布并适时调整。</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方案说明书.docx</w:t>
            </w:r>
          </w:p>
        </w:tc>
      </w:tr>
      <w:tr>
        <w:tc>
          <w:tcPr>
            <w:tcW w:type="dxa" w:w="831"/>
            <w:vMerge/>
          </w:tcPr>
          <w:p/>
        </w:tc>
        <w:tc>
          <w:tcPr>
            <w:tcW w:type="dxa" w:w="1661"/>
          </w:tcPr>
          <w:p>
            <w:pPr>
              <w:pStyle w:val="null3"/>
            </w:pPr>
            <w:r>
              <w:rPr>
                <w:rFonts w:ascii="仿宋_GB2312" w:hAnsi="仿宋_GB2312" w:cs="仿宋_GB2312" w:eastAsia="仿宋_GB2312"/>
              </w:rPr>
              <w:t>投标产品技术指标评审内容</w:t>
            </w:r>
          </w:p>
        </w:tc>
        <w:tc>
          <w:tcPr>
            <w:tcW w:type="dxa" w:w="2492"/>
          </w:tcPr>
          <w:p>
            <w:pPr>
              <w:pStyle w:val="null3"/>
            </w:pPr>
            <w:r>
              <w:rPr>
                <w:rFonts w:ascii="仿宋_GB2312" w:hAnsi="仿宋_GB2312" w:cs="仿宋_GB2312" w:eastAsia="仿宋_GB2312"/>
              </w:rPr>
              <w:t>投标产品技术指标评审内容（21分） 投标产品的技术指标评审：完全响应得21分。技术指标参数一项不满 足扣1分，扣完为止。 评审依据：按照技术参数要求提供相应的证明文件（包括不限于检测 报告、技术白皮书、厂家产品说明等），在技术偏离表“说明 ”栏中 标明证明材料的页码；无技术材料支持视为负偏离。</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投标产品的可靠性</w:t>
            </w:r>
          </w:p>
        </w:tc>
        <w:tc>
          <w:tcPr>
            <w:tcW w:type="dxa" w:w="2492"/>
          </w:tcPr>
          <w:p>
            <w:pPr>
              <w:pStyle w:val="null3"/>
            </w:pPr>
            <w:r>
              <w:rPr>
                <w:rFonts w:ascii="仿宋_GB2312" w:hAnsi="仿宋_GB2312" w:cs="仿宋_GB2312" w:eastAsia="仿宋_GB2312"/>
              </w:rPr>
              <w:t>投标产品的可靠性（5分） ①所投设备技术先进、可靠性强、成熟度高，满足用户需求，得5分； ②所投设备技术成熟、性能稳定，基本满足用户需求，得3分； ③所投设备技术成熟、性能满足、影响用户使用效果，得1分。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依据投标人提供的本项目的实施方案评审，内容包含： 1、供货方案（3分）：内容完整、可实施、且有针对性得3分；内容完 整、可实施得2分；方案基本完整得1分；未提供不得分。 2、安装调试方案（3分）：内容完整、可实施、且有针对性得3分；内 容完整、可实施得2分；方案基本完整得1分；未提供不得分。 3、技术支持方案（3分）：内容完整、可实施、且有针对性得3分；内 容完整、可实施得2分；方案基本完整得1分；未提供不得分。 4、验收方案（3分）：内容完整、可实施、且有针对性得3分；内容完 整、可实施得2分；方案基本完整得1分；未提供不得分。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依据投标人提供的本项目的售后服务方案评审，内容包含： 1、售后服务范围及保障措施（4分）：内容完整、可实施且质保期长 得4分；内容完整、可实施得2分；方案基本完整得1分；未提供不得分。 2、培训方案（3分）：内容完整、可实施、且有针对性得3分；内容完 整、可实施得2分；方案基本完整得1分；未提供不得分。 3、故障处理及补救措施（3分）：内容完整、可实施、且有针对性得3 分；内容完整、可实施得2分；方案基本完整得1分；未提供不得分。 4、备品配件服务承诺（3分）：内容完整、可实施、且有针对性得3 分；内容完整、可实施得2分；方案基本完整得1分；未提供不得分。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项目进度计划</w:t>
            </w:r>
          </w:p>
        </w:tc>
        <w:tc>
          <w:tcPr>
            <w:tcW w:type="dxa" w:w="2492"/>
          </w:tcPr>
          <w:p>
            <w:pPr>
              <w:pStyle w:val="null3"/>
            </w:pPr>
            <w:r>
              <w:rPr>
                <w:rFonts w:ascii="仿宋_GB2312" w:hAnsi="仿宋_GB2312" w:cs="仿宋_GB2312" w:eastAsia="仿宋_GB2312"/>
              </w:rPr>
              <w:t>方案包含但不限于①明确阶段划分与时间节点②生产备货与库存联动③配送运输方案适配场景④安装调试与现场协调⑤验收交付的流程与标准⑥进度延误应对与责任界定等内容，方案内容详细完整、针对性强、可行性 高，符合项目实际要求。 每项满分 2分，缺项不得分，每项内容存在缺陷，扣1分。 缺陷是指内 容不合理、虽有内容但不完善、内容表述前后不一致、套用其他项目 方案或与项目需求不匹配及其他不 利于项目实施的任意一种情形。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产品业绩</w:t>
            </w:r>
          </w:p>
        </w:tc>
        <w:tc>
          <w:tcPr>
            <w:tcW w:type="dxa" w:w="2492"/>
          </w:tcPr>
          <w:p>
            <w:pPr>
              <w:pStyle w:val="null3"/>
            </w:pPr>
            <w:r>
              <w:rPr>
                <w:rFonts w:ascii="仿宋_GB2312" w:hAnsi="仿宋_GB2312" w:cs="仿宋_GB2312" w:eastAsia="仿宋_GB2312"/>
              </w:rPr>
              <w:t>提供2022年1月1日至投标截止时间（以合同签订时间为准）所投类似产品业绩，每提供一个业绩得2分，满分6分。 评审依据：以加盖公章的业绩合同复印件为准，合同至少需包含合同 首页、产品页、签章页。</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 磋商报价得分=（评审基准价/磋商报价）×30%×100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理解提供服务方案，内容包括但不限于①对项目的背景和工作目的理解②人员调配、人员分工③实施计划、行程安排④实施细则等。内容完整、详细、合理、可操作性强，符合项目要求。每项满分2分，缺项不得分 , 每项内容存在缺陷，扣1分。缺陷是指内容不合理、虽有内容但 不完善、内容表述前后不一致、套 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供应商针对本项目有完整的管理制度，内容包括但不限于①员工聘用管理制度②人员培训制度③服务质量检查制度④康复器材、设施设备安全使用管理制度⑤内控制度及信息反馈制度等。内容完整、详细、合理、可操作性强，符合项目要求。每项满分2分，缺项不得分 , 每项内容存在缺陷，扣1分。缺陷是指内容不合理、虽有内容但 不完善、内容表述前后不一致、套 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供应商能够提供详细的保障措施，内容包括但不限于①能够考虑并满足采购人及服务对象的多种需求②接受采购人对服务的监督、批评和建议③确保做好康复服务管理工作，不发生安全等意外情况的保障措施等。内容完整、详细、合理、可操作性强，符合项目要求。每项满分2分，缺项不得分 , 每项内容存在缺陷，扣1分。缺陷是指内容不合理、虽有内容但 不完善、内容表述前后不一致、套 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档案管理制度</w:t>
            </w:r>
          </w:p>
        </w:tc>
        <w:tc>
          <w:tcPr>
            <w:tcW w:type="dxa" w:w="2492"/>
          </w:tcPr>
          <w:p>
            <w:pPr>
              <w:pStyle w:val="null3"/>
            </w:pPr>
            <w:r>
              <w:rPr>
                <w:rFonts w:ascii="仿宋_GB2312" w:hAnsi="仿宋_GB2312" w:cs="仿宋_GB2312" w:eastAsia="仿宋_GB2312"/>
              </w:rPr>
              <w:t>供应商须根据本项目服务特点及需求提供服务对象档案管理等规章制度，内容包括但不限于①档案管理合规性、②档案管理安全性，③档案利用有效性等。内容完整、详细、合理、可操作性强，符合项目要求。每项满分2分，缺项不得分 , 每项内容存在缺陷，扣1分。缺陷是指内容不合理、虽有内容但 不完善、内容表述前后不一致、套 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重点难点问题分析</w:t>
            </w:r>
          </w:p>
        </w:tc>
        <w:tc>
          <w:tcPr>
            <w:tcW w:type="dxa" w:w="2492"/>
          </w:tcPr>
          <w:p>
            <w:pPr>
              <w:pStyle w:val="null3"/>
            </w:pPr>
            <w:r>
              <w:rPr>
                <w:rFonts w:ascii="仿宋_GB2312" w:hAnsi="仿宋_GB2312" w:cs="仿宋_GB2312" w:eastAsia="仿宋_GB2312"/>
              </w:rPr>
              <w:t>针对本项目提供重点和难点分析方案，方案内容包含但不限于①服务供给②对象融入③长效保障等，内容完整、详细、合理、可操作性强，符合项目要求。每项满分2分，缺项不得分 , 每项内容存在缺陷，扣1分。缺陷是指内容不合理、虽有内容但 不完善、内容表述前后不一致、套 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针对本项目提供的专业技术人员需至少配备：1名专业医师，1名心里咨询师、1名社会工作师。（1）满足以上所有内容得12分，不满足得0分。（2）每增加1名专业医师、或心里咨询师或社会工作师人员加1分，最高加6分。满分18分，在服务期内保持人员相对稳定，服务团队工作人员应当具有相应工作岗位所匹配的资质资格。（以上人员需提供人员资格证书复印件并加盖公章，不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设施设备</w:t>
            </w:r>
          </w:p>
        </w:tc>
        <w:tc>
          <w:tcPr>
            <w:tcW w:type="dxa" w:w="2492"/>
          </w:tcPr>
          <w:p>
            <w:pPr>
              <w:pStyle w:val="null3"/>
            </w:pPr>
            <w:r>
              <w:rPr>
                <w:rFonts w:ascii="仿宋_GB2312" w:hAnsi="仿宋_GB2312" w:cs="仿宋_GB2312" w:eastAsia="仿宋_GB2312"/>
              </w:rPr>
              <w:t>评委根据供应商提供的设施配备方案，包括但不限于①设施配备构成及合理性安排、②实际作用等内容，内容完整、详细、合理、可操作性强，符合项目要求。每项满分2分，缺项不得分 , 每项内容存在缺陷，扣1分。缺陷是指内容不合理、虽有内容但 不完善、内容表述前后不一致、套 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由于服务对象的特殊性，供应商针对在服务过程中应具有健全应急预案，内容包含但不限于①患者突发病情应急、②安全意外应急、③应急资源统筹等，内容完整、详细、合理、可操作性强，符合项目要求。每项满分2分，缺项不得分 , 每项内容存在缺陷，扣1分。缺陷是指内容不合理、虽有内容但 不完善、内容表述前后不一致、套 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供应商针对本项目有具体的服务承诺，内容包括但不限于①承诺所有上岗人员在上岗前经过专业培训②承诺若出现服务人员因事、病等不能工作的，及时调整其他服务人员补充，确保服务工作的正常进行等。内容完整、详细、合理、可操作性强，符合项目要求。每项满分2分，缺项不得分 , 每项内容存在缺陷，扣1分。缺陷是指内容不合理、虽有内容但 不完善、内容表述前后不一致、套 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具有2022年至今以来同类项目业绩，以合同签订的时间为准，并加盖供应商公章的合同关键页（应包含合同首页、采购内容、金额所在页和签字盖章页及合同签订日期页等），每提供1个得1.0分，满分2分。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照财政部关于印发《政府采购竞争性磋商采购方式管理暂行办法》的通知财库〔2014〕214号的有关规定：综合评分法中的价格分统一采用低价优先法计算，即满足磋商文件要求且最后报价最低的供应商的价格为磋商基准价，其价格分为满分。其他供应商的价格分统一按照下列公式计算： 磋商报价得分=（磋商基准价/最后磋商报价）×价格权值×100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详见附件：方案说明书.docx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详见附件：方案说明书.docx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详见附件：方案说明书.docx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