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版本号：SDZC2026-01920260129001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学生营养改善计划劳务服务采购项目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SDZC2026-019</w:t>
      </w:r>
      <w:r>
        <w:br/>
      </w:r>
      <w:r>
        <w:br/>
      </w:r>
      <w:r>
        <w:br/>
      </w:r>
    </w:p>
    <w:p>
      <w:pPr>
        <w:pStyle w:val="null3"/>
        <w:jc w:val="center"/>
        <w:outlineLvl w:val="2"/>
      </w:pPr>
      <w:r>
        <w:rPr>
          <w:rFonts w:ascii="仿宋_GB2312" w:hAnsi="仿宋_GB2312" w:cs="仿宋_GB2312" w:eastAsia="仿宋_GB2312"/>
          <w:sz w:val="28"/>
          <w:b/>
        </w:rPr>
        <w:t>三原县东郊中学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三原县东郊中学</w:t>
      </w:r>
      <w:r>
        <w:rPr>
          <w:rFonts w:ascii="仿宋_GB2312" w:hAnsi="仿宋_GB2312" w:cs="仿宋_GB2312" w:eastAsia="仿宋_GB2312"/>
        </w:rPr>
        <w:t>委托，拟对</w:t>
      </w:r>
      <w:r>
        <w:rPr>
          <w:rFonts w:ascii="仿宋_GB2312" w:hAnsi="仿宋_GB2312" w:cs="仿宋_GB2312" w:eastAsia="仿宋_GB2312"/>
        </w:rPr>
        <w:t>学生营养改善计划劳务服务采购项目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SDZC2026-019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学生营养改善计划劳务服务采购项目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三原县东郊中学学生营养改善计划劳务服务采购项目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采购包1（学生营养改善计划劳务服务采购项目）：属于专门面向中小企业采购。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其基本开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8、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三原县东郊中学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三原县东三路北段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三原县东郊中学经办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13892003393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郅龙（8号工位）、姚文霄、魏蕾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029-89293231转808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采购包1：717,500.00元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三原县东郊中学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三原县东郊中学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三原县东郊中学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根据《中华人民共和国食品安全法》《学校食品安全与营养健康管理规定》《陕西省农村义务教育学生营养改善计划管理办法》等法律法规和部门规章的规定，按磋商文件的企业考核评价制度考核。</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学生营养改善计划劳务服务采购项目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717,500.00</w:t>
      </w:r>
    </w:p>
    <w:p>
      <w:pPr>
        <w:pStyle w:val="null3"/>
      </w:pPr>
      <w:r>
        <w:rPr>
          <w:rFonts w:ascii="仿宋_GB2312" w:hAnsi="仿宋_GB2312" w:cs="仿宋_GB2312" w:eastAsia="仿宋_GB2312"/>
        </w:rPr>
        <w:t>采购包最高限价（元）: 717,500.00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三原县东郊中学学生营养改善计划劳务服务采购项目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717,500.00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标的名称：三原县东郊中学学生营养改善计划劳务服务采购项目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本次服务内容主要包括：为学校进行餐饮加工供应工作，确保所有膳食品种及营养搭配，以及膳食安全卫生，保障学生正常用餐；并按照相关餐饮各项规定负责餐厅卫生清洁，包括地面、墙面、餐厅内部设备工具及用餐工具的卫生清洁工作，建立食品卫生、消杀台账，保障用餐卫生安全。</w:t>
            </w:r>
          </w:p>
          <w:p>
            <w:pPr>
              <w:pStyle w:val="null3"/>
              <w:jc w:val="left"/>
            </w:pPr>
            <w:r>
              <w:rPr>
                <w:rFonts w:ascii="仿宋_GB2312" w:hAnsi="仿宋_GB2312" w:cs="仿宋_GB2312" w:eastAsia="仿宋_GB2312"/>
                <w:sz w:val="28"/>
              </w:rPr>
              <w:t>劳务服务企业须满足以下条件</w:t>
            </w:r>
          </w:p>
          <w:p>
            <w:pPr>
              <w:pStyle w:val="null3"/>
              <w:jc w:val="left"/>
            </w:pPr>
            <w:r>
              <w:rPr>
                <w:rFonts w:ascii="仿宋_GB2312" w:hAnsi="仿宋_GB2312" w:cs="仿宋_GB2312" w:eastAsia="仿宋_GB2312"/>
                <w:sz w:val="28"/>
              </w:rPr>
              <w:t>一、</w:t>
            </w:r>
            <w:r>
              <w:rPr>
                <w:rFonts w:ascii="仿宋_GB2312" w:hAnsi="仿宋_GB2312" w:cs="仿宋_GB2312" w:eastAsia="仿宋_GB2312"/>
                <w:sz w:val="28"/>
              </w:rPr>
              <w:t>人员要求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）劳务服务企业</w:t>
            </w:r>
            <w:r>
              <w:rPr>
                <w:rFonts w:ascii="仿宋_GB2312" w:hAnsi="仿宋_GB2312" w:cs="仿宋_GB2312" w:eastAsia="仿宋_GB2312"/>
                <w:sz w:val="28"/>
              </w:rPr>
              <w:t>须配备一名主要负责人</w:t>
            </w:r>
            <w:r>
              <w:rPr>
                <w:rFonts w:ascii="仿宋_GB2312" w:hAnsi="仿宋_GB2312" w:cs="仿宋_GB2312" w:eastAsia="仿宋_GB2312"/>
                <w:sz w:val="28"/>
              </w:rPr>
              <w:t>，主要负责人具有三年以上餐饮从业经验，有良好的从业信誉。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劳务服务企业须向学校至少配备</w:t>
            </w:r>
            <w:r>
              <w:rPr>
                <w:rFonts w:ascii="仿宋_GB2312" w:hAnsi="仿宋_GB2312" w:cs="仿宋_GB2312" w:eastAsia="仿宋_GB2312"/>
                <w:sz w:val="28"/>
              </w:rPr>
              <w:t>1名具有相关从业资质或从业经验的厨师</w:t>
            </w:r>
            <w:r>
              <w:rPr>
                <w:rFonts w:ascii="仿宋_GB2312" w:hAnsi="仿宋_GB2312" w:cs="仿宋_GB2312" w:eastAsia="仿宋_GB2312"/>
                <w:sz w:val="28"/>
              </w:rPr>
              <w:t>。</w:t>
            </w:r>
            <w:r>
              <w:rPr>
                <w:rFonts w:ascii="仿宋_GB2312" w:hAnsi="仿宋_GB2312" w:cs="仿宋_GB2312" w:eastAsia="仿宋_GB2312"/>
                <w:sz w:val="28"/>
              </w:rPr>
              <w:t>依据每周食谱</w:t>
            </w:r>
            <w:r>
              <w:rPr>
                <w:rFonts w:ascii="仿宋_GB2312" w:hAnsi="仿宋_GB2312" w:cs="仿宋_GB2312" w:eastAsia="仿宋_GB2312"/>
                <w:sz w:val="28"/>
              </w:rPr>
              <w:t>，根据人均标准于每日下午前提交次日的物料采购清单，所需物料由甲方负责采购。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劳务服务企业须向所服务学校足额配备食堂从业人员</w:t>
            </w:r>
            <w:r>
              <w:rPr>
                <w:rFonts w:ascii="仿宋_GB2312" w:hAnsi="仿宋_GB2312" w:cs="仿宋_GB2312" w:eastAsia="仿宋_GB2312"/>
                <w:sz w:val="28"/>
              </w:rPr>
              <w:t>（根据学生数量及工作内容自行配备人员，数量：</w:t>
            </w:r>
            <w:r>
              <w:rPr>
                <w:rFonts w:ascii="仿宋_GB2312" w:hAnsi="仿宋_GB2312" w:cs="仿宋_GB2312" w:eastAsia="仿宋_GB2312"/>
                <w:sz w:val="28"/>
              </w:rPr>
              <w:t>3</w:t>
            </w:r>
            <w:r>
              <w:rPr>
                <w:rFonts w:ascii="仿宋_GB2312" w:hAnsi="仿宋_GB2312" w:cs="仿宋_GB2312" w:eastAsia="仿宋_GB2312"/>
                <w:sz w:val="28"/>
              </w:rPr>
              <w:t>6</w:t>
            </w:r>
            <w:r>
              <w:rPr>
                <w:rFonts w:ascii="仿宋_GB2312" w:hAnsi="仿宋_GB2312" w:cs="仿宋_GB2312" w:eastAsia="仿宋_GB2312"/>
                <w:sz w:val="28"/>
              </w:rPr>
              <w:t>00余名</w:t>
            </w:r>
            <w:r>
              <w:rPr>
                <w:rFonts w:ascii="仿宋_GB2312" w:hAnsi="仿宋_GB2312" w:cs="仿宋_GB2312" w:eastAsia="仿宋_GB2312"/>
                <w:sz w:val="28"/>
              </w:rPr>
              <w:t>师生</w:t>
            </w:r>
            <w:r>
              <w:rPr>
                <w:rFonts w:ascii="仿宋_GB2312" w:hAnsi="仿宋_GB2312" w:cs="仿宋_GB2312" w:eastAsia="仿宋_GB2312"/>
                <w:sz w:val="28"/>
              </w:rPr>
              <w:t>）</w:t>
            </w:r>
            <w:r>
              <w:rPr>
                <w:rFonts w:ascii="仿宋_GB2312" w:hAnsi="仿宋_GB2312" w:cs="仿宋_GB2312" w:eastAsia="仿宋_GB2312"/>
                <w:sz w:val="28"/>
              </w:rPr>
              <w:t>，人员必须在上岗前经过体检和培训，必须持有有效健康证明上岗，不得超期使用健康证明，所有员工的健康证明需经由合法合规单位提供（费用由劳务服务企业承担）</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聘请的食堂从业人员须熟知《食品安全法》、《食品安全国家标准餐饮服务通用卫生规范》</w:t>
            </w:r>
            <w:r>
              <w:rPr>
                <w:rFonts w:ascii="仿宋_GB2312" w:hAnsi="仿宋_GB2312" w:cs="仿宋_GB2312" w:eastAsia="仿宋_GB2312"/>
                <w:sz w:val="28"/>
              </w:rPr>
              <w:t>(GB31654-2021)、《餐饮服务食品安全操作规范》等法律规定。</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认真执行</w:t>
            </w:r>
            <w:r>
              <w:rPr>
                <w:rFonts w:ascii="仿宋_GB2312" w:hAnsi="仿宋_GB2312" w:cs="仿宋_GB2312" w:eastAsia="仿宋_GB2312"/>
                <w:sz w:val="28"/>
              </w:rPr>
              <w:t>“五病调离制度”，即对患有痢疾、伤寒、病毒性肝炎等消化道传染病的人员，以及患有活动性肺结核、化脓性或者渗出性皮肤病等有碍食品安全的疾病人员，不得从事</w:t>
            </w:r>
            <w:r>
              <w:rPr>
                <w:rFonts w:ascii="仿宋_GB2312" w:hAnsi="仿宋_GB2312" w:cs="仿宋_GB2312" w:eastAsia="仿宋_GB2312"/>
                <w:sz w:val="28"/>
              </w:rPr>
              <w:t>食堂</w:t>
            </w:r>
            <w:r>
              <w:rPr>
                <w:rFonts w:ascii="仿宋_GB2312" w:hAnsi="仿宋_GB2312" w:cs="仿宋_GB2312" w:eastAsia="仿宋_GB2312"/>
                <w:sz w:val="28"/>
              </w:rPr>
              <w:t>工作。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聘请的食堂从业人员，五官端正，视力良好，有清晰的语言表达能力；体格健壮，身体健康，肝功能正常，无传染病，无残疾，思想素质高、身体素质好，厨艺精湛、勤劳肯干，会使用现代办公设备，能做出师生喜爱的可口的饭菜。没有违法犯罪记录和违法犯罪倾向；所有工作人员均不得有违法犯罪记录和违法犯罪倾向。</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聘请的食堂从业人员具有较强的服务意识，身体健康，品德良好，思想端正，责任心强。</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岗位设置合理，人数配置满足服务需求。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认真制定培训计划，定期组织管理人员、从业人员参加食品安全知识、职业道德和法律、法规的培训以及操作技能培训。</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聘请的食堂从业人员的</w:t>
            </w:r>
            <w:r>
              <w:rPr>
                <w:rFonts w:ascii="仿宋_GB2312" w:hAnsi="仿宋_GB2312" w:cs="仿宋_GB2312" w:eastAsia="仿宋_GB2312"/>
                <w:sz w:val="28"/>
              </w:rPr>
              <w:t>基本工资、奖金、法定节假日加班工资、社会保险、福利、</w:t>
            </w:r>
            <w:r>
              <w:rPr>
                <w:rFonts w:ascii="仿宋_GB2312" w:hAnsi="仿宋_GB2312" w:cs="仿宋_GB2312" w:eastAsia="仿宋_GB2312"/>
                <w:sz w:val="28"/>
              </w:rPr>
              <w:t>安全保障等均</w:t>
            </w:r>
            <w:r>
              <w:rPr>
                <w:rFonts w:ascii="仿宋_GB2312" w:hAnsi="仿宋_GB2312" w:cs="仿宋_GB2312" w:eastAsia="仿宋_GB2312"/>
                <w:sz w:val="28"/>
              </w:rPr>
              <w:t>由劳务服务企业承担</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b/>
              </w:rPr>
              <w:t>各岗位职责要求</w:t>
            </w:r>
          </w:p>
          <w:tbl>
            <w:tblPr>
              <w:tblBorders>
                <w:top w:val="none" w:color="000000" w:sz="4"/>
                <w:left w:val="none" w:color="000000" w:sz="4"/>
                <w:bottom w:val="none" w:color="000000" w:sz="4"/>
                <w:right w:val="none" w:color="000000" w:sz="4"/>
                <w:insideH w:val="none"/>
                <w:insideV w:val="none"/>
              </w:tblBorders>
            </w:tblPr>
            <w:tblGrid>
              <w:gridCol w:w="225"/>
              <w:gridCol w:w="639"/>
              <w:gridCol w:w="1689"/>
            </w:tblGrid>
            <w:tr>
              <w:tc>
                <w:tcPr>
                  <w:tcW w:type="dxa" w:w="22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序号</w:t>
                  </w:r>
                </w:p>
              </w:tc>
              <w:tc>
                <w:tcPr>
                  <w:tcW w:type="dxa" w:w="63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岗位名称</w:t>
                  </w:r>
                </w:p>
              </w:tc>
              <w:tc>
                <w:tcPr>
                  <w:tcW w:type="dxa" w:w="168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岗位职责</w:t>
                  </w:r>
                </w:p>
              </w:tc>
            </w:tr>
            <w:tr>
              <w:tc>
                <w:tcPr>
                  <w:tcW w:type="dxa" w:w="2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1</w:t>
                  </w:r>
                </w:p>
              </w:tc>
              <w:tc>
                <w:tcPr>
                  <w:tcW w:type="dxa" w:w="6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主要负责人</w:t>
                  </w:r>
                </w:p>
              </w:tc>
              <w:tc>
                <w:tcPr>
                  <w:tcW w:type="dxa" w:w="16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left"/>
                  </w:pPr>
                  <w:r>
                    <w:rPr>
                      <w:rFonts w:ascii="仿宋_GB2312" w:hAnsi="仿宋_GB2312" w:cs="仿宋_GB2312" w:eastAsia="仿宋_GB2312"/>
                      <w:sz w:val="28"/>
                    </w:rPr>
                    <w:t>负责与本学校沟通，管理本学校团队人员，负责食品安全管理、卫生管理，接受本学校监督管理，制定人员培训方案</w:t>
                  </w:r>
                </w:p>
              </w:tc>
            </w:tr>
            <w:tr>
              <w:tc>
                <w:tcPr>
                  <w:tcW w:type="dxa" w:w="2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2</w:t>
                  </w:r>
                </w:p>
              </w:tc>
              <w:tc>
                <w:tcPr>
                  <w:tcW w:type="dxa" w:w="6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厨师</w:t>
                  </w:r>
                </w:p>
              </w:tc>
              <w:tc>
                <w:tcPr>
                  <w:tcW w:type="dxa" w:w="16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left"/>
                  </w:pPr>
                  <w:r>
                    <w:rPr>
                      <w:rFonts w:ascii="仿宋_GB2312" w:hAnsi="仿宋_GB2312" w:cs="仿宋_GB2312" w:eastAsia="仿宋_GB2312"/>
                      <w:sz w:val="28"/>
                    </w:rPr>
                    <w:t>负责检验主辅料、调料质量，按程序烹调食物，确保成品色、香、味、形达到要求</w:t>
                  </w:r>
                  <w:r>
                    <w:rPr>
                      <w:rFonts w:ascii="仿宋_GB2312" w:hAnsi="仿宋_GB2312" w:cs="仿宋_GB2312" w:eastAsia="仿宋_GB2312"/>
                      <w:sz w:val="28"/>
                    </w:rPr>
                    <w:t>及食堂</w:t>
                  </w:r>
                  <w:r>
                    <w:rPr>
                      <w:rFonts w:ascii="仿宋_GB2312" w:hAnsi="仿宋_GB2312" w:cs="仿宋_GB2312" w:eastAsia="仿宋_GB2312"/>
                      <w:sz w:val="28"/>
                    </w:rPr>
                    <w:t>厨师技术培训、菜品质量、食品卫生、消防安全等。</w:t>
                  </w:r>
                </w:p>
              </w:tc>
            </w:tr>
            <w:tr>
              <w:tc>
                <w:tcPr>
                  <w:tcW w:type="dxa" w:w="2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3</w:t>
                  </w:r>
                </w:p>
              </w:tc>
              <w:tc>
                <w:tcPr>
                  <w:tcW w:type="dxa" w:w="6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面点</w:t>
                  </w:r>
                </w:p>
              </w:tc>
              <w:tc>
                <w:tcPr>
                  <w:tcW w:type="dxa" w:w="16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left"/>
                  </w:pPr>
                  <w:r>
                    <w:rPr>
                      <w:rFonts w:ascii="仿宋_GB2312" w:hAnsi="仿宋_GB2312" w:cs="仿宋_GB2312" w:eastAsia="仿宋_GB2312"/>
                      <w:sz w:val="28"/>
                    </w:rPr>
                    <w:t>按食谱要求加工制作面食，高质量完成任务。</w:t>
                  </w:r>
                </w:p>
              </w:tc>
            </w:tr>
            <w:tr>
              <w:tc>
                <w:tcPr>
                  <w:tcW w:type="dxa" w:w="22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4</w:t>
                  </w:r>
                </w:p>
              </w:tc>
              <w:tc>
                <w:tcPr>
                  <w:tcW w:type="dxa" w:w="6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center"/>
                  </w:pPr>
                  <w:r>
                    <w:rPr>
                      <w:rFonts w:ascii="仿宋_GB2312" w:hAnsi="仿宋_GB2312" w:cs="仿宋_GB2312" w:eastAsia="仿宋_GB2312"/>
                      <w:sz w:val="28"/>
                    </w:rPr>
                    <w:t>普工</w:t>
                  </w:r>
                </w:p>
              </w:tc>
              <w:tc>
                <w:tcPr>
                  <w:tcW w:type="dxa" w:w="16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spacing w:before="120"/>
                    <w:jc w:val="left"/>
                  </w:pPr>
                  <w:r>
                    <w:rPr>
                      <w:rFonts w:ascii="仿宋_GB2312" w:hAnsi="仿宋_GB2312" w:cs="仿宋_GB2312" w:eastAsia="仿宋_GB2312"/>
                      <w:sz w:val="28"/>
                    </w:rPr>
                    <w:t>帮厨、切配、洗消、清洁等服务工作</w:t>
                  </w:r>
                </w:p>
              </w:tc>
            </w:tr>
          </w:tbl>
          <w:p>
            <w:pPr>
              <w:pStyle w:val="null3"/>
              <w:jc w:val="left"/>
            </w:pPr>
            <w:r>
              <w:rPr>
                <w:rFonts w:ascii="仿宋_GB2312" w:hAnsi="仿宋_GB2312" w:cs="仿宋_GB2312" w:eastAsia="仿宋_GB2312"/>
                <w:sz w:val="28"/>
              </w:rPr>
              <w:t>二、</w:t>
            </w:r>
            <w:r>
              <w:rPr>
                <w:rFonts w:ascii="仿宋_GB2312" w:hAnsi="仿宋_GB2312" w:cs="仿宋_GB2312" w:eastAsia="仿宋_GB2312"/>
                <w:sz w:val="28"/>
              </w:rPr>
              <w:t>劳务服务企业不得存在下列情形</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因劳务服务人员行为被市场监督管理部门吊销或注销证照的。</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食品加工过程中违反食品安全标准，造成食物中毒或其它食源性疾病食品安全事故的。</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不配合学校管理、出现问题不及时处理，有可能危及食品安全卫生、危害学生健康的。</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未按食谱进行加工，降低饭菜质量和服务质量的。</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每学期供餐满意度测评</w:t>
            </w:r>
            <w:r>
              <w:rPr>
                <w:rFonts w:ascii="仿宋_GB2312" w:hAnsi="仿宋_GB2312" w:cs="仿宋_GB2312" w:eastAsia="仿宋_GB2312"/>
                <w:sz w:val="28"/>
              </w:rPr>
              <w:t>2次不满意或非常不满意的，经督促整改后测评仍不满意的。</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因食品加工制作导致安全问题引发群体性事件的。</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违反财经纪律，或存在其它违法、违规、违约行为，影响恶劣的</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三、</w:t>
            </w:r>
            <w:r>
              <w:rPr>
                <w:rFonts w:ascii="仿宋_GB2312" w:hAnsi="仿宋_GB2312" w:cs="仿宋_GB2312" w:eastAsia="仿宋_GB2312"/>
                <w:sz w:val="28"/>
              </w:rPr>
              <w:t>劳务服务企业职责</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1）劳务服务企业应制定项目管理方案，满足学校各项服务需求和要求，并且接受各级监管。</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协助学校建立食堂组织机构，健全岗位责任制度，制定安全卫生管理制度、安全检查制度、食堂管理制度、奖惩制度、考核制度、满意度调查制度、食品中毒预案、安全应急预案、考勤等，各项制度应符合国家法律法规及学校内部管理制度的规定，并作为学校考核依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）随时接受校方及上级相关部门检查。</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）建立库房进销存管理台账系统，并认真落实出入库程序。</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）不得加工与本项目无关的食品向学校外部提供。</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）制定垃圾处理、环境保护方案，符合陕西省相关环境卫生标准要求及污水排放要求。</w:t>
            </w:r>
          </w:p>
          <w:p>
            <w:pPr>
              <w:pStyle w:val="null3"/>
              <w:jc w:val="left"/>
            </w:pPr>
            <w:r>
              <w:rPr>
                <w:rFonts w:ascii="仿宋_GB2312" w:hAnsi="仿宋_GB2312" w:cs="仿宋_GB2312" w:eastAsia="仿宋_GB2312"/>
                <w:sz w:val="28"/>
              </w:rPr>
              <w:t>四、</w:t>
            </w:r>
            <w:r>
              <w:rPr>
                <w:rFonts w:ascii="仿宋_GB2312" w:hAnsi="仿宋_GB2312" w:cs="仿宋_GB2312" w:eastAsia="仿宋_GB2312"/>
                <w:sz w:val="28"/>
              </w:rPr>
              <w:t>厨余及其他垃圾管理要求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1）厨余垃圾合法处理率达100%，并需达到《绿色建筑评价标准》三星等级的标准。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2）劳务服务企业应严格按照学校“垃圾分类管理要求”认真执行，严禁将餐厨垃圾与生活垃圾混放。</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3）避免浪费，劳务服务企业应制定相应的节约、节能、节材方案，减少垃圾产出量。</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4）学校将进行不定期卫生、安全检查，全面检查与抽查、问查相结合，主要检查各项制度的贯彻落实情况。</w:t>
            </w:r>
          </w:p>
          <w:p>
            <w:pPr>
              <w:pStyle w:val="null3"/>
              <w:jc w:val="left"/>
            </w:pPr>
            <w:r>
              <w:rPr>
                <w:rFonts w:ascii="仿宋_GB2312" w:hAnsi="仿宋_GB2312" w:cs="仿宋_GB2312" w:eastAsia="仿宋_GB2312"/>
                <w:sz w:val="28"/>
              </w:rPr>
              <w:t>五、</w:t>
            </w:r>
            <w:r>
              <w:rPr>
                <w:rFonts w:ascii="仿宋_GB2312" w:hAnsi="仿宋_GB2312" w:cs="仿宋_GB2312" w:eastAsia="仿宋_GB2312"/>
                <w:sz w:val="28"/>
              </w:rPr>
              <w:t>食堂工作标准要求</w:t>
            </w:r>
          </w:p>
          <w:p>
            <w:pPr>
              <w:pStyle w:val="null3"/>
              <w:ind w:firstLine="560"/>
              <w:jc w:val="left"/>
            </w:pPr>
            <w:r>
              <w:rPr>
                <w:rFonts w:ascii="仿宋_GB2312" w:hAnsi="仿宋_GB2312" w:cs="仿宋_GB2312" w:eastAsia="仿宋_GB2312"/>
                <w:sz w:val="28"/>
              </w:rPr>
              <w:t>按照制定的各岗位工作职责、工作要求、工作流程认真执行。</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放置调料的案台无油滴、酱油滴等液体调味品或精盐、味精、白糖等固体调味品以及汤汁、菜片等；料缸内的液体调味品表面无漂浮其他液体或固体调味品等；料缸内的固体调味品表面，无沾染或落有液体或其他固体调味品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2）灶台、灶前墙壁及其周边无油滴、酱油滴等液体调味品和汤汁等痕迹及菜片、油水等。</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3）工作人员应穿戴整洁的工作衣帽，保持个人卫生，统一着装（工作帽、工作衣、工作裤等），着装干净、卫生无污渍、不湿不油。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4）双手指甲长度不超出指肚1.5mm；头发须全部包在工作帽内。</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5）灶台抹布干净卫生，做消毒处理，分类使用，不用时洗涤干净叠放整齐。</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6）餐具摆放整齐，干净卫生。</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7）各项卫生符合餐饮卫生标准。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8）在各个工作环节包括采购、运输、加工制做、配餐都应保障食品安全、卫生，在管理中注重各个细节。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9）除一次性餐具外所有餐具定期进行消毒，做好记录、签字工作。</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10）每日制备膳食均需留样，每份样品不少于125克，并做好详细记录。</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11）不得在操作间内洗衣服，不允许在配餐间及食堂内清洗与餐饮无关的任何物品。</w:t>
            </w:r>
          </w:p>
          <w:p>
            <w:pPr>
              <w:pStyle w:val="null3"/>
              <w:jc w:val="left"/>
            </w:pPr>
            <w:r>
              <w:rPr>
                <w:rFonts w:ascii="仿宋_GB2312" w:hAnsi="仿宋_GB2312" w:cs="仿宋_GB2312" w:eastAsia="仿宋_GB2312"/>
                <w:sz w:val="28"/>
              </w:rPr>
              <w:t>六、</w:t>
            </w:r>
            <w:r>
              <w:rPr>
                <w:rFonts w:ascii="仿宋_GB2312" w:hAnsi="仿宋_GB2312" w:cs="仿宋_GB2312" w:eastAsia="仿宋_GB2312"/>
                <w:sz w:val="28"/>
              </w:rPr>
              <w:t>库房管理要求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1）食品与非食品应分库存放，不得与洗化用品、日杂用品混放。</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2）食品仓库实行专用并设有防鼠、防潮、防霉、通风的设施及措施，并运转正常。</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3）食品应分类、分架、隔墙隔地存放。各类食品有明显标识，有异味或易吸潮的食品应密封保存或分库存放，易腐食品要及时冷藏、冷冻保存。</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4）储存散装食品的，应在散装食品的容器、外包装上注明食品的名称、生产日期、保质期、生产经营者名称及联系方式等内容。</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5）定期查阅进货台账和检查食品的保存与质量状况，对即将到期的食品应当在进货台账中做出醒目标注。</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6）建立库房进出库专人验收登记制度，做到勤进勤出，先进先出，定期清仓检查，防止食品过期、变质、霉变、生虫，及时清理不符合食品安全要求的食品。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7）食品库房应经常开窗通风，定期清扫，保持干燥和整洁。</w:t>
            </w:r>
          </w:p>
          <w:p>
            <w:pPr>
              <w:pStyle w:val="null3"/>
              <w:jc w:val="left"/>
            </w:pPr>
            <w:r>
              <w:rPr>
                <w:rFonts w:ascii="仿宋_GB2312" w:hAnsi="仿宋_GB2312" w:cs="仿宋_GB2312" w:eastAsia="仿宋_GB2312"/>
                <w:sz w:val="28"/>
              </w:rPr>
              <w:t>七、</w:t>
            </w:r>
            <w:r>
              <w:rPr>
                <w:rFonts w:ascii="仿宋_GB2312" w:hAnsi="仿宋_GB2312" w:cs="仿宋_GB2312" w:eastAsia="仿宋_GB2312"/>
                <w:sz w:val="28"/>
              </w:rPr>
              <w:t>出品要求</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1）严格按照</w:t>
            </w:r>
            <w:r>
              <w:rPr>
                <w:rFonts w:ascii="仿宋_GB2312" w:hAnsi="仿宋_GB2312" w:cs="仿宋_GB2312" w:eastAsia="仿宋_GB2312"/>
                <w:sz w:val="28"/>
              </w:rPr>
              <w:t>学校制定的</w:t>
            </w:r>
            <w:r>
              <w:rPr>
                <w:rFonts w:ascii="仿宋_GB2312" w:hAnsi="仿宋_GB2312" w:cs="仿宋_GB2312" w:eastAsia="仿宋_GB2312"/>
                <w:sz w:val="28"/>
              </w:rPr>
              <w:t>食谱按时提供正常工作日的</w:t>
            </w:r>
            <w:r>
              <w:rPr>
                <w:rFonts w:ascii="仿宋_GB2312" w:hAnsi="仿宋_GB2312" w:cs="仿宋_GB2312" w:eastAsia="仿宋_GB2312"/>
                <w:sz w:val="28"/>
              </w:rPr>
              <w:t>餐饮</w:t>
            </w:r>
            <w:r>
              <w:rPr>
                <w:rFonts w:ascii="仿宋_GB2312" w:hAnsi="仿宋_GB2312" w:cs="仿宋_GB2312" w:eastAsia="仿宋_GB2312"/>
                <w:sz w:val="28"/>
              </w:rPr>
              <w:t>服务（如遇地震应急和临时会议等特殊情况需要安排临时就餐时，由校方提前通知）。</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2）不得在就餐区域进行烧烤、火锅等产生油烟的项目。</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3）建立健全晨检、消毒、留样、油烟机清洗、餐厨垃圾处置、废弃油脂处置、食品添加剂、消杀等台账。</w:t>
            </w:r>
          </w:p>
          <w:p>
            <w:pPr>
              <w:pStyle w:val="null3"/>
              <w:jc w:val="left"/>
            </w:pPr>
            <w:r>
              <w:rPr>
                <w:rFonts w:ascii="仿宋_GB2312" w:hAnsi="仿宋_GB2312" w:cs="仿宋_GB2312" w:eastAsia="仿宋_GB2312"/>
                <w:sz w:val="28"/>
              </w:rPr>
              <w:t>八、</w:t>
            </w:r>
            <w:r>
              <w:rPr>
                <w:rFonts w:ascii="仿宋_GB2312" w:hAnsi="仿宋_GB2312" w:cs="仿宋_GB2312" w:eastAsia="仿宋_GB2312"/>
                <w:sz w:val="28"/>
              </w:rPr>
              <w:t>出品质量指标</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1）讲究烹调技艺，色、香、味、形、营养俱佳。</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2）主食：必须大小均匀，发面干湿度适当，发酵正常，无伤、缺碱，大小均匀，份量准确，洁白松泡，米饭软硬适度。</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3）副食：注重菜肴的色。</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4）主、副食无异味，色泽正常。</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5）刀工、火候俱佳，味美可口，菜品中无杂质，主配料合理。</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6）餐品应实行分批制作，现做现卖，分量适当，以保证学生就餐品质。</w:t>
            </w:r>
          </w:p>
          <w:p>
            <w:pPr>
              <w:pStyle w:val="null3"/>
              <w:jc w:val="left"/>
            </w:pPr>
            <w:r>
              <w:rPr>
                <w:rFonts w:ascii="仿宋_GB2312" w:hAnsi="仿宋_GB2312" w:cs="仿宋_GB2312" w:eastAsia="仿宋_GB2312"/>
                <w:sz w:val="28"/>
              </w:rPr>
              <w:t>九、</w:t>
            </w:r>
            <w:r>
              <w:rPr>
                <w:rFonts w:ascii="仿宋_GB2312" w:hAnsi="仿宋_GB2312" w:cs="仿宋_GB2312" w:eastAsia="仿宋_GB2312"/>
                <w:sz w:val="28"/>
              </w:rPr>
              <w:t>食品质量与安全</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食品储存</w:t>
            </w:r>
          </w:p>
          <w:p>
            <w:pPr>
              <w:pStyle w:val="null3"/>
              <w:ind w:firstLine="560"/>
              <w:jc w:val="left"/>
            </w:pPr>
            <w:r>
              <w:rPr>
                <w:rFonts w:ascii="仿宋_GB2312" w:hAnsi="仿宋_GB2312" w:cs="仿宋_GB2312" w:eastAsia="仿宋_GB2312"/>
                <w:sz w:val="28"/>
              </w:rPr>
              <w:t>食材供应企业负责食材集散地食材储存，学校负责食堂食材储存，劳务服务企业在自身职责范围内予以配合落实。储存场所符合卫生安全标准，配备必要的食品储藏保鲜设施，建立健全食品出入库管理制度和库存盘点制度，食品储存应当分类、分架，安全管理，遵循先进先出的原则，及时清理销毁变质和过期的食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食品烹饪</w:t>
            </w:r>
          </w:p>
          <w:p>
            <w:pPr>
              <w:pStyle w:val="null3"/>
              <w:ind w:firstLine="560"/>
              <w:jc w:val="left"/>
            </w:pPr>
            <w:r>
              <w:rPr>
                <w:rFonts w:ascii="仿宋_GB2312" w:hAnsi="仿宋_GB2312" w:cs="仿宋_GB2312" w:eastAsia="仿宋_GB2312"/>
                <w:sz w:val="28"/>
              </w:rPr>
              <w:t>需要熟制烹饪的食品应烧熟煮透，烹饪时食品中心温度应不低于</w:t>
            </w:r>
            <w:r>
              <w:rPr>
                <w:rFonts w:ascii="仿宋_GB2312" w:hAnsi="仿宋_GB2312" w:cs="仿宋_GB2312" w:eastAsia="仿宋_GB2312"/>
                <w:sz w:val="28"/>
              </w:rPr>
              <w:t>70℃。严禁使用非食用物质加工制作食品。食品添加剂的使用应符合有关规定，严禁超范围、超剂量使用。</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食品留样</w:t>
            </w:r>
          </w:p>
          <w:p>
            <w:pPr>
              <w:pStyle w:val="null3"/>
              <w:ind w:firstLine="560"/>
              <w:jc w:val="left"/>
            </w:pPr>
            <w:r>
              <w:rPr>
                <w:rFonts w:ascii="仿宋_GB2312" w:hAnsi="仿宋_GB2312" w:cs="仿宋_GB2312" w:eastAsia="仿宋_GB2312"/>
                <w:sz w:val="28"/>
              </w:rPr>
              <w:t>每餐次的食品成品必须留样，留样食品应按品种分别盛放于清洗消毒后的密闭专用容器内，在专用冷藏设施中在放</w:t>
            </w:r>
            <w:r>
              <w:rPr>
                <w:rFonts w:ascii="仿宋_GB2312" w:hAnsi="仿宋_GB2312" w:cs="仿宋_GB2312" w:eastAsia="仿宋_GB2312"/>
                <w:sz w:val="28"/>
              </w:rPr>
              <w:t>48小时以上。每个品种留样量应满足检验需要，不少于125g，并记录留样食品名称、留样量、留样时间、留样人员、审核人员。留样食品应由专人负责保管，专柜双锁。</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清洗消毒</w:t>
            </w:r>
          </w:p>
          <w:p>
            <w:pPr>
              <w:pStyle w:val="null3"/>
              <w:ind w:firstLine="560"/>
              <w:jc w:val="left"/>
            </w:pPr>
            <w:r>
              <w:rPr>
                <w:rFonts w:ascii="仿宋_GB2312" w:hAnsi="仿宋_GB2312" w:cs="仿宋_GB2312" w:eastAsia="仿宋_GB2312"/>
                <w:sz w:val="28"/>
              </w:rPr>
              <w:t>严格执行餐具的回收、清洗、消毒制度，消毒完成的餐具存放在专用保洁设施内备用。不得使用未经清洗和消毒的餐用具。操作间、</w:t>
            </w:r>
            <w:r>
              <w:rPr>
                <w:rFonts w:ascii="仿宋_GB2312" w:hAnsi="仿宋_GB2312" w:cs="仿宋_GB2312" w:eastAsia="仿宋_GB2312"/>
                <w:sz w:val="28"/>
              </w:rPr>
              <w:t>食堂</w:t>
            </w:r>
            <w:r>
              <w:rPr>
                <w:rFonts w:ascii="仿宋_GB2312" w:hAnsi="仿宋_GB2312" w:cs="仿宋_GB2312" w:eastAsia="仿宋_GB2312"/>
                <w:sz w:val="28"/>
              </w:rPr>
              <w:t>的卫生也要按要求进行清洁、消毒。</w:t>
            </w:r>
          </w:p>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应急事件处置</w:t>
            </w:r>
          </w:p>
          <w:p>
            <w:pPr>
              <w:pStyle w:val="null3"/>
              <w:ind w:firstLine="560"/>
              <w:jc w:val="left"/>
            </w:pPr>
            <w:r>
              <w:rPr>
                <w:rFonts w:ascii="仿宋_GB2312" w:hAnsi="仿宋_GB2312" w:cs="仿宋_GB2312" w:eastAsia="仿宋_GB2312"/>
                <w:sz w:val="28"/>
              </w:rPr>
              <w:t>学校制定食品安全事故应急预案，并适时组织开展应急培训、演练，完善快速反应机制，提高应急处置能力。发生学生食物中毒等食品安全事故后，学校应立即采取各项应急处置措施，防止事态扩大；并在</w:t>
            </w:r>
            <w:r>
              <w:rPr>
                <w:rFonts w:ascii="仿宋_GB2312" w:hAnsi="仿宋_GB2312" w:cs="仿宋_GB2312" w:eastAsia="仿宋_GB2312"/>
                <w:sz w:val="28"/>
              </w:rPr>
              <w:t>30分钟之内向县教育局和卫生、食品药品监管部门电话报告，1小时内书面报告；积极配合有关部门进行事故调查处理，学校不得擅自发布食品安全事故信息。</w:t>
            </w:r>
          </w:p>
          <w:p>
            <w:pPr>
              <w:pStyle w:val="null3"/>
              <w:jc w:val="left"/>
            </w:pPr>
            <w:r>
              <w:rPr>
                <w:rFonts w:ascii="仿宋_GB2312" w:hAnsi="仿宋_GB2312" w:cs="仿宋_GB2312" w:eastAsia="仿宋_GB2312"/>
                <w:sz w:val="28"/>
              </w:rPr>
              <w:t>十、依据</w:t>
            </w:r>
            <w:r>
              <w:rPr>
                <w:rFonts w:ascii="仿宋_GB2312" w:hAnsi="仿宋_GB2312" w:cs="仿宋_GB2312" w:eastAsia="仿宋_GB2312"/>
                <w:sz w:val="28"/>
              </w:rPr>
              <w:t>“三原县2026年校园餐及农村义务教育学生营</w:t>
            </w:r>
            <w:r>
              <w:rPr>
                <w:rFonts w:ascii="仿宋_GB2312" w:hAnsi="仿宋_GB2312" w:cs="仿宋_GB2312" w:eastAsia="仿宋_GB2312"/>
                <w:sz w:val="28"/>
              </w:rPr>
              <w:t>养改善计划食谱</w:t>
            </w:r>
            <w:r>
              <w:rPr>
                <w:rFonts w:ascii="仿宋_GB2312" w:hAnsi="仿宋_GB2312" w:cs="仿宋_GB2312" w:eastAsia="仿宋_GB2312"/>
                <w:sz w:val="28"/>
              </w:rPr>
              <w:t>”进行食品加工及配送。</w:t>
            </w:r>
          </w:p>
          <w:p>
            <w:pPr>
              <w:pStyle w:val="null3"/>
              <w:jc w:val="both"/>
            </w:pPr>
            <w:r>
              <w:rPr>
                <w:rFonts w:ascii="仿宋_GB2312" w:hAnsi="仿宋_GB2312" w:cs="仿宋_GB2312" w:eastAsia="仿宋_GB2312"/>
                <w:sz w:val="28"/>
              </w:rPr>
              <w:t>十一、</w:t>
            </w:r>
            <w:r>
              <w:rPr>
                <w:rFonts w:ascii="仿宋_GB2312" w:hAnsi="仿宋_GB2312" w:cs="仿宋_GB2312" w:eastAsia="仿宋_GB2312"/>
                <w:sz w:val="28"/>
              </w:rPr>
              <w:t>劳务服务企业考核评价</w:t>
            </w:r>
          </w:p>
          <w:p>
            <w:pPr>
              <w:pStyle w:val="null3"/>
              <w:ind w:firstLine="560"/>
              <w:jc w:val="both"/>
            </w:pPr>
            <w:r>
              <w:rPr>
                <w:rFonts w:ascii="仿宋_GB2312" w:hAnsi="仿宋_GB2312" w:cs="仿宋_GB2312" w:eastAsia="仿宋_GB2312"/>
                <w:sz w:val="28"/>
              </w:rPr>
              <w:t>详见附件：《</w:t>
            </w:r>
            <w:r>
              <w:rPr>
                <w:rFonts w:ascii="仿宋_GB2312" w:hAnsi="仿宋_GB2312" w:cs="仿宋_GB2312" w:eastAsia="仿宋_GB2312"/>
                <w:sz w:val="28"/>
              </w:rPr>
              <w:t>三原县东郊中学学生营养改善计划劳务服务</w:t>
            </w:r>
            <w:r>
              <w:rPr>
                <w:rFonts w:ascii="仿宋_GB2312" w:hAnsi="仿宋_GB2312" w:cs="仿宋_GB2312" w:eastAsia="仿宋_GB2312"/>
                <w:sz w:val="28"/>
              </w:rPr>
              <w:t>工作考核办法》</w:t>
            </w:r>
          </w:p>
          <w:p>
            <w:pPr>
              <w:pStyle w:val="null3"/>
              <w:jc w:val="center"/>
            </w:pPr>
            <w:r>
              <w:rPr>
                <w:rFonts w:ascii="仿宋_GB2312" w:hAnsi="仿宋_GB2312" w:cs="仿宋_GB2312" w:eastAsia="仿宋_GB2312"/>
                <w:sz w:val="28"/>
                <w:b/>
              </w:rPr>
              <w:t>三原县东郊中学学生营养改善计划劳务服务工作</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监督办法</w:t>
            </w:r>
          </w:p>
          <w:p>
            <w:pPr>
              <w:pStyle w:val="null3"/>
              <w:ind w:firstLine="560"/>
              <w:jc w:val="both"/>
            </w:pPr>
            <w:r>
              <w:rPr>
                <w:rFonts w:ascii="仿宋_GB2312" w:hAnsi="仿宋_GB2312" w:cs="仿宋_GB2312" w:eastAsia="仿宋_GB2312"/>
                <w:sz w:val="28"/>
              </w:rPr>
              <w:t>为进一步规范学生营养餐食堂食品加工服务工作，强化食品安全质量意识，改善食品供应水平，切实做到让学生舒心，让家长放心。根据《中华人民共和国食品安全法》《学校食品安全与营养健康管理规定》《陕西省农村义务教育学生营养改善计划管理办法》等法律法规和部门规章的规定，结合实际，制定考核办法：</w:t>
            </w:r>
          </w:p>
          <w:p>
            <w:pPr>
              <w:pStyle w:val="null3"/>
              <w:ind w:firstLine="562"/>
              <w:jc w:val="both"/>
            </w:pPr>
            <w:r>
              <w:rPr>
                <w:rFonts w:ascii="仿宋_GB2312" w:hAnsi="仿宋_GB2312" w:cs="仿宋_GB2312" w:eastAsia="仿宋_GB2312"/>
                <w:sz w:val="28"/>
                <w:b/>
              </w:rPr>
              <w:t>一、考核对象</w:t>
            </w:r>
          </w:p>
          <w:p>
            <w:pPr>
              <w:pStyle w:val="null3"/>
              <w:ind w:firstLine="560"/>
              <w:jc w:val="both"/>
            </w:pPr>
            <w:r>
              <w:rPr>
                <w:rFonts w:ascii="仿宋_GB2312" w:hAnsi="仿宋_GB2312" w:cs="仿宋_GB2312" w:eastAsia="仿宋_GB2312"/>
                <w:sz w:val="28"/>
              </w:rPr>
              <w:t>三原县东郊中学参与食堂劳务服务工作的从业人员。</w:t>
            </w:r>
          </w:p>
          <w:p>
            <w:pPr>
              <w:pStyle w:val="null3"/>
              <w:ind w:firstLine="562"/>
              <w:jc w:val="both"/>
            </w:pPr>
            <w:r>
              <w:rPr>
                <w:rFonts w:ascii="仿宋_GB2312" w:hAnsi="仿宋_GB2312" w:cs="仿宋_GB2312" w:eastAsia="仿宋_GB2312"/>
                <w:sz w:val="28"/>
                <w:b/>
              </w:rPr>
              <w:t>二、考核内容</w:t>
            </w:r>
          </w:p>
          <w:p>
            <w:pPr>
              <w:pStyle w:val="null3"/>
              <w:ind w:firstLine="560"/>
              <w:jc w:val="both"/>
            </w:pPr>
            <w:r>
              <w:rPr>
                <w:rFonts w:ascii="仿宋_GB2312" w:hAnsi="仿宋_GB2312" w:cs="仿宋_GB2312" w:eastAsia="仿宋_GB2312"/>
                <w:sz w:val="28"/>
              </w:rPr>
              <w:t>学生营养餐加工服务质量，详见营养改善计划服务企业考核细则。</w:t>
            </w:r>
          </w:p>
          <w:p>
            <w:pPr>
              <w:pStyle w:val="null3"/>
              <w:ind w:firstLine="562"/>
              <w:jc w:val="both"/>
            </w:pPr>
            <w:r>
              <w:rPr>
                <w:rFonts w:ascii="仿宋_GB2312" w:hAnsi="仿宋_GB2312" w:cs="仿宋_GB2312" w:eastAsia="仿宋_GB2312"/>
                <w:sz w:val="28"/>
                <w:b/>
              </w:rPr>
              <w:t>三、考核周期</w:t>
            </w:r>
          </w:p>
          <w:p>
            <w:pPr>
              <w:pStyle w:val="null3"/>
              <w:ind w:firstLine="560"/>
              <w:jc w:val="both"/>
            </w:pPr>
            <w:r>
              <w:rPr>
                <w:rFonts w:ascii="仿宋_GB2312" w:hAnsi="仿宋_GB2312" w:cs="仿宋_GB2312" w:eastAsia="仿宋_GB2312"/>
                <w:sz w:val="28"/>
              </w:rPr>
              <w:t>每月考核一次</w:t>
            </w:r>
          </w:p>
          <w:p>
            <w:pPr>
              <w:pStyle w:val="null3"/>
              <w:ind w:firstLine="562"/>
              <w:jc w:val="both"/>
            </w:pPr>
            <w:r>
              <w:rPr>
                <w:rFonts w:ascii="仿宋_GB2312" w:hAnsi="仿宋_GB2312" w:cs="仿宋_GB2312" w:eastAsia="仿宋_GB2312"/>
                <w:sz w:val="28"/>
                <w:b/>
              </w:rPr>
              <w:t>四、考核程序</w:t>
            </w:r>
          </w:p>
          <w:p>
            <w:pPr>
              <w:pStyle w:val="null3"/>
              <w:ind w:firstLine="560"/>
              <w:jc w:val="both"/>
            </w:pPr>
            <w:r>
              <w:rPr>
                <w:rFonts w:ascii="仿宋_GB2312" w:hAnsi="仿宋_GB2312" w:cs="仿宋_GB2312" w:eastAsia="仿宋_GB2312"/>
                <w:sz w:val="28"/>
              </w:rPr>
              <w:t>1.每月由学校组织对食堂供餐服务进行一次满意度调查问卷(附件1)，调查问卷对象必须包含学生代表、家长代表、教师代表、学校领导班子、营养餐管理人员等，所有调查问卷对象的平均得分为提供劳务服务方满意度的最终得分。</w:t>
            </w:r>
          </w:p>
          <w:p>
            <w:pPr>
              <w:pStyle w:val="null3"/>
              <w:ind w:firstLine="560"/>
              <w:jc w:val="both"/>
            </w:pPr>
            <w:r>
              <w:rPr>
                <w:rFonts w:ascii="仿宋_GB2312" w:hAnsi="仿宋_GB2312" w:cs="仿宋_GB2312" w:eastAsia="仿宋_GB2312"/>
                <w:sz w:val="28"/>
              </w:rPr>
              <w:t>2.每月学校在平时监管时依据考核细则(附件2)以打分的形式对劳务服务工作进行考核。</w:t>
            </w:r>
          </w:p>
          <w:p>
            <w:pPr>
              <w:pStyle w:val="null3"/>
              <w:ind w:firstLine="562"/>
              <w:jc w:val="both"/>
            </w:pPr>
            <w:r>
              <w:rPr>
                <w:rFonts w:ascii="仿宋_GB2312" w:hAnsi="仿宋_GB2312" w:cs="仿宋_GB2312" w:eastAsia="仿宋_GB2312"/>
                <w:sz w:val="28"/>
                <w:b/>
              </w:rPr>
              <w:t>五、考核结果的运用</w:t>
            </w:r>
          </w:p>
          <w:p>
            <w:pPr>
              <w:pStyle w:val="null3"/>
              <w:ind w:firstLine="560"/>
              <w:jc w:val="both"/>
            </w:pPr>
            <w:r>
              <w:rPr>
                <w:rFonts w:ascii="仿宋_GB2312" w:hAnsi="仿宋_GB2312" w:cs="仿宋_GB2312" w:eastAsia="仿宋_GB2312"/>
                <w:sz w:val="28"/>
              </w:rPr>
              <w:t>每月考核分在</w:t>
            </w:r>
            <w:r>
              <w:rPr>
                <w:rFonts w:ascii="仿宋_GB2312" w:hAnsi="仿宋_GB2312" w:cs="仿宋_GB2312" w:eastAsia="仿宋_GB2312"/>
                <w:sz w:val="28"/>
              </w:rPr>
              <w:t>90分及以上的为合格，90分以下的，每扣一分，扣劳务服务方费用2000元。</w:t>
            </w:r>
          </w:p>
          <w:p>
            <w:pPr>
              <w:pStyle w:val="null3"/>
              <w:ind w:firstLine="560"/>
              <w:jc w:val="both"/>
            </w:pPr>
            <w:r>
              <w:rPr>
                <w:rFonts w:ascii="仿宋_GB2312" w:hAnsi="仿宋_GB2312" w:cs="仿宋_GB2312" w:eastAsia="仿宋_GB2312"/>
                <w:sz w:val="28"/>
              </w:rPr>
              <w:t>附件</w:t>
            </w:r>
            <w:r>
              <w:rPr>
                <w:rFonts w:ascii="仿宋_GB2312" w:hAnsi="仿宋_GB2312" w:cs="仿宋_GB2312" w:eastAsia="仿宋_GB2312"/>
                <w:sz w:val="28"/>
              </w:rPr>
              <w:t>: 1.三原县东郊中学学生营养改善计划劳务服务工作满意度问卷表</w:t>
            </w:r>
          </w:p>
          <w:p>
            <w:pPr>
              <w:pStyle w:val="null3"/>
              <w:ind w:firstLine="1400"/>
              <w:jc w:val="both"/>
            </w:pPr>
            <w:r>
              <w:rPr>
                <w:rFonts w:ascii="仿宋_GB2312" w:hAnsi="仿宋_GB2312" w:cs="仿宋_GB2312" w:eastAsia="仿宋_GB2312"/>
                <w:sz w:val="28"/>
              </w:rPr>
              <w:t>2.</w:t>
            </w:r>
            <w:r>
              <w:rPr>
                <w:rFonts w:ascii="仿宋_GB2312" w:hAnsi="仿宋_GB2312" w:cs="仿宋_GB2312" w:eastAsia="仿宋_GB2312"/>
                <w:sz w:val="28"/>
              </w:rPr>
              <w:t>三原县东郊中学学生营养改善计划劳务服务</w:t>
            </w:r>
            <w:r>
              <w:rPr>
                <w:rFonts w:ascii="仿宋_GB2312" w:hAnsi="仿宋_GB2312" w:cs="仿宋_GB2312" w:eastAsia="仿宋_GB2312"/>
                <w:sz w:val="28"/>
              </w:rPr>
              <w:t>工作考核细则</w:t>
            </w:r>
          </w:p>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8"/>
                <w:b/>
              </w:rPr>
              <w:t>附件</w:t>
            </w:r>
            <w:r>
              <w:rPr>
                <w:rFonts w:ascii="仿宋_GB2312" w:hAnsi="仿宋_GB2312" w:cs="仿宋_GB2312" w:eastAsia="仿宋_GB2312"/>
                <w:sz w:val="28"/>
                <w:b/>
              </w:rPr>
              <w:t>1：</w:t>
            </w:r>
          </w:p>
          <w:p>
            <w:pPr>
              <w:pStyle w:val="null3"/>
              <w:jc w:val="center"/>
            </w:pPr>
            <w:r>
              <w:rPr>
                <w:rFonts w:ascii="仿宋_GB2312" w:hAnsi="仿宋_GB2312" w:cs="仿宋_GB2312" w:eastAsia="仿宋_GB2312"/>
                <w:sz w:val="28"/>
                <w:b/>
              </w:rPr>
              <w:t>三原县东郊中学学生营养改善计划劳务服务</w:t>
            </w:r>
            <w:r>
              <w:rPr>
                <w:rFonts w:ascii="仿宋_GB2312" w:hAnsi="仿宋_GB2312" w:cs="仿宋_GB2312" w:eastAsia="仿宋_GB2312"/>
                <w:sz w:val="28"/>
                <w:b/>
              </w:rPr>
              <w:t>工作满意度问卷表</w:t>
            </w:r>
          </w:p>
          <w:p>
            <w:pPr>
              <w:pStyle w:val="null3"/>
              <w:jc w:val="both"/>
            </w:pPr>
            <w:r>
              <w:rPr>
                <w:rFonts w:ascii="仿宋_GB2312" w:hAnsi="仿宋_GB2312" w:cs="仿宋_GB2312" w:eastAsia="仿宋_GB2312"/>
                <w:sz w:val="28"/>
              </w:rPr>
              <w:t>对服务企业在以下各方面的表现，根据评价项目和具体标准在</w:t>
            </w:r>
            <w:r>
              <w:rPr>
                <w:rFonts w:ascii="仿宋_GB2312" w:hAnsi="仿宋_GB2312" w:cs="仿宋_GB2312" w:eastAsia="仿宋_GB2312"/>
                <w:sz w:val="28"/>
              </w:rPr>
              <w:t>○内打“√”。</w:t>
            </w:r>
          </w:p>
          <w:tbl>
            <w:tblPr>
              <w:tblInd w:type="dxa" w:w="120"/>
              <w:tblBorders>
                <w:top w:val="none" w:color="000000" w:sz="4"/>
                <w:left w:val="none" w:color="000000" w:sz="4"/>
                <w:bottom w:val="none" w:color="000000" w:sz="4"/>
                <w:right w:val="none" w:color="000000" w:sz="4"/>
                <w:insideH w:val="none"/>
                <w:insideV w:val="none"/>
              </w:tblBorders>
            </w:tblPr>
            <w:tblGrid>
              <w:gridCol w:w="498"/>
              <w:gridCol w:w="311"/>
              <w:gridCol w:w="195"/>
              <w:gridCol w:w="353"/>
              <w:gridCol w:w="195"/>
              <w:gridCol w:w="311"/>
              <w:gridCol w:w="195"/>
              <w:gridCol w:w="311"/>
              <w:gridCol w:w="183"/>
            </w:tblGrid>
            <w:tr>
              <w:tc>
                <w:tcPr>
                  <w:tcW w:type="dxa" w:w="49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8"/>
                    </w:rPr>
                    <w:t>项目</w:t>
                  </w:r>
                </w:p>
                <w:p>
                  <w:pPr>
                    <w:pStyle w:val="null3"/>
                    <w:jc w:val="center"/>
                  </w:pPr>
                  <w:r>
                    <w:rPr>
                      <w:rFonts w:ascii="仿宋_GB2312" w:hAnsi="仿宋_GB2312" w:cs="仿宋_GB2312" w:eastAsia="仿宋_GB2312"/>
                      <w:sz w:val="28"/>
                    </w:rPr>
                    <w:t>评价</w:t>
                  </w:r>
                </w:p>
              </w:tc>
              <w:tc>
                <w:tcPr>
                  <w:tcW w:type="dxa" w:w="5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满意</w:t>
                  </w:r>
                </w:p>
              </w:tc>
              <w:tc>
                <w:tcPr>
                  <w:tcW w:type="dxa" w:w="5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基本满意</w:t>
                  </w:r>
                </w:p>
              </w:tc>
              <w:tc>
                <w:tcPr>
                  <w:tcW w:type="dxa" w:w="50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不满意</w:t>
                  </w:r>
                </w:p>
              </w:tc>
              <w:tc>
                <w:tcPr>
                  <w:tcW w:type="dxa" w:w="4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非常不满意</w:t>
                  </w:r>
                </w:p>
              </w:tc>
            </w:tr>
            <w:tr>
              <w:tc>
                <w:tcPr>
                  <w:tcW w:type="dxa" w:w="498"/>
                  <w:vMerge/>
                  <w:tcBorders>
                    <w:top w:val="single" w:color="000000" w:sz="4"/>
                    <w:left w:val="single" w:color="000000" w:sz="4"/>
                    <w:bottom w:val="single" w:color="000000" w:sz="4"/>
                    <w:right w:val="single" w:color="000000" w:sz="4"/>
                  </w:tcBorders>
                </w:tcP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（每项</w:t>
                  </w:r>
                  <w:r>
                    <w:rPr>
                      <w:rFonts w:ascii="仿宋_GB2312" w:hAnsi="仿宋_GB2312" w:cs="仿宋_GB2312" w:eastAsia="仿宋_GB2312"/>
                      <w:sz w:val="28"/>
                    </w:rPr>
                    <w:t>10分）</w:t>
                  </w:r>
                </w:p>
              </w:tc>
              <w:tc>
                <w:tcPr>
                  <w:tcW w:type="dxa" w:w="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（每项</w:t>
                  </w:r>
                  <w:r>
                    <w:rPr>
                      <w:rFonts w:ascii="仿宋_GB2312" w:hAnsi="仿宋_GB2312" w:cs="仿宋_GB2312" w:eastAsia="仿宋_GB2312"/>
                      <w:sz w:val="28"/>
                    </w:rPr>
                    <w:t>6分）</w:t>
                  </w:r>
                </w:p>
              </w:tc>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（每项</w:t>
                  </w:r>
                  <w:r>
                    <w:rPr>
                      <w:rFonts w:ascii="仿宋_GB2312" w:hAnsi="仿宋_GB2312" w:cs="仿宋_GB2312" w:eastAsia="仿宋_GB2312"/>
                      <w:sz w:val="28"/>
                    </w:rPr>
                    <w:t>4分）</w:t>
                  </w:r>
                </w:p>
              </w:tc>
              <w:tc>
                <w:tcPr>
                  <w:tcW w:type="dxa" w:w="4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（每项</w:t>
                  </w:r>
                  <w:r>
                    <w:rPr>
                      <w:rFonts w:ascii="仿宋_GB2312" w:hAnsi="仿宋_GB2312" w:cs="仿宋_GB2312" w:eastAsia="仿宋_GB2312"/>
                      <w:sz w:val="28"/>
                    </w:rPr>
                    <w:t>0分）</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食堂卫生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一般</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差强人意</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很差</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餐具</w:t>
                  </w:r>
                </w:p>
                <w:p>
                  <w:pPr>
                    <w:pStyle w:val="null3"/>
                    <w:jc w:val="center"/>
                  </w:pPr>
                  <w:r>
                    <w:rPr>
                      <w:rFonts w:ascii="仿宋_GB2312" w:hAnsi="仿宋_GB2312" w:cs="仿宋_GB2312" w:eastAsia="仿宋_GB2312"/>
                      <w:sz w:val="28"/>
                    </w:rPr>
                    <w:t>清洁度</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较干净</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马马虎虎</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不干净</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供餐</w:t>
                  </w:r>
                </w:p>
                <w:p>
                  <w:pPr>
                    <w:pStyle w:val="null3"/>
                    <w:jc w:val="center"/>
                  </w:pPr>
                  <w:r>
                    <w:rPr>
                      <w:rFonts w:ascii="仿宋_GB2312" w:hAnsi="仿宋_GB2312" w:cs="仿宋_GB2312" w:eastAsia="仿宋_GB2312"/>
                      <w:sz w:val="28"/>
                    </w:rPr>
                    <w:t>及时度</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及时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时有拖延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常有拖延</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没个准</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等餐时间</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很快</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较快</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较长</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很长</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饭菜口感</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可口</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一般</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不稳定</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很难吃</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饭餐温度</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保证温热</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基本温热</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时有冷饭菜</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经常冷的</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食堂从业人员仪表（口罩、帽子、收拾、个人卫生等）</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较标准</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不太好</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差</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服务态度</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礼貌客气</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一般</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没表情</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态度差</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r>
            <w:tr>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总分</w:t>
                  </w:r>
                </w:p>
              </w:tc>
              <w:tc>
                <w:tcPr>
                  <w:tcW w:type="dxa" w:w="2054"/>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8"/>
                <w:b/>
              </w:rPr>
              <w:t>附件</w:t>
            </w:r>
            <w:r>
              <w:rPr>
                <w:rFonts w:ascii="仿宋_GB2312" w:hAnsi="仿宋_GB2312" w:cs="仿宋_GB2312" w:eastAsia="仿宋_GB2312"/>
                <w:sz w:val="28"/>
                <w:b/>
              </w:rPr>
              <w:t>2：</w:t>
            </w:r>
          </w:p>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三原县东郊中学学生营养改善计划劳务服务</w:t>
            </w:r>
            <w:r>
              <w:rPr>
                <w:rFonts w:ascii="仿宋_GB2312" w:hAnsi="仿宋_GB2312" w:cs="仿宋_GB2312" w:eastAsia="仿宋_GB2312"/>
                <w:sz w:val="28"/>
                <w:b/>
              </w:rPr>
              <w:t>工作</w:t>
            </w:r>
          </w:p>
          <w:p>
            <w:pPr>
              <w:pStyle w:val="null3"/>
              <w:jc w:val="center"/>
            </w:pPr>
            <w:r>
              <w:rPr>
                <w:rFonts w:ascii="仿宋_GB2312" w:hAnsi="仿宋_GB2312" w:cs="仿宋_GB2312" w:eastAsia="仿宋_GB2312"/>
                <w:sz w:val="28"/>
                <w:b/>
              </w:rPr>
              <w:t>考核细则</w:t>
            </w:r>
          </w:p>
          <w:tbl>
            <w:tblPr>
              <w:tblInd w:type="dxa" w:w="120"/>
              <w:tblBorders>
                <w:top w:val="none" w:color="000000" w:sz="4"/>
                <w:left w:val="none" w:color="000000" w:sz="4"/>
                <w:bottom w:val="none" w:color="000000" w:sz="4"/>
                <w:right w:val="none" w:color="000000" w:sz="4"/>
                <w:insideH w:val="none"/>
                <w:insideV w:val="none"/>
              </w:tblBorders>
            </w:tblPr>
            <w:tblGrid>
              <w:gridCol w:w="187"/>
              <w:gridCol w:w="311"/>
              <w:gridCol w:w="937"/>
              <w:gridCol w:w="584"/>
              <w:gridCol w:w="311"/>
              <w:gridCol w:w="224"/>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考核内容</w:t>
                  </w:r>
                </w:p>
              </w:tc>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考核细则</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评分标准</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卫生管理</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1、地面、下水道、明沟有污水、污物</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0.5分，若脏物较多可扣1-2分。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2、墙壁、门窗、天花板有积尘、油污、蜘蛛网</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0.5分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3、相关设备、设施、用具等没有保持卫生清洁，有污渍</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0.5分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4、餐具未做好清洗、消毒等工作</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1分，情节严重可加倍扣分。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5、消毒后的餐具未按要求存放在保洁柜内</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6、发现餐盘、碗、筷子、汤勺等餐具上面有油污、杂物</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1分，情节严重可加倍扣分。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7、从业人员上班期间未按要求戴手套及口罩</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8、发现从业人员未办理健康证或健康证不在有效期内的</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未办理发现一次</w:t>
                  </w:r>
                  <w:r>
                    <w:rPr>
                      <w:rFonts w:ascii="仿宋_GB2312" w:hAnsi="仿宋_GB2312" w:cs="仿宋_GB2312" w:eastAsia="仿宋_GB2312"/>
                      <w:sz w:val="28"/>
                    </w:rPr>
                    <w:t>2分，过期的发现一次扣1分。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9、未按规定要求建立消毒、燃气开关、食品留样等台帐</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2分，情节严重可加倍扣分。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10、各类容器未按要求做到及时清洗</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切配加工</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1、各类食材未按要求做到分池(定位)清洗</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2、清洗后的食材接触到地面或有污渍的物体</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3、加工生、熟食品的刀、砧板及用具未按要求区分使用、出现混用的情况</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0.5分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4、烹饪食品未做到科学合理(色、香、味、形俱全);</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0.5分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5、烹饪食品必须烧熟煮透，如发现未加工熟透，视情节轻重扣分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视情节酌情扣</w:t>
                  </w:r>
                  <w:r>
                    <w:rPr>
                      <w:rFonts w:ascii="仿宋_GB2312" w:hAnsi="仿宋_GB2312" w:cs="仿宋_GB2312" w:eastAsia="仿宋_GB2312"/>
                      <w:sz w:val="28"/>
                    </w:rPr>
                    <w:t>2-10分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6、食品里发现有异物，按问题严重程度扣分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视情节酌情扣</w:t>
                  </w:r>
                  <w:r>
                    <w:rPr>
                      <w:rFonts w:ascii="仿宋_GB2312" w:hAnsi="仿宋_GB2312" w:cs="仿宋_GB2312" w:eastAsia="仿宋_GB2312"/>
                      <w:sz w:val="28"/>
                    </w:rPr>
                    <w:t>2-10分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7、未按照带量食谱进行加工</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2分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8、其他未列的菜品加工问题</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视情节酌情扣</w:t>
                  </w:r>
                  <w:r>
                    <w:rPr>
                      <w:rFonts w:ascii="仿宋_GB2312" w:hAnsi="仿宋_GB2312" w:cs="仿宋_GB2312" w:eastAsia="仿宋_GB2312"/>
                      <w:sz w:val="28"/>
                    </w:rPr>
                    <w:t>0.5-3分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服务管理</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1、从业人员着装不规范、服务礼仪不到位</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2、未按要求定期对从业人员进行培训，新上岗人员未按要求做到先培训后上岗</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0.5分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3、餐桌椅未及时打扫、清理，服务效率低下、服务态度生硬等</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4、发现上班时间从业人员在食堂内吸烟、吃零食，当班时行为不规范，如嬉戏聊天，大声喧哗，追逐打闹，勾肩搭背，串岗或擅自离岗等</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5、从业人员交通工具未在指定地点有序停放</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1分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6、从业人员不服从学校管理，与师生发生冲突</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2分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7、违反操作规程，造成设备损坏或故意损坏食堂财物设备、工具造成经济损失的</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3分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8、未定期进行安全自查，并及时整改，出现安全隐患的</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3分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9、切配加工时发现食材质量有问题或超过保质期，没有及时反映或隐瞒</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发现一次扣</w:t>
                  </w:r>
                  <w:r>
                    <w:rPr>
                      <w:rFonts w:ascii="仿宋_GB2312" w:hAnsi="仿宋_GB2312" w:cs="仿宋_GB2312" w:eastAsia="仿宋_GB2312"/>
                      <w:sz w:val="28"/>
                    </w:rPr>
                    <w:t>3分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vMerge/>
                  <w:tcBorders>
                    <w:top w:val="none" w:color="000000" w:sz="4"/>
                    <w:left w:val="single" w:color="000000" w:sz="4"/>
                    <w:bottom w:val="single" w:color="000000" w:sz="4"/>
                    <w:right w:val="single" w:color="000000" w:sz="4"/>
                  </w:tcBorders>
                </w:tcPr>
                <w:p/>
              </w:tc>
              <w:tc>
                <w:tcPr>
                  <w:tcW w:type="dxa" w:w="311"/>
                  <w:vMerge/>
                  <w:tcBorders>
                    <w:top w:val="none" w:color="000000" w:sz="4"/>
                    <w:left w:val="single" w:color="000000" w:sz="4"/>
                    <w:bottom w:val="single" w:color="000000" w:sz="4"/>
                    <w:right w:val="single" w:color="000000" w:sz="4"/>
                  </w:tcBorders>
                </w:tcP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10、其他未列的服务和管理方面问题</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视情节酌情扣</w:t>
                  </w:r>
                  <w:r>
                    <w:rPr>
                      <w:rFonts w:ascii="仿宋_GB2312" w:hAnsi="仿宋_GB2312" w:cs="仿宋_GB2312" w:eastAsia="仿宋_GB2312"/>
                      <w:sz w:val="28"/>
                    </w:rPr>
                    <w:t>0.5-3分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学校评价</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学校管理人员及师生满意度测评平均得分</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按实际测评为准，满意度得分在</w:t>
                  </w:r>
                  <w:r>
                    <w:rPr>
                      <w:rFonts w:ascii="仿宋_GB2312" w:hAnsi="仿宋_GB2312" w:cs="仿宋_GB2312" w:eastAsia="仿宋_GB2312"/>
                      <w:sz w:val="28"/>
                    </w:rPr>
                    <w:t>80-68分不扣分；67-48分扣2分；47-32分扣4分；31分一下的扣6分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部门监管</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被监管部门查处有违规行为的</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根据情节严重程度扣</w:t>
                  </w:r>
                  <w:r>
                    <w:rPr>
                      <w:rFonts w:ascii="仿宋_GB2312" w:hAnsi="仿宋_GB2312" w:cs="仿宋_GB2312" w:eastAsia="仿宋_GB2312"/>
                      <w:sz w:val="28"/>
                    </w:rPr>
                    <w:t>2-12分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舆论处理</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出现网络</w:t>
                  </w:r>
                  <w:r>
                    <w:rPr>
                      <w:rFonts w:ascii="仿宋_GB2312" w:hAnsi="仿宋_GB2312" w:cs="仿宋_GB2312" w:eastAsia="仿宋_GB2312"/>
                      <w:sz w:val="28"/>
                    </w:rPr>
                    <w:t>舆论，</w:t>
                  </w:r>
                  <w:r>
                    <w:rPr>
                      <w:rFonts w:ascii="仿宋_GB2312" w:hAnsi="仿宋_GB2312" w:cs="仿宋_GB2312" w:eastAsia="仿宋_GB2312"/>
                      <w:sz w:val="28"/>
                    </w:rPr>
                    <w:t>经查属实，造成负面影响的</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视情节严重程度，扣</w:t>
                  </w:r>
                  <w:r>
                    <w:rPr>
                      <w:rFonts w:ascii="仿宋_GB2312" w:hAnsi="仿宋_GB2312" w:cs="仿宋_GB2312" w:eastAsia="仿宋_GB2312"/>
                      <w:sz w:val="28"/>
                    </w:rPr>
                    <w:t>1-10分</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总分</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8"/>
                <w:b/>
              </w:rPr>
              <w:t>注：总分值为</w:t>
            </w:r>
            <w:r>
              <w:rPr>
                <w:rFonts w:ascii="仿宋_GB2312" w:hAnsi="仿宋_GB2312" w:cs="仿宋_GB2312" w:eastAsia="仿宋_GB2312"/>
                <w:sz w:val="28"/>
                <w:b/>
              </w:rPr>
              <w:t>100分，全部为扣分项。考核分在90分及以上为合格，不合格的，每扣1分，扣违约金2000元。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根据学生数量及工作内容自行配备人员，数量：3600余名师生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三原县东郊中学食堂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根据《中华人民共和国食品安全法》《学校食品安全与营养健康管理规定》《陕西省农村义务教育学生营养改善计划管理办法》等法律法规和部门规章的规定，按磋商文件的企业考核评价制度考核。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甲方于每月15日对乙方就餐服务进行考核，考核合格后，乙方向甲方提供发票，资金到位后，甲方于15日内向乙方支付上一月费用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中华人民共和国政府采购法》的有关规定进行处罚。3.若未能在服务期内完成合同规定的义务，由此对采购方造成的延误和一切损失，由中标人承担和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供应商需在项目电子化交易系统中按要求上传相应证明文件并进行电子签章。本项审查内容与特殊资格要求的“财务状况报告”审查为同一项内容。</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其基本开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编制格式</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业绩.docx 中小企业声明函 授权委托书.docx 管理制度方案.docx 服务承诺.docx 承诺书.docx 设施设备管理方案.docx 人员配备方案.docx 响应文件封面 分项报价表.docx 厨余垃圾分类归集方案.docx 供应商资格要求.docx 食品用餐质量.docx 残疾人福利性单位声明函 拒绝政府采购领域商业贿赂承诺书.docx 服务流程.docx 供应商参与政府采购活动的承诺函.docx 总体服务方案.docx 标的清单 日常管理应急预案.docx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业绩.docx 中小企业声明函 授权委托书.docx 管理制度方案.docx 服务承诺.docx 承诺书.docx 设施设备管理方案.docx 人员配备方案.docx 响应文件封面 分项报价表.docx 厨余垃圾分类归集方案.docx 供应商资格要求.docx 食品用餐质量.docx 残疾人福利性单位声明函 拒绝政府采购领域商业贿赂承诺书.docx 服务流程.docx 供应商参与政府采购活动的承诺函.docx 总体服务方案.docx 标的清单 日常管理应急预案.docx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磋商报价未超过采购预算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对磋商文件技术、服务要求是否作出明确响应，对不得偏离的要求是否作出实质性响应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业绩.docx 中小企业声明函 授权委托书.docx 管理制度方案.docx 服务承诺.docx 承诺书.docx 设施设备管理方案.docx 人员配备方案.docx 响应文件封面 分项报价表.docx 厨余垃圾分类归集方案.docx 供应商资格要求.docx 食品用餐质量.docx 残疾人福利性单位声明函 拒绝政府采购领域商业贿赂承诺书.docx 服务流程.docx 供应商参与政府采购活动的承诺函.docx 总体服务方案.docx 标的清单 日常管理应急预案.docx 供应商认为有必要说明的事宜.docx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未含法律、法规和磋商文件规定的其他无效响应情形</w:t>
            </w:r>
          </w:p>
        </w:tc>
        <w:tc>
          <w:tcPr>
            <w:tcW w:type="dxa" w:w="1661"/>
          </w:tcPr>
          <w:p>
            <w:pPr>
              <w:pStyle w:val="null3"/>
            </w:pPr>
            <w:r>
              <w:rPr>
                <w:rFonts w:ascii="仿宋_GB2312" w:hAnsi="仿宋_GB2312" w:cs="仿宋_GB2312" w:eastAsia="仿宋_GB2312"/>
              </w:rPr>
              <w:t>业绩.docx 中小企业声明函 授权委托书.docx 管理制度方案.docx 服务承诺.docx 承诺书.docx 设施设备管理方案.docx 人员配备方案.docx 响应文件封面 分项报价表.docx 厨余垃圾分类归集方案.docx 供应商资格要求.docx 食品用餐质量.docx 残疾人福利性单位声明函 拒绝政府采购领域商业贿赂承诺书.docx 服务流程.docx 供应商参与政府采购活动的承诺函.docx 总体服务方案.docx 标的清单 日常管理应急预案.docx 供应商认为有必要说明的事宜.docx 响应函 监狱企业的证明文件 技术、服务、商务及其他要求响应偏离表.docx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根据投标人针对本项目的总体服务方案，方案各部分内容全面详细、阐述条理清晰详尽、符合招标要求。方案内容包含①政策理解；②现状分析；③重难点分析；④质量保障措施；⑤协助配合及监督检查；⑥服务人员上岗培训。 评审标准:以上内容综合描述详细合理得18分；每缺一项内容扣3分，若上述内容存在缺陷，每出现一处缺陷扣0.5分，扣完为止。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管理制度方案</w:t>
            </w:r>
          </w:p>
        </w:tc>
        <w:tc>
          <w:tcPr>
            <w:tcW w:type="dxa" w:w="2492"/>
          </w:tcPr>
          <w:p>
            <w:pPr>
              <w:pStyle w:val="null3"/>
            </w:pPr>
            <w:r>
              <w:rPr>
                <w:rFonts w:ascii="仿宋_GB2312" w:hAnsi="仿宋_GB2312" w:cs="仿宋_GB2312" w:eastAsia="仿宋_GB2312"/>
              </w:rPr>
              <w:t>评审内容:根据投标人针对本项目的管理制度方案，方案各部分内容全面详细、阐述条理清晰详尽、符合招标要求。方案内容包含①财务管理；②配餐要求；③用工管理；④安全防范；⑤卫生保障；⑥质量监督；⑦文明服务。 评审标准:以上内容综合描述详细合理得14分；每缺一项内容扣2分，若上述内容存在缺陷，每出现一处缺陷扣0.5分，扣完为止。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管理制度方案.docx</w:t>
            </w:r>
          </w:p>
        </w:tc>
      </w:tr>
      <w:tr>
        <w:tc>
          <w:tcPr>
            <w:tcW w:type="dxa" w:w="831"/>
            <w:vMerge/>
          </w:tcP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评审内容:根据投标人针对本项目的服务流程，方案各部分内容全面详细、阐述条理清晰详尽、符合招标要求。方案内容包含①工作流程；②服务要求；③岗位职责。 评审标准:以上内容综合描述详细合理得6分；每缺一项内容扣2分，若上述内容存在缺陷，每出现一处缺陷扣0.5分，扣完为止。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服务流程.docx</w:t>
            </w:r>
          </w:p>
        </w:tc>
      </w:tr>
      <w:tr>
        <w:tc>
          <w:tcPr>
            <w:tcW w:type="dxa" w:w="831"/>
            <w:vMerge/>
          </w:tcPr>
          <w:p/>
        </w:tc>
        <w:tc>
          <w:tcPr>
            <w:tcW w:type="dxa" w:w="1661"/>
          </w:tcPr>
          <w:p>
            <w:pPr>
              <w:pStyle w:val="null3"/>
            </w:pPr>
            <w:r>
              <w:rPr>
                <w:rFonts w:ascii="仿宋_GB2312" w:hAnsi="仿宋_GB2312" w:cs="仿宋_GB2312" w:eastAsia="仿宋_GB2312"/>
              </w:rPr>
              <w:t>食品用餐质量</w:t>
            </w:r>
          </w:p>
        </w:tc>
        <w:tc>
          <w:tcPr>
            <w:tcW w:type="dxa" w:w="2492"/>
          </w:tcPr>
          <w:p>
            <w:pPr>
              <w:pStyle w:val="null3"/>
            </w:pPr>
            <w:r>
              <w:rPr>
                <w:rFonts w:ascii="仿宋_GB2312" w:hAnsi="仿宋_GB2312" w:cs="仿宋_GB2312" w:eastAsia="仿宋_GB2312"/>
              </w:rPr>
              <w:t>评审内容:根据投标人针对本项目的食品用餐质量方案，方案各部分内容全面详细、阐述条理清晰详尽、符合招标要求。方案内容包含①用餐品种；②营养搭配；③成本核算；④安全卫生。 评审标准:以上内容综合描述详细合理得8分；每缺一项内容扣2分，若上述内容存在缺陷，每出现一处缺陷扣0.5分，扣完为止。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食品用餐质量.docx</w:t>
            </w:r>
          </w:p>
        </w:tc>
      </w:tr>
      <w:tr>
        <w:tc>
          <w:tcPr>
            <w:tcW w:type="dxa" w:w="831"/>
            <w:vMerge/>
          </w:tcPr>
          <w:p/>
        </w:tc>
        <w:tc>
          <w:tcPr>
            <w:tcW w:type="dxa" w:w="1661"/>
          </w:tcPr>
          <w:p>
            <w:pPr>
              <w:pStyle w:val="null3"/>
            </w:pPr>
            <w:r>
              <w:rPr>
                <w:rFonts w:ascii="仿宋_GB2312" w:hAnsi="仿宋_GB2312" w:cs="仿宋_GB2312" w:eastAsia="仿宋_GB2312"/>
              </w:rPr>
              <w:t>日常管理应急预案</w:t>
            </w:r>
          </w:p>
        </w:tc>
        <w:tc>
          <w:tcPr>
            <w:tcW w:type="dxa" w:w="2492"/>
          </w:tcPr>
          <w:p>
            <w:pPr>
              <w:pStyle w:val="null3"/>
            </w:pPr>
            <w:r>
              <w:rPr>
                <w:rFonts w:ascii="仿宋_GB2312" w:hAnsi="仿宋_GB2312" w:cs="仿宋_GB2312" w:eastAsia="仿宋_GB2312"/>
              </w:rPr>
              <w:t>评审内容:根据投标人针对本项目的日常管理应急预案，方案各部分内容全面详细、阐述条理清晰详尽、符合招标要求。方案内容包含①停水、停电、停气应急预案；②食物中毒应急预案；③消防安全突发事件预案；④临时性的接待、活动、考察等导致用餐人数增多等情况的应对措施。 评审标准:以上内容综合描述详细合理得8分；每缺一项内容扣2分，若上述内容存在缺陷，每出现一处缺陷扣0.5分，扣完为止。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日常管理应急预案.docx</w:t>
            </w:r>
          </w:p>
        </w:tc>
      </w:tr>
      <w:tr>
        <w:tc>
          <w:tcPr>
            <w:tcW w:type="dxa" w:w="831"/>
            <w:vMerge/>
          </w:tcPr>
          <w:p/>
        </w:tc>
        <w:tc>
          <w:tcPr>
            <w:tcW w:type="dxa" w:w="1661"/>
          </w:tcPr>
          <w:p>
            <w:pPr>
              <w:pStyle w:val="null3"/>
            </w:pPr>
            <w:r>
              <w:rPr>
                <w:rFonts w:ascii="仿宋_GB2312" w:hAnsi="仿宋_GB2312" w:cs="仿宋_GB2312" w:eastAsia="仿宋_GB2312"/>
              </w:rPr>
              <w:t>设施设备管理方案</w:t>
            </w:r>
          </w:p>
        </w:tc>
        <w:tc>
          <w:tcPr>
            <w:tcW w:type="dxa" w:w="2492"/>
          </w:tcPr>
          <w:p>
            <w:pPr>
              <w:pStyle w:val="null3"/>
            </w:pPr>
            <w:r>
              <w:rPr>
                <w:rFonts w:ascii="仿宋_GB2312" w:hAnsi="仿宋_GB2312" w:cs="仿宋_GB2312" w:eastAsia="仿宋_GB2312"/>
              </w:rPr>
              <w:t>评审内容:根据投标人针对本项目的设施设备管理方案，方案各部分内容全面详细、阐述条理清晰详尽、符合招标要求。方案内容包含①常用设备清单；②操作使用规范；③维护保养方案；④安全防范。 评审标准:以上内容综合描述详细合理得8分；每缺一项内容扣2分，若上述内容存在缺陷，每出现一处缺陷扣0.5分，扣完为止。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设施设备管理方案.docx</w:t>
            </w:r>
          </w:p>
        </w:tc>
      </w:tr>
      <w:tr>
        <w:tc>
          <w:tcPr>
            <w:tcW w:type="dxa" w:w="831"/>
            <w:vMerge/>
          </w:tcPr>
          <w:p/>
        </w:tc>
        <w:tc>
          <w:tcPr>
            <w:tcW w:type="dxa" w:w="1661"/>
          </w:tcPr>
          <w:p>
            <w:pPr>
              <w:pStyle w:val="null3"/>
            </w:pPr>
            <w:r>
              <w:rPr>
                <w:rFonts w:ascii="仿宋_GB2312" w:hAnsi="仿宋_GB2312" w:cs="仿宋_GB2312" w:eastAsia="仿宋_GB2312"/>
              </w:rPr>
              <w:t>厨余垃圾分类归集方案</w:t>
            </w:r>
          </w:p>
        </w:tc>
        <w:tc>
          <w:tcPr>
            <w:tcW w:type="dxa" w:w="2492"/>
          </w:tcPr>
          <w:p>
            <w:pPr>
              <w:pStyle w:val="null3"/>
            </w:pPr>
            <w:r>
              <w:rPr>
                <w:rFonts w:ascii="仿宋_GB2312" w:hAnsi="仿宋_GB2312" w:cs="仿宋_GB2312" w:eastAsia="仿宋_GB2312"/>
              </w:rPr>
              <w:t>评审内容:根据投标人针对本项目的厨余垃圾分类归集方案，方案各部分内容全面详细、阐述条理清晰详尽、符合招标要求。方案内容包含①垃圾分类方案；②归集措施。 评审标准:以上内容综合描述详细合理得4分；每缺一项内容扣2分，若上述内容存在缺陷，每出现一处缺陷扣0.5分，扣完为止。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厨余垃圾分类归集方案.docx</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具有专职负责本项目的负责人，提供劳动合同、2025年11月至今本单位缴纳社保证明、健康证、身份证复印件的计2分，提供不全或缺项均不计分。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人员配备方案.docx</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等相关证明材料）； 1.组织机构健全、团队人员配备充足、职责明确、工作经验丰富、证明材料齐全的计6分； 2.组织机构、人员安排、工作经验、职责划分、人员证明材料任1项有描述不明确或材料不齐全的的计5分； 3.组织机构、人员安排、工作经验、职责划分、人员证明材料任2项有描述不明确或材料不齐全的的计4分； 4.内容缺1-2项的计3分； 5.内容缺3-4项的计1分； 6.未提供相关内容的不计分。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投标人近三年（2023年1月至今）具有类似项目业绩，提供合同复印件并加盖公章，以合同签订时间为准。每提供一个得2分，满分10分。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的服务承诺，有详细的操作流程，包括但不限于采购人临时的需求及时响应承诺、食品保鲜承诺、食品安全保证承诺，出现质量问题处理承诺，售后服务响应时限与处理时限及保证承诺等。 1.内容完整、全面、详细的计6分； 2.内容包含全面，但未针对每项内容进行详细描述的计4分； 3.承诺不全面的计2分； 4.未提供相关内容的不计分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详见附件：管理制度方案.docx</w:t>
      </w:r>
    </w:p>
    <w:p>
      <w:pPr>
        <w:pStyle w:val="null3"/>
        <w:ind w:firstLine="960"/>
      </w:pPr>
      <w:r>
        <w:rPr>
          <w:rFonts w:ascii="仿宋_GB2312" w:hAnsi="仿宋_GB2312" w:cs="仿宋_GB2312" w:eastAsia="仿宋_GB2312"/>
        </w:rPr>
        <w:t>详见附件：服务流程.docx</w:t>
      </w:r>
    </w:p>
    <w:p>
      <w:pPr>
        <w:pStyle w:val="null3"/>
        <w:ind w:firstLine="960"/>
      </w:pPr>
      <w:r>
        <w:rPr>
          <w:rFonts w:ascii="仿宋_GB2312" w:hAnsi="仿宋_GB2312" w:cs="仿宋_GB2312" w:eastAsia="仿宋_GB2312"/>
        </w:rPr>
        <w:t>详见附件：食品用餐质量.docx</w:t>
      </w:r>
    </w:p>
    <w:p>
      <w:pPr>
        <w:pStyle w:val="null3"/>
        <w:ind w:firstLine="960"/>
      </w:pPr>
      <w:r>
        <w:rPr>
          <w:rFonts w:ascii="仿宋_GB2312" w:hAnsi="仿宋_GB2312" w:cs="仿宋_GB2312" w:eastAsia="仿宋_GB2312"/>
        </w:rPr>
        <w:t>详见附件：日常管理应急预案.docx</w:t>
      </w:r>
    </w:p>
    <w:p>
      <w:pPr>
        <w:pStyle w:val="null3"/>
        <w:ind w:firstLine="960"/>
      </w:pPr>
      <w:r>
        <w:rPr>
          <w:rFonts w:ascii="仿宋_GB2312" w:hAnsi="仿宋_GB2312" w:cs="仿宋_GB2312" w:eastAsia="仿宋_GB2312"/>
        </w:rPr>
        <w:t>详见附件：设施设备管理方案.docx</w:t>
      </w:r>
    </w:p>
    <w:p>
      <w:pPr>
        <w:pStyle w:val="null3"/>
        <w:ind w:firstLine="960"/>
      </w:pPr>
      <w:r>
        <w:rPr>
          <w:rFonts w:ascii="仿宋_GB2312" w:hAnsi="仿宋_GB2312" w:cs="仿宋_GB2312" w:eastAsia="仿宋_GB2312"/>
        </w:rPr>
        <w:t>详见附件：厨余垃圾分类归集方案.docx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