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版本号：SXKK2026-DY-00220260312001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三原县医院核磁共振设备维保服务采购项目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SXKK2026-DY-002</w:t>
      </w:r>
      <w:r>
        <w:br/>
      </w:r>
      <w:r>
        <w:br/>
      </w:r>
      <w:r>
        <w:br/>
      </w:r>
    </w:p>
    <w:p>
      <w:pPr>
        <w:pStyle w:val="null3"/>
        <w:jc w:val="center"/>
        <w:outlineLvl w:val="5"/>
      </w:pPr>
      <w:r>
        <w:rPr>
          <w:rFonts w:ascii="仿宋_GB2312" w:hAnsi="仿宋_GB2312" w:cs="仿宋_GB2312" w:eastAsia="仿宋_GB2312"/>
          <w:sz w:val="15"/>
          <w:b/>
        </w:rPr>
        <w:t>三原县卫生健康局</w:t>
      </w:r>
    </w:p>
    <w:p>
      <w:pPr>
        <w:pStyle w:val="null3"/>
        <w:jc w:val="center"/>
        <w:outlineLvl w:val="5"/>
      </w:pPr>
      <w:r>
        <w:rPr>
          <w:rFonts w:ascii="仿宋_GB2312" w:hAnsi="仿宋_GB2312" w:cs="仿宋_GB2312" w:eastAsia="仿宋_GB2312"/>
          <w:sz w:val="15"/>
          <w:b/>
        </w:rPr>
        <w:t>陕西夸克工程造价咨询有限公司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陕西夸克工程造价咨询有限公司</w:t>
      </w:r>
      <w:r>
        <w:rPr>
          <w:rFonts w:ascii="仿宋_GB2312" w:hAnsi="仿宋_GB2312" w:cs="仿宋_GB2312" w:eastAsia="仿宋_GB2312"/>
        </w:rPr>
        <w:t>（以下简称“代理机构”）受</w:t>
      </w:r>
      <w:r>
        <w:rPr>
          <w:rFonts w:ascii="仿宋_GB2312" w:hAnsi="仿宋_GB2312" w:cs="仿宋_GB2312" w:eastAsia="仿宋_GB2312"/>
        </w:rPr>
        <w:t>三原县卫生健康局</w:t>
      </w:r>
      <w:r>
        <w:rPr>
          <w:rFonts w:ascii="仿宋_GB2312" w:hAnsi="仿宋_GB2312" w:cs="仿宋_GB2312" w:eastAsia="仿宋_GB2312"/>
        </w:rPr>
        <w:t>委托，拟对</w:t>
      </w:r>
      <w:r>
        <w:rPr>
          <w:rFonts w:ascii="仿宋_GB2312" w:hAnsi="仿宋_GB2312" w:cs="仿宋_GB2312" w:eastAsia="仿宋_GB2312"/>
        </w:rPr>
        <w:t>三原县医院核磁共振设备维保服务采购项目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SXKK2026-DY-002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三原县医院核磁共振设备维保服务采购项目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因我院整体布局优化，需将现有联影1.5T核磁共振设备从旧门诊楼搬迁至新建大楼，以匹配新诊疗环境需求、保障医疗服务有序衔接。该设备作为我院影像诊断核心设备，其稳定运行直接关系到常见病、多发病及疑难病症的精准诊疗。为保障设备移机过程安全可控、移机后稳定运行，同时保障原有设备维保服务不受影响并延续设备高质量维护保障，确保移机过程与维保服务无缝衔接、全程连续，避免因设备故障或性能波动影响患者诊疗，需同步开展该设备的维保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主要负责人)委托授权书\身份证明：法定代表人(主要负责人)委托代理人参加投标时，应提供法定代表人(主要负责人)委托授权书及法人身份证明:法定代表人(主要负责人)亲自参加投标时，应提供法定代表人(主要负责人)身份证明书。</w:t>
      </w:r>
    </w:p>
    <w:p>
      <w:pPr>
        <w:pStyle w:val="null3"/>
      </w:pPr>
      <w:r>
        <w:rPr>
          <w:rFonts w:ascii="仿宋_GB2312" w:hAnsi="仿宋_GB2312" w:cs="仿宋_GB2312" w:eastAsia="仿宋_GB2312"/>
        </w:rPr>
        <w:t>3、财务报告：供应商提供2024年度或2025年度经审计的财务会计报告（包括审计报告、资产负债表、利润表、现金流量表、所有者权益变动表及其附注，成立时间至提交响应文件截止时间不足一年的可提供成立后任意时段的资产负债表），或其磋商前三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提供截止至开标时间前六个月内任意一个月的社保缴纳证明(社会保障资金缴存单据或社保机构开具的社会保险参保缴费情况证明)，单据或证明上应有社保机构或代收机构的公章或业务专用章。依法免缴的提供相关证明材料。</w:t>
      </w:r>
    </w:p>
    <w:p>
      <w:pPr>
        <w:pStyle w:val="null3"/>
      </w:pPr>
      <w:r>
        <w:rPr>
          <w:rFonts w:ascii="仿宋_GB2312" w:hAnsi="仿宋_GB2312" w:cs="仿宋_GB2312" w:eastAsia="仿宋_GB2312"/>
        </w:rPr>
        <w:t>5、税收缴纳证明：提供截止至开标时间前六个月内任意一个月的纳税证明或完税证明(增值税、营业税、企业所得税至少提供一种)，纳税证明或完税证明上应有代收机构或税务机关的公章或业务专用章。依法免缴的提供相关证明材料。</w:t>
      </w:r>
    </w:p>
    <w:p>
      <w:pPr>
        <w:pStyle w:val="null3"/>
      </w:pPr>
      <w:r>
        <w:rPr>
          <w:rFonts w:ascii="仿宋_GB2312" w:hAnsi="仿宋_GB2312" w:cs="仿宋_GB2312" w:eastAsia="仿宋_GB2312"/>
        </w:rPr>
        <w:t>6、无违法记录声明：提供在参加本次采购活动前三年内，在经营活动中没有重大违法记录声明。</w:t>
      </w:r>
    </w:p>
    <w:p>
      <w:pPr>
        <w:pStyle w:val="null3"/>
      </w:pPr>
      <w:r>
        <w:rPr>
          <w:rFonts w:ascii="仿宋_GB2312" w:hAnsi="仿宋_GB2312" w:cs="仿宋_GB2312" w:eastAsia="仿宋_GB2312"/>
        </w:rPr>
        <w:t>7、承诺函：提供具有履行合同所必需的设备和专业技术能力的承诺函</w:t>
      </w:r>
    </w:p>
    <w:p>
      <w:pPr>
        <w:pStyle w:val="null3"/>
      </w:pPr>
      <w:r>
        <w:rPr>
          <w:rFonts w:ascii="仿宋_GB2312" w:hAnsi="仿宋_GB2312" w:cs="仿宋_GB2312" w:eastAsia="仿宋_GB2312"/>
        </w:rPr>
        <w:t>8、非联合体投标声明：本项目不接受联合体投标，提供非联合体投标声明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三原县卫生健康局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三原县卫生健康局经办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13474092831</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陕西夸克工程造价咨询有限公司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陕西省西安市未央区萧家北巷文景尚品12楼1218室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13320504067</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采购包1：280,000.00元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采购包1：280,000.00元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代理服务费收费标准：代理服务费用收取对象：中标/成交供应商 代理服务费收费标准：参照国家计委计价格[2002]1980号及发改办价格[2003]857号通知规定 ，由成交供应商支付采购代理服务费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三原县卫生健康局</w:t>
      </w:r>
      <w:r>
        <w:rPr>
          <w:rFonts w:ascii="仿宋_GB2312" w:hAnsi="仿宋_GB2312" w:cs="仿宋_GB2312" w:eastAsia="仿宋_GB2312"/>
        </w:rPr>
        <w:t>和</w:t>
      </w:r>
      <w:r>
        <w:rPr>
          <w:rFonts w:ascii="仿宋_GB2312" w:hAnsi="仿宋_GB2312" w:cs="仿宋_GB2312" w:eastAsia="仿宋_GB2312"/>
        </w:rPr>
        <w:t>陕西夸克工程造价咨询有限公司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陕西夸克工程造价咨询有限公司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三原县卫生健康局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陕西夸克工程造价咨询有限公司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按照《财政部关于进一步加强政府采购需求和履约验收管理的指导意见》 （财库&lt;2016&gt;33号）的规定，完成批复建设内容，质量合格，依法组织履约验收工作。</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因我院整体布局优化，需将现有联影1.5T核磁共振设备从旧门诊楼搬迁至新建大楼，以匹配新诊疗环境需求、保障医疗服务有序衔接。该设备作为我院影像诊断核心设备，其稳定运行直接关系到常见病、多发病及疑难病症的精准诊疗。为保障设备移机过程安全可控、移机后稳定运行，同时保障原有设备维保服务不受影响并延续设备高质量维护保障，确保移机过程与维保服务无缝衔接、全程连续，避免因设备故障或性能波动影响患者诊疗，需同步开展该设备的维保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三原县医院核磁共振设备维保服务采购项目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标的名称：三原县医院核磁共振设备维保服务采购项目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保修范围：紧急人工+全部硬件及软件+液氦补充+工作站+定期保养+开机天数保障+线圈（包含水冷、空调维修，不包含其他第三方产品）。</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投标人需要是该设备原厂或者原厂授权维修机构（有授权证明文件）。</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在线支持：24小时*365天的热线服务。拨打维修热线后安排原厂工程师在线技术支持、答疑，即时诊断机器故障，制定维修方案。</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现场检修：接到报修后12小时内派遣原厂认证合格的专业工程师到现场维修设备，需提供原厂培训证书。</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配件更换：提供维修设备所需的所有配件，且必须是原厂原件。承担相应的人工费、运输费、交通费、安装调试费用等。</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工作站：提供工作站的保修。</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定期维护：根据设备的运行状况，提供每年两次的定期预防性维护，提供原厂优质保养耗材，并定期清理设备过滤网。维护范围包括：安全性、图像质量、系统性能方面的检测、调试及校准，电气环境监测、必要的机械检查和设备清洁等，以及非紧急性质的补救性维修，并定期对设备的数据进行备份，确保系统能按照制造商的产品规格运行的标准来维修。</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配合相关质检部门和医院的检测达标工作。</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开机率保证：保证开机率不低于95%（按365天计算）。</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合法及时获取并实施原厂系统安全性软硬件改版通知，保修期内免费提供设备（含独立工作站）的系统软件升级补丁和技术支持，保证所有系统软件为最新版本。</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提供数字化远程诊断与维修服务，对设备运行情况实时监测，并提前预防故障发生。</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维保时间：一年。</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一招三年，合同一年一签。每年合同期满前，在采购人考核合格的情况下,采购人有权决定是否续签合同，但是累计合同履行期限不超过三年，本次成交价格（含总价和单价）即为第二年和第三年的采购合同价。</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三原县医院</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合同签订后，乙方需开具全额税务发票，采购项目经甲方验收合格后一个月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验收合格后六个月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质保期满后一个月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执行国家法律、法规和标准等情况进行检查，由采购人组织验收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本合同在履行过程中发生的与本合同有关的任何争议，应先行协商解决，协商不成，由买方所在地人民法院讼诉解决。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法定代表人(主要负责人)委托代理人参加投标时，应提供法定代表人(主要负责人)委托授权书及法人身份证明:法定代表人(主要负责人)亲自参加投标时，应提供法定代表人(主要负责人)身份证明书。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供应商提供2024年度或2025年度经审计的财务会计报告（包括审计报告、资产负债表、利润表、现金流量表、所有者权益变动表及其附注，成立时间至提交响应文件截止时间不足一年的可提供成立后任意时段的资产负债表），或其磋商前三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纳证明(社会保障资金缴存单据或社保机构开具的社会保险参保缴费情况证明)，单据或证明上应有社保机构或代收机构的公章或业务专用章。依法免缴的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纳税证明或完税证明(增值税、营业税、企业所得税至少提供一种)，纳税证明或完税证明上应有代收机构或税务机关的公章或业务专用章。依法免缴的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提供在参加本次采购活动前三年内，在经营活动中没有重大违法记录声明。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详见附件：维保合同.docx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