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D23AB">
      <w:pPr>
        <w:pStyle w:val="2"/>
        <w:keepNext w:val="0"/>
        <w:keepLine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合同范本（仅供参考）</w:t>
      </w:r>
    </w:p>
    <w:p w14:paraId="3CA5D6B0">
      <w:pPr>
        <w:spacing w:line="360" w:lineRule="auto"/>
        <w:ind w:firstLine="482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color w:val="FF0000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（以下简称甲方）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采购，在</w:t>
      </w:r>
      <w:r>
        <w:rPr>
          <w:rFonts w:hint="eastAsia" w:ascii="仿宋" w:hAnsi="仿宋" w:eastAsia="仿宋" w:cs="仿宋"/>
          <w:sz w:val="24"/>
          <w:u w:val="single"/>
        </w:rPr>
        <w:t>三原县双创工作领导小组办公室</w:t>
      </w:r>
      <w:r>
        <w:rPr>
          <w:rFonts w:hint="eastAsia" w:ascii="仿宋" w:hAnsi="仿宋" w:eastAsia="仿宋" w:cs="仿宋"/>
          <w:sz w:val="24"/>
        </w:rPr>
        <w:t>的监督管理下，由</w:t>
      </w:r>
      <w:r>
        <w:rPr>
          <w:rFonts w:hint="eastAsia" w:ascii="仿宋" w:hAnsi="仿宋" w:eastAsia="仿宋" w:cs="仿宋"/>
          <w:sz w:val="24"/>
          <w:u w:val="single"/>
        </w:rPr>
        <w:t>陕西开源招标有限公司</w:t>
      </w:r>
      <w:r>
        <w:rPr>
          <w:rFonts w:hint="eastAsia" w:ascii="仿宋" w:hAnsi="仿宋" w:eastAsia="仿宋" w:cs="仿宋"/>
          <w:sz w:val="24"/>
        </w:rPr>
        <w:t>组织采购，选定 (以下简称乙方）为该项目成交供应商。依据《中华人民共和国民法典》和《中华人民共和国政府采购法》，经甲、乙双方共同协商，按下述条款和条件签署本合同。</w:t>
      </w:r>
    </w:p>
    <w:p w14:paraId="1A57F5B1">
      <w:pPr>
        <w:spacing w:line="360" w:lineRule="auto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一、合同内容</w:t>
      </w:r>
    </w:p>
    <w:p w14:paraId="60A82694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</w:p>
    <w:p w14:paraId="7D08EEE0">
      <w:pPr>
        <w:spacing w:line="360" w:lineRule="auto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二、合同价格</w:t>
      </w:r>
    </w:p>
    <w:p w14:paraId="2590CB5B">
      <w:pPr>
        <w:spacing w:line="360" w:lineRule="auto"/>
        <w:ind w:left="420" w:left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人民币       元整（¥         元） </w:t>
      </w:r>
    </w:p>
    <w:p w14:paraId="619D22DC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23DA58BA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合同总价包含完成本项目的所有费用。</w:t>
      </w:r>
    </w:p>
    <w:p w14:paraId="137647C1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合同总价一次包死，不受市场价格变化的影响，并作为结算的依据。</w:t>
      </w:r>
    </w:p>
    <w:p w14:paraId="3AE1EF05">
      <w:pPr>
        <w:spacing w:line="360" w:lineRule="auto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三、合同款项支付</w:t>
      </w:r>
    </w:p>
    <w:p w14:paraId="6FA4D1AB">
      <w:pPr>
        <w:tabs>
          <w:tab w:val="left" w:pos="840"/>
        </w:tabs>
        <w:spacing w:line="440" w:lineRule="exact"/>
        <w:ind w:firstLine="566" w:firstLineChars="236"/>
        <w:rPr>
          <w:rFonts w:ascii="仿宋" w:hAnsi="仿宋" w:eastAsia="仿宋" w:cs="仿宋"/>
          <w:color w:val="FF0000"/>
          <w:sz w:val="24"/>
        </w:rPr>
      </w:pPr>
      <w:r>
        <w:rPr>
          <w:rFonts w:hint="eastAsia" w:ascii="仿宋" w:hAnsi="仿宋" w:eastAsia="仿宋" w:cs="仿宋"/>
          <w:sz w:val="24"/>
        </w:rPr>
        <w:t>1、结算单位：采购人结算，在付款前，必须开具全额发票给采购人。</w:t>
      </w:r>
    </w:p>
    <w:p w14:paraId="58AF4C0E">
      <w:pPr>
        <w:spacing w:line="440" w:lineRule="exact"/>
        <w:ind w:firstLine="566" w:firstLineChars="236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2、付款方式：</w:t>
      </w:r>
      <w:r>
        <w:rPr>
          <w:rFonts w:hint="eastAsia" w:ascii="仿宋" w:hAnsi="仿宋" w:eastAsia="仿宋" w:cs="仿宋"/>
          <w:bCs/>
          <w:sz w:val="24"/>
        </w:rPr>
        <w:t>（此处填写内容应与响应文件一致）</w:t>
      </w:r>
    </w:p>
    <w:p w14:paraId="184DC2A1">
      <w:pPr>
        <w:spacing w:line="360" w:lineRule="auto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四、服务条件</w:t>
      </w:r>
    </w:p>
    <w:p w14:paraId="49A0314F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（一）项目实施地点：采购人指定地点。</w:t>
      </w:r>
    </w:p>
    <w:p w14:paraId="15ADFFE6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（二）服务期：</w:t>
      </w:r>
      <w:r>
        <w:rPr>
          <w:rFonts w:hint="eastAsia" w:ascii="仿宋" w:hAnsi="仿宋" w:eastAsia="仿宋" w:cs="仿宋"/>
          <w:bCs/>
          <w:sz w:val="24"/>
        </w:rPr>
        <w:t>（此处填写内容应与响应文件一致）</w:t>
      </w:r>
    </w:p>
    <w:p w14:paraId="719D29A8">
      <w:pPr>
        <w:spacing w:line="360" w:lineRule="auto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五、技术服务</w:t>
      </w:r>
    </w:p>
    <w:p w14:paraId="64B727E9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（一）技术资料：</w:t>
      </w:r>
    </w:p>
    <w:p w14:paraId="631C1FB0">
      <w:pPr>
        <w:spacing w:line="360" w:lineRule="auto"/>
        <w:ind w:firstLine="482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</w:rPr>
        <w:t>（二）人员培训：</w:t>
      </w:r>
    </w:p>
    <w:p w14:paraId="31DA27F2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（三）服务承诺：</w:t>
      </w:r>
    </w:p>
    <w:p w14:paraId="116386AD">
      <w:pPr>
        <w:spacing w:line="360" w:lineRule="auto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六、违约责任</w:t>
      </w:r>
    </w:p>
    <w:p w14:paraId="3DA180AD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（一）按《中华人民共和国民法典》中的相关条款执行。</w:t>
      </w:r>
    </w:p>
    <w:p w14:paraId="4A7B1838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（二）未按合同要求提供服务或服务质量不能满足技术要求，采购人有权终止合同，甚至对供方违约行为进行追究。</w:t>
      </w:r>
    </w:p>
    <w:p w14:paraId="359B7C4A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（三）如有纠纷，双方友好协商解决，协商不成时可诉讼到甲方所在地人民法院解决。</w:t>
      </w:r>
    </w:p>
    <w:p w14:paraId="558D2872">
      <w:pPr>
        <w:spacing w:line="360" w:lineRule="auto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七、验收</w:t>
      </w:r>
    </w:p>
    <w:p w14:paraId="5601E7B3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达到使用条件时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271CB4C2">
      <w:pPr>
        <w:spacing w:line="360" w:lineRule="auto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八、其他事项</w:t>
      </w:r>
    </w:p>
    <w:p w14:paraId="5AC160F5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（一）三原县双创工作领导小组办公室在合同的履行期间以及履行期后，可以随时检查项目的执行情况，对采购标准、采购内容进行调查核实，并对发现的问题进行处理。</w:t>
      </w:r>
    </w:p>
    <w:p w14:paraId="3B47772D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（二）本合同一式六份，甲方四份，乙方一份，采购代理机构一份，甲乙双方签字盖章后生效。</w:t>
      </w:r>
    </w:p>
    <w:p w14:paraId="74101872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</w:t>
      </w:r>
      <w:r>
        <w:rPr>
          <w:rFonts w:hint="eastAsia" w:ascii="仿宋" w:hAnsi="仿宋" w:eastAsia="仿宋" w:cs="仿宋"/>
          <w:bCs/>
          <w:sz w:val="24"/>
        </w:rPr>
        <w:t>磋商文件、响应文件也是合同的组成部分，合同中未约定的以磋商文件、响应文件为准。</w:t>
      </w:r>
    </w:p>
    <w:p w14:paraId="0DF6EF6D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合同签订地点：   </w:t>
      </w:r>
    </w:p>
    <w:p w14:paraId="5CDD48B4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合同签订时间：    年   月    日</w:t>
      </w:r>
    </w:p>
    <w:p w14:paraId="2FCE5866">
      <w:pPr>
        <w:spacing w:line="360" w:lineRule="auto"/>
        <w:jc w:val="left"/>
        <w:rPr>
          <w:rFonts w:ascii="仿宋" w:hAnsi="仿宋" w:eastAsia="仿宋" w:cs="仿宋"/>
          <w:sz w:val="24"/>
        </w:rPr>
      </w:pPr>
    </w:p>
    <w:p w14:paraId="7F18AE94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    方                           乙    方</w:t>
      </w:r>
    </w:p>
    <w:p w14:paraId="54223148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单位名称：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  单位名称： </w:t>
      </w:r>
    </w:p>
    <w:p w14:paraId="0AE20B78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   址：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地    址：</w:t>
      </w:r>
    </w:p>
    <w:p w14:paraId="7F9DC439">
      <w:pPr>
        <w:spacing w:line="360" w:lineRule="auto"/>
        <w:jc w:val="left"/>
        <w:rPr>
          <w:rFonts w:ascii="仿宋" w:hAnsi="仿宋" w:eastAsia="仿宋" w:cs="仿宋"/>
          <w:sz w:val="24"/>
        </w:rPr>
      </w:pPr>
    </w:p>
    <w:p w14:paraId="2E639DD8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法人代表：                         法人代表： </w:t>
      </w:r>
    </w:p>
    <w:p w14:paraId="439CCED2">
      <w:pPr>
        <w:spacing w:line="360" w:lineRule="auto"/>
        <w:jc w:val="left"/>
        <w:rPr>
          <w:rFonts w:ascii="仿宋" w:hAnsi="仿宋" w:eastAsia="仿宋" w:cs="仿宋"/>
          <w:sz w:val="24"/>
        </w:rPr>
      </w:pPr>
    </w:p>
    <w:p w14:paraId="7E6D570E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联系电话：      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联系电话： </w:t>
      </w:r>
    </w:p>
    <w:p w14:paraId="3E0E4F3A">
      <w:pPr>
        <w:spacing w:line="360" w:lineRule="auto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开 户 行：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开 户 行： </w:t>
      </w:r>
    </w:p>
    <w:p w14:paraId="269F8503">
      <w:pPr>
        <w:spacing w:line="360" w:lineRule="auto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账    号：    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账    号：</w:t>
      </w:r>
    </w:p>
    <w:p w14:paraId="7B328621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1FBAD441">
      <w:pPr>
        <w:pStyle w:val="11"/>
        <w:rPr>
          <w:rFonts w:hint="eastAsia" w:ascii="仿宋" w:hAnsi="仿宋" w:eastAsia="仿宋" w:cs="仿宋"/>
          <w:lang w:val="en-US" w:eastAsia="zh-Hans"/>
        </w:rPr>
      </w:pPr>
      <w:bookmarkStart w:id="0" w:name="_GoBack"/>
      <w:bookmarkEnd w:id="0"/>
      <w:r>
        <w:rPr>
          <w:rFonts w:hint="eastAsia" w:ascii="仿宋" w:hAnsi="仿宋" w:eastAsia="仿宋" w:cs="仿宋"/>
        </w:rPr>
        <w:t xml:space="preserve"> </w:t>
      </w:r>
    </w:p>
    <w:p w14:paraId="70B4F24C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D09F5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D1CD1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D1CD1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BFA9C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BFA9C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0EDC0941"/>
    <w:rsid w:val="3310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iPriority w:val="0"/>
    <w:rPr>
      <w:color w:val="993300"/>
      <w:sz w:val="24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921</Words>
  <Characters>940</Characters>
  <Lines>11</Lines>
  <Paragraphs>3</Paragraphs>
  <TotalTime>0</TotalTime>
  <ScaleCrop>false</ScaleCrop>
  <LinksUpToDate>false</LinksUpToDate>
  <CharactersWithSpaces>1187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2026-03-24T12:14:01Z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