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版本号：SYCG-CS-2600820260403001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三原高新区2024年“一区三园”土地集约利用监测统计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SYCG-CS-26008</w:t>
      </w:r>
      <w:r>
        <w:br/>
      </w:r>
      <w:r>
        <w:br/>
      </w:r>
      <w:r>
        <w:br/>
      </w:r>
    </w:p>
    <w:p>
      <w:pPr>
        <w:pStyle w:val="null3"/>
        <w:jc w:val="center"/>
        <w:outlineLvl w:val="2"/>
      </w:pPr>
      <w:r>
        <w:rPr>
          <w:rFonts w:ascii="仿宋_GB2312" w:hAnsi="仿宋_GB2312" w:cs="仿宋_GB2312" w:eastAsia="仿宋_GB2312"/>
          <w:sz w:val="28"/>
          <w:b/>
        </w:rPr>
        <w:t>三原高新技术产业开发区管理委员会</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三原高新技术产业开发区管理委员会</w:t>
      </w:r>
      <w:r>
        <w:rPr>
          <w:rFonts w:ascii="仿宋_GB2312" w:hAnsi="仿宋_GB2312" w:cs="仿宋_GB2312" w:eastAsia="仿宋_GB2312"/>
        </w:rPr>
        <w:t>委托，拟对</w:t>
      </w:r>
      <w:r>
        <w:rPr>
          <w:rFonts w:ascii="仿宋_GB2312" w:hAnsi="仿宋_GB2312" w:cs="仿宋_GB2312" w:eastAsia="仿宋_GB2312"/>
        </w:rPr>
        <w:t>三原高新区2024年“一区三园”土地集约利用监测统计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三原高新区2024年“一区三园”土地集约利用监测统计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三原高新区2024年“一区三园”土地集约利用监测统计工作共涉及高新区范围内的三原高新技术产业开发区、绿色食品工业园、先进制造工业园、生物医药工业园的批准范围和实际管理范围内的土地利用状况、用地效益、管理绩效和低效用地相关数据进行调查分析，为掌握“一区三园”土地集约利用状况、优化用地结构、促进产业转型升级等提供支撑，每五年为一次全面评价周期，全面评价期间每年进行监测统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采购包1（三原高新区2024年“一区三园”土地集约利用监测统计）：属于专门面向中小企业采购。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1、响应主体：具有独立承担民事责任能力的法人或其他组织或自然人（法人或其他组织提 供营业执照或事业单位法人证书等国家规定的相关证明，自然人提供身份证件）</w:t>
      </w:r>
    </w:p>
    <w:p>
      <w:pPr>
        <w:pStyle w:val="null3"/>
      </w:pPr>
      <w:r>
        <w:rPr>
          <w:rFonts w:ascii="仿宋_GB2312" w:hAnsi="仿宋_GB2312" w:cs="仿宋_GB2312" w:eastAsia="仿宋_GB2312"/>
        </w:rPr>
        <w:t>2、财务状况报告：投标人需提供2024年度或2025年度经审计的投标人财务审计报告或者开标前三个月内的银行资信证 明或财政部门认可的政府采购专业担保机构出具的投标担保函；</w:t>
      </w:r>
    </w:p>
    <w:p>
      <w:pPr>
        <w:pStyle w:val="null3"/>
      </w:pPr>
      <w:r>
        <w:rPr>
          <w:rFonts w:ascii="仿宋_GB2312" w:hAnsi="仿宋_GB2312" w:cs="仿宋_GB2312" w:eastAsia="仿宋_GB2312"/>
        </w:rPr>
        <w:t>3、税收缴纳证明：提供响应文件提交截止日期前 6 个月内任意一个月的完税凭证明或税务机关开具的完税证明，依法免税的应提供相关文件证明；</w:t>
      </w:r>
    </w:p>
    <w:p>
      <w:pPr>
        <w:pStyle w:val="null3"/>
      </w:pPr>
      <w:r>
        <w:rPr>
          <w:rFonts w:ascii="仿宋_GB2312" w:hAnsi="仿宋_GB2312" w:cs="仿宋_GB2312" w:eastAsia="仿宋_GB2312"/>
        </w:rPr>
        <w:t>4、社会保障资金缴纳证明：提供响应文件提交截止日期前 6 个月内任意一个月的社会保障资金缴存单据或社保机构开具的社会保险参保缴费情况证明；依法不需要缴纳社会保障资金的应提供相关文件证明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5、无重大声明：出具参加本次政府采购活动前三年内，在经营活动中没有重大违法记录的书面声明；</w:t>
      </w:r>
    </w:p>
    <w:p>
      <w:pPr>
        <w:pStyle w:val="null3"/>
      </w:pPr>
      <w:r>
        <w:rPr>
          <w:rFonts w:ascii="仿宋_GB2312" w:hAnsi="仿宋_GB2312" w:cs="仿宋_GB2312" w:eastAsia="仿宋_GB2312"/>
        </w:rPr>
        <w:t>6、法人/授权人证明：法定代表人授权书（附法定代表人身份证复印件）及被授权人身份证（法定代表人直接参加投标只需提供法定代表人身份证）。自然人只需提供身份证</w:t>
      </w:r>
    </w:p>
    <w:p>
      <w:pPr>
        <w:pStyle w:val="null3"/>
      </w:pPr>
      <w:r>
        <w:rPr>
          <w:rFonts w:ascii="仿宋_GB2312" w:hAnsi="仿宋_GB2312" w:cs="仿宋_GB2312" w:eastAsia="仿宋_GB2312"/>
        </w:rPr>
        <w:t>7、信用中国：供应商未被列入“中国执行信息公开网”网站（http://zxgk.court.gov.cn/shixin/）失信被执行人；未被列入“信用中国”网站（www.creditchina.gov.cn）重大税收违法失信主体，未被列入中国政府采购网（www.ccgp.gov.cn）政府采购严重违法失信行为记录；</w:t>
      </w:r>
    </w:p>
    <w:p>
      <w:pPr>
        <w:pStyle w:val="null3"/>
      </w:pPr>
      <w:r>
        <w:rPr>
          <w:rFonts w:ascii="仿宋_GB2312" w:hAnsi="仿宋_GB2312" w:cs="仿宋_GB2312" w:eastAsia="仿宋_GB2312"/>
        </w:rPr>
        <w:t>8、具有履行合同所必需的设备和专业技术能力的承诺函：投标人须提供具有履行合同所必需的设备和专业技术能力的承诺函</w:t>
      </w:r>
    </w:p>
    <w:p>
      <w:pPr>
        <w:pStyle w:val="null3"/>
      </w:pPr>
      <w:r>
        <w:rPr>
          <w:rFonts w:ascii="仿宋_GB2312" w:hAnsi="仿宋_GB2312" w:cs="仿宋_GB2312" w:eastAsia="仿宋_GB2312"/>
        </w:rPr>
        <w:t>9、特定资质：投标人须具备乙级及以上城乡规划（国土空间规划）编制单位资质，或乙级及以上测绘资质，资质证书在有效期内。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三原高新技术产业开发区管理委员会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陕西省咸阳市三原县冶金大道81号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三原高新技术产业开发区管理委员会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18591013006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三原高新技术产业开发区管理委员会</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三原高新技术产业开发区管理委员会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三原高新技术产业开发区管理委员会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成果符合国家及省级规范要求，资料完整、数据准确，通过省级核查并正式发文，验收合格。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三原高新区2024年“一区三园”土地集约利用监测统计工作共涉及高新区范围内的三原高新技术产业开发区、绿色食品工业园、先进制造工业园、生物医药工业园的批准范围和实际管理范围内的土地利用状况、用地效益、管理绩效和低效用地相关数据进行调查分析，为掌握“一区三园”土地集约利用状况、优化用地结构、促进产业转型升级等提供支撑，每五年为一次全面评价周期，全面评价期间每年进行监测统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三原高新区2024年一区三园土地集约利用监测统计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标的名称：三原高新区2024年一区三园土地集约利用监测统计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一、工作依据与执行规范</w:t>
            </w:r>
          </w:p>
          <w:p>
            <w:pPr>
              <w:pStyle w:val="null3"/>
            </w:pPr>
            <w:r>
              <w:rPr>
                <w:rFonts w:ascii="仿宋_GB2312" w:hAnsi="仿宋_GB2312" w:cs="仿宋_GB2312" w:eastAsia="仿宋_GB2312"/>
              </w:rPr>
              <w:t>严格遵循国家、省级自然资源主管部门发布的最新自然资源评价评估、开发区土地集约利用监测统计相关工作通知、技术规程、数据库标准、制图规范及相关技术规定，在上年度工作成果基础上开展，保持评价类型、指标体系、权重设定与上年度一致，确保成果符合国家、省级相关管理要求。</w:t>
            </w:r>
          </w:p>
          <w:p>
            <w:pPr>
              <w:pStyle w:val="null3"/>
            </w:pPr>
            <w:r>
              <w:rPr>
                <w:rFonts w:ascii="仿宋_GB2312" w:hAnsi="仿宋_GB2312" w:cs="仿宋_GB2312" w:eastAsia="仿宋_GB2312"/>
                <w:b/>
              </w:rPr>
              <w:t>二、调查范围与内容要求</w:t>
            </w:r>
          </w:p>
          <w:p>
            <w:pPr>
              <w:pStyle w:val="null3"/>
            </w:pPr>
            <w:r>
              <w:rPr>
                <w:rFonts w:ascii="仿宋_GB2312" w:hAnsi="仿宋_GB2312" w:cs="仿宋_GB2312" w:eastAsia="仿宋_GB2312"/>
              </w:rPr>
              <w:t>覆盖三原高新区 “一区三园”（高新技术产业开发区、绿色食品工业园、先进制造工业园、生物医药工业园）批准范围与实际管理范围，全面开展土地利用状况、用地效益、管理绩效、低效用地调查；按要求完成城镇开发边界内土地利用调查、亩均效益指标调查、工矿仓储用地企业使用情况调查、低效用地及空闲地调查，数据口径、来源、处理方式符合规程要求。</w:t>
            </w:r>
          </w:p>
          <w:p>
            <w:pPr>
              <w:pStyle w:val="null3"/>
            </w:pPr>
            <w:r>
              <w:rPr>
                <w:rFonts w:ascii="仿宋_GB2312" w:hAnsi="仿宋_GB2312" w:cs="仿宋_GB2312" w:eastAsia="仿宋_GB2312"/>
                <w:b/>
              </w:rPr>
              <w:t>三、数据成果要求</w:t>
            </w:r>
          </w:p>
          <w:p>
            <w:pPr>
              <w:pStyle w:val="null3"/>
            </w:pPr>
            <w:r>
              <w:rPr>
                <w:rFonts w:ascii="仿宋_GB2312" w:hAnsi="仿宋_GB2312" w:cs="仿宋_GB2312" w:eastAsia="仿宋_GB2312"/>
              </w:rPr>
              <w:t>（1）表格数据：完整提交产业园土地集约利用监测统计基础数据表、亩均效益指标调查表、工矿仓储用地企业使用情况调查表、低效用地调查表、低效工矿仓储用地调查表、空闲地调查表等全套表格，数据真实、准确、逻辑一致、口径统一，无漏项、错项、矛盾项，符合工作填报要求。</w:t>
            </w:r>
          </w:p>
          <w:p>
            <w:pPr>
              <w:pStyle w:val="null3"/>
            </w:pPr>
            <w:r>
              <w:rPr>
                <w:rFonts w:ascii="仿宋_GB2312" w:hAnsi="仿宋_GB2312" w:cs="仿宋_GB2312" w:eastAsia="仿宋_GB2312"/>
              </w:rPr>
              <w:t>（2）空间数据：采用 CGCS2000 国家大地坐标系、高斯 - 克吕格投影、3 度分带；提交 2023 年底遥感影像栅格数据，以及范围图层、用地状况图层、工矿仓储用地图层、空闲地图层、低效用地图层等矢量数据，图层属性结构完整、字段规范、空间定位准确、拓扑关系正确，符合省级数据库标准要求。</w:t>
            </w:r>
          </w:p>
          <w:p>
            <w:pPr>
              <w:pStyle w:val="null3"/>
            </w:pPr>
            <w:r>
              <w:rPr>
                <w:rFonts w:ascii="仿宋_GB2312" w:hAnsi="仿宋_GB2312" w:cs="仿宋_GB2312" w:eastAsia="仿宋_GB2312"/>
                <w:b/>
              </w:rPr>
              <w:t>四、图件成果要求</w:t>
            </w:r>
          </w:p>
          <w:p>
            <w:pPr>
              <w:pStyle w:val="null3"/>
            </w:pPr>
            <w:r>
              <w:rPr>
                <w:rFonts w:ascii="仿宋_GB2312" w:hAnsi="仿宋_GB2312" w:cs="仿宋_GB2312" w:eastAsia="仿宋_GB2312"/>
              </w:rPr>
              <w:t>按规范编制开发区监测统计范围示意图、土地利用现状图、低效用地图、潜力分析图等全套成果图件，图面清晰、要素完整、符号规范、标注准确、比例尺合规，满足上报、审查、归档及后续管理工作需要。</w:t>
            </w:r>
          </w:p>
          <w:p>
            <w:pPr>
              <w:pStyle w:val="null3"/>
            </w:pPr>
            <w:r>
              <w:rPr>
                <w:rFonts w:ascii="仿宋_GB2312" w:hAnsi="仿宋_GB2312" w:cs="仿宋_GB2312" w:eastAsia="仿宋_GB2312"/>
                <w:b/>
              </w:rPr>
              <w:t>五、成果质量与上报要求</w:t>
            </w:r>
          </w:p>
          <w:p>
            <w:pPr>
              <w:pStyle w:val="null3"/>
            </w:pPr>
            <w:r>
              <w:rPr>
                <w:rFonts w:ascii="仿宋_GB2312" w:hAnsi="仿宋_GB2312" w:cs="仿宋_GB2312" w:eastAsia="仿宋_GB2312"/>
              </w:rPr>
              <w:t>成果通过省级质检核查、国家级抽查，按规定时限完成数据汇交与成果上报，最终取得省级自然资源主管部门正式发文通报，满足开发区土地集约利用监测统计、用地管理、扩区升级、规划编制、政策制定、考核评价等全场景工作需要。</w:t>
            </w:r>
          </w:p>
          <w:p>
            <w:pPr>
              <w:pStyle w:val="null3"/>
            </w:pPr>
            <w:r>
              <w:rPr>
                <w:rFonts w:ascii="仿宋_GB2312" w:hAnsi="仿宋_GB2312" w:cs="仿宋_GB2312" w:eastAsia="仿宋_GB2312"/>
                <w:b/>
              </w:rPr>
              <w:t>六、成果格式与交付要求</w:t>
            </w:r>
          </w:p>
          <w:p>
            <w:pPr>
              <w:pStyle w:val="null3"/>
            </w:pPr>
            <w:r>
              <w:rPr>
                <w:rFonts w:ascii="仿宋_GB2312" w:hAnsi="仿宋_GB2312" w:cs="仿宋_GB2312" w:eastAsia="仿宋_GB2312"/>
              </w:rPr>
              <w:t>提交纸质成果与电子文档，报告、表格、图件、数据格式规范、签章齐全；电子数据可正常导入、读取、编辑，满足省级平台汇交、系统入库、后续应用等全流程要求，同时提供成果编制说明、技术总结、过程管控资料等全套归档材料。</w:t>
            </w:r>
          </w:p>
          <w:p>
            <w:pPr>
              <w:pStyle w:val="null3"/>
            </w:pPr>
            <w:r>
              <w:rPr>
                <w:rFonts w:ascii="仿宋_GB2312" w:hAnsi="仿宋_GB2312" w:cs="仿宋_GB2312" w:eastAsia="仿宋_GB2312"/>
              </w:rPr>
              <w:t>七、</w:t>
            </w:r>
            <w:r>
              <w:rPr>
                <w:rFonts w:ascii="仿宋_GB2312" w:hAnsi="仿宋_GB2312" w:cs="仿宋_GB2312" w:eastAsia="仿宋_GB2312"/>
                <w:sz w:val="21"/>
                <w:b/>
              </w:rPr>
              <w:t>过程管控与服务要求</w:t>
            </w:r>
          </w:p>
          <w:p>
            <w:pPr>
              <w:pStyle w:val="null3"/>
            </w:pPr>
            <w:r>
              <w:rPr>
                <w:rFonts w:ascii="仿宋_GB2312" w:hAnsi="仿宋_GB2312" w:cs="仿宋_GB2312" w:eastAsia="仿宋_GB2312"/>
              </w:rPr>
              <w:t>建立全流程质量管控体系，开展全过程数据核查、成果自检，确保成果质量；配合采购人完成成果汇报、审查修改、答疑解释、技术培训等相关工作，保障项目顺利推进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成果符合国家及行业规范，数据真实、资料完整、签章齐全，通过采购人及行业主管部门验收，一次性合格。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完成所有成果，并验收合格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在履行过程中发生的与之有关的任何争议，双方友好协商解决，协商不成，依法向甲方所在地人民法院提起诉讼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具有独立承担民事责任能力的法人或其他组织或自然人（法人或其他组织提 供营业执照或事业单位法人证书等国家规定的相关证明，自然人提供身份证件）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投标人需提供2024年度或2025年度经审计的投标人财务审计报告或者开标前三个月内的银行资信证 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提供响应文件提交截止日期前 6 个月内任意一个月的完税凭证明或税务机关开具的完税证明，依法免税的应提供相关文件证明；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提供响应文件提交截止日期前 6 个月内任意一个月的社会保障资金缴存单据或社保机构开具的社会保险参保缴费情况证明；依法不需要缴纳社会保障资金的应提供相关文件证明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法人/授权人证明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法定代表人授权书（附法定代表人身份证复印件）及被授权人身份证（法定代表人直接参加投标只需提供法定代表人身份证）。自然人只需提供身份证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未被列入“中国执行信息公开网”网站（http://zxgk.court.gov.cn/shixin/）失信被执行人；未被列入“信用中国”网站（www.creditchina.gov.cn）重大税收违法失信主体，未被列入中国政府采购网（www.ccgp.gov.cn）政府采购严重违法失信行为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投标人须提供具有履行合同所必需的设备和专业技术能力的承诺函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投标人须具备乙级及以上城乡规划（国土空间规划）编制单位资质，或乙级及以上测绘资质，资质证书在有效期内。</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供应商针对本项目项目需求理解，内容包括但不限于①项目背景分析、②工作范围、工作任务、成果要求理解与认识等内容，内容完整、详细、合理、可操作性强，符合项目要求。每项满分3分，缺项不得分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项目重难点分析及解决方案</w:t>
            </w:r>
          </w:p>
        </w:tc>
        <w:tc>
          <w:tcPr>
            <w:tcW w:type="dxa" w:w="2492"/>
          </w:tcPr>
          <w:p>
            <w:pPr>
              <w:pStyle w:val="null3"/>
            </w:pPr>
            <w:r>
              <w:rPr>
                <w:rFonts w:ascii="仿宋_GB2312" w:hAnsi="仿宋_GB2312" w:cs="仿宋_GB2312" w:eastAsia="仿宋_GB2312"/>
              </w:rPr>
              <w:t>供应商针对本项目项目重难点分析及解决方案，内容包括但不限于①重、难点分析、②解决方案等内容，内容完整、详细、合理、可操作性强，符合项目要求。每项满分3分，缺项不得分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针对本项目整体实施方案，内容包括但不限于①总体工作思路、②总体工作计划、③实施标准和方法、④具体工作目标及内容、⑤服务实施细则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供应商针对本项目管理制度，内容包括但不限于①质量控制制度、②档案管理制度、③风险控制制度等内容，内容完整、详细、合理、可操作性强，符合项目要求。每项满分3分，缺项不得分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供应商针对本项目质量保证措施，内容包括但不限于①质量目标、②质量保障措施、③成果文件质量控制措施等内容，内容完整、详细、合理、可操作性强，符合项目要求。每项满分3分，缺项不得分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供应商针对本项目进度保证措施，内容包括但不限于①实施进度方案、②进度保障措施、③工作阶段任务划分等内容，内容完整、详细、合理、可操作性强，符合项目要求。每项满分3分，缺项不得分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供应商针对本项目保密措施，内容包括但不限于①保密手段、②人员保密管理、③保密承诺等内容，内容完整、详细、合理、可操作性强，符合项目要求。每项满分3分，缺项不得分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人员配备-项目团队配置</w:t>
            </w:r>
          </w:p>
        </w:tc>
        <w:tc>
          <w:tcPr>
            <w:tcW w:type="dxa" w:w="2492"/>
          </w:tcPr>
          <w:p>
            <w:pPr>
              <w:pStyle w:val="null3"/>
            </w:pPr>
            <w:r>
              <w:rPr>
                <w:rFonts w:ascii="仿宋_GB2312" w:hAnsi="仿宋_GB2312" w:cs="仿宋_GB2312" w:eastAsia="仿宋_GB2312"/>
              </w:rPr>
              <w:t>供应商针对本项目人员配备-项目团队配置，内容包括但不限于①项目组织架构及岗位职责、②团队人员配置清单、③团队管理制度、④团队监管机制、⑤项目人员技术培训等内容，内容完整、详细、合理、可操作性强，符合项目要求。每项满分3分，缺项不得分 , 每项内容存在缺陷，扣1-3分。缺陷是指内容不合理、虽有内容但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服务承诺，内容包括但不限于①服务质量承诺、②服务时间、③人员到位情况、④与采购人能有良好工作配合的承诺等内容，内容完整、详细、合理、可操作性强，符合项目要求。每项满分2分，缺项不得分 , 每项内容存在缺陷，扣1-2分。缺陷是指内容不合理、虽有内容但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提供近3年至今（以合同签订时间为准）的类似项目业绩，每提供一份计1分，满分 4分。业绩证明材料需要提供合同复印件或扫描件并加盖公章。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经初审合格的投标文件，其投标报价为有效投标报价，对符合政策性扣减的投标人的有效投标价格进 行政策性扣减，并依据扣减后的价10.00客观格（评审价格）进行价格评审。 2.满足招标文件实质性要求且最低的投标报价为评标基准价，其价格分为满分10分。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