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版本号：SXKK2026-CS-007-220260427001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三原县消防救援大队消耗食材配送项目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SXKK2026-CS-007-2</w:t>
      </w:r>
      <w:r>
        <w:br/>
      </w:r>
      <w:r>
        <w:br/>
      </w:r>
      <w:r>
        <w:br/>
      </w:r>
    </w:p>
    <w:p>
      <w:pPr>
        <w:pStyle w:val="null3"/>
        <w:jc w:val="center"/>
        <w:outlineLvl w:val="2"/>
      </w:pPr>
      <w:r>
        <w:rPr>
          <w:rFonts w:ascii="仿宋_GB2312" w:hAnsi="仿宋_GB2312" w:cs="仿宋_GB2312" w:eastAsia="仿宋_GB2312"/>
          <w:sz w:val="28"/>
          <w:b/>
        </w:rPr>
        <w:t>三原县机关事务管理局</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三原县机关事务管理局</w:t>
      </w:r>
      <w:r>
        <w:rPr>
          <w:rFonts w:ascii="仿宋_GB2312" w:hAnsi="仿宋_GB2312" w:cs="仿宋_GB2312" w:eastAsia="仿宋_GB2312"/>
        </w:rPr>
        <w:t>委托，拟对</w:t>
      </w:r>
      <w:r>
        <w:rPr>
          <w:rFonts w:ascii="仿宋_GB2312" w:hAnsi="仿宋_GB2312" w:cs="仿宋_GB2312" w:eastAsia="仿宋_GB2312"/>
        </w:rPr>
        <w:t>三原县消防救援大队消耗食材配送项目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SXKK2026-CS-007-2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三原县消防救援大队消耗食材配送项目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三原县消防救援大队消耗食材配送项目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采购包1（三原县消防救援大队消耗食材配送项目）：属于专门面向中小企业采购。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1、营业执照及主体资格：提供注册登记凭证（营业执照、其他组织经营的合法凭证、自然人的提供身份证明文件）</w:t>
      </w:r>
    </w:p>
    <w:p>
      <w:pPr>
        <w:pStyle w:val="null3"/>
      </w:pPr>
      <w:r>
        <w:rPr>
          <w:rFonts w:ascii="仿宋_GB2312" w:hAnsi="仿宋_GB2312" w:cs="仿宋_GB2312" w:eastAsia="仿宋_GB2312"/>
        </w:rPr>
        <w:t>2、企业资质：供应商若为生产厂家的须提供有效期内食品生产许可证；供应商若为代理商的须提供有效期内食品经营许可证或预包装食品备案表；</w:t>
      </w:r>
    </w:p>
    <w:p>
      <w:pPr>
        <w:pStyle w:val="null3"/>
      </w:pPr>
      <w:r>
        <w:rPr>
          <w:rFonts w:ascii="仿宋_GB2312" w:hAnsi="仿宋_GB2312" w:cs="仿宋_GB2312" w:eastAsia="仿宋_GB2312"/>
        </w:rPr>
        <w:t>3、法定代表人授权委托书：法定代表人授权委托书（附法定代表人身份证复印件及被授权人身份证复印件）；法定代表 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4、税收缴纳证证明：提供截止开标日期以前六个月以内已缴纳的任意一个月的纳税证明或完税证明（时间以税款所属日期为准、税种须包含增值税或企业所得税），依法免税的单位应提供相关证明材料。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5、社会保障资金缴纳证明：提供截止开标日期以前六个月以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7、声明：提供具有履行本合同所必需的设备和专业技术能力的声明</w:t>
      </w:r>
    </w:p>
    <w:p>
      <w:pPr>
        <w:pStyle w:val="null3"/>
      </w:pPr>
      <w:r>
        <w:rPr>
          <w:rFonts w:ascii="仿宋_GB2312" w:hAnsi="仿宋_GB2312" w:cs="仿宋_GB2312" w:eastAsia="仿宋_GB2312"/>
        </w:rPr>
        <w:t>8、信用中国：不得为“信用中国”网站(http://www.creditchina.gov.cn)列入“失信被执行人（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p>
      <w:pPr>
        <w:pStyle w:val="null3"/>
      </w:pPr>
      <w:r>
        <w:rPr>
          <w:rFonts w:ascii="仿宋_GB2312" w:hAnsi="仿宋_GB2312" w:cs="仿宋_GB2312" w:eastAsia="仿宋_GB2312"/>
        </w:rPr>
        <w:t>9、非联合体声明：本项目不接受联合体投标，单位负责人为同一人或者存在直接控股、管理关系的不 同投标人，不得参加同一合同项下的政府采购活动（提供非联合体投标声明，包括 控股管理声明）</w:t>
      </w:r>
    </w:p>
    <w:p>
      <w:pPr>
        <w:pStyle w:val="null3"/>
      </w:pPr>
      <w:r>
        <w:rPr>
          <w:rFonts w:ascii="仿宋_GB2312" w:hAnsi="仿宋_GB2312" w:cs="仿宋_GB2312" w:eastAsia="仿宋_GB2312"/>
        </w:rPr>
        <w:t>10、重大违法声明：供应商参加采购活动近3年内经营活动中没有重大违法记录声明，以及未被列入失信被执行人、重大税收违法案件当事人名单、政府采购严重违法失信行为记录名单的书面声明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三原县机关事务管理局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三原县县委院内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18922089119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 12 楼 1218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采购包1：995,620.00元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 ，由成交供应商支付采购代理服务费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三原县机关事务管理局</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三原县机关事务管理局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三原县机关事务管理局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食材供应项目履约验收严格按照国家食品安全法规、合同及招标文件约定，从食材质量、规格数量、储运温控及商务履约等维度逐项核查，全部达标方视为验收合格。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联系人：邬经理</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地址：陕西省西安市未央区萧家北巷文景尚品 12 楼 1218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三原县消防救援大队消耗食材配送项目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995,620.00</w:t>
      </w:r>
    </w:p>
    <w:p>
      <w:pPr>
        <w:pStyle w:val="null3"/>
      </w:pPr>
      <w:r>
        <w:rPr>
          <w:rFonts w:ascii="仿宋_GB2312" w:hAnsi="仿宋_GB2312" w:cs="仿宋_GB2312" w:eastAsia="仿宋_GB2312"/>
        </w:rPr>
        <w:t>采购包最高限价（元）: 995,620.00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三原县消防救援大队消耗食材配送项目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995,620.00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标的名称：三原县消防救援大队消耗食材配送项目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1、项目名称：三原县消防救援大队消耗食材配送项目</w:t>
            </w:r>
          </w:p>
          <w:p>
            <w:pPr>
              <w:pStyle w:val="null3"/>
              <w:ind w:firstLine="480"/>
              <w:jc w:val="left"/>
            </w:pPr>
            <w:r>
              <w:rPr>
                <w:rFonts w:ascii="仿宋_GB2312" w:hAnsi="仿宋_GB2312" w:cs="仿宋_GB2312" w:eastAsia="仿宋_GB2312"/>
                <w:sz w:val="24"/>
              </w:rPr>
              <w:t>2、采购单位：三原县机关事务中心（使用单位：三原县消防救援大队）</w:t>
            </w:r>
          </w:p>
          <w:p>
            <w:pPr>
              <w:pStyle w:val="null3"/>
              <w:ind w:firstLine="480"/>
              <w:jc w:val="left"/>
            </w:pPr>
            <w:r>
              <w:rPr>
                <w:rFonts w:ascii="仿宋_GB2312" w:hAnsi="仿宋_GB2312" w:cs="仿宋_GB2312" w:eastAsia="仿宋_GB2312"/>
                <w:sz w:val="24"/>
              </w:rPr>
              <w:t>3、项目概况：为做好后勤保障，保证消防救援人员饮食卫生安全。</w:t>
            </w:r>
          </w:p>
          <w:p>
            <w:pPr>
              <w:pStyle w:val="null3"/>
              <w:ind w:firstLine="480"/>
              <w:jc w:val="left"/>
            </w:pPr>
            <w:r>
              <w:rPr>
                <w:rFonts w:ascii="仿宋_GB2312" w:hAnsi="仿宋_GB2312" w:cs="仿宋_GB2312" w:eastAsia="仿宋_GB2312"/>
                <w:sz w:val="24"/>
              </w:rPr>
              <w:t>4、配送服务内容：米、面、油、杂粮、坚果、肉类、水产类、冻品、蛋类、奶类、蔬菜、豆制品、水果、（干货、调料）等。</w:t>
            </w:r>
          </w:p>
          <w:p>
            <w:pPr>
              <w:pStyle w:val="null3"/>
              <w:jc w:val="left"/>
            </w:pPr>
            <w:r>
              <w:rPr>
                <w:rFonts w:ascii="仿宋_GB2312" w:hAnsi="仿宋_GB2312" w:cs="仿宋_GB2312" w:eastAsia="仿宋_GB2312"/>
                <w:sz w:val="24"/>
                <w:b/>
              </w:rPr>
              <w:t>二、品种及质量要求</w:t>
            </w:r>
          </w:p>
          <w:p>
            <w:pPr>
              <w:pStyle w:val="null3"/>
              <w:ind w:firstLine="480"/>
              <w:jc w:val="both"/>
            </w:pPr>
            <w:r>
              <w:rPr>
                <w:rFonts w:ascii="仿宋_GB2312" w:hAnsi="仿宋_GB2312" w:cs="仿宋_GB2312" w:eastAsia="仿宋_GB2312"/>
                <w:sz w:val="24"/>
              </w:rPr>
              <w:t>1.大米：</w:t>
            </w:r>
            <w:r>
              <w:rPr>
                <w:rFonts w:ascii="仿宋_GB2312" w:hAnsi="仿宋_GB2312" w:cs="仿宋_GB2312" w:eastAsia="仿宋_GB2312"/>
                <w:sz w:val="24"/>
              </w:rPr>
              <w:t>独立包装，质量符合国家标准</w:t>
            </w:r>
            <w:r>
              <w:rPr>
                <w:rFonts w:ascii="仿宋_GB2312" w:hAnsi="仿宋_GB2312" w:cs="仿宋_GB2312" w:eastAsia="仿宋_GB2312"/>
                <w:sz w:val="24"/>
              </w:rPr>
              <w:t>GB/T1354-2018一级标准要求，无掺杂、无沙石，碎米少，无黄粒米，大米包装袋上印有大米品名、等级、数量、出厂名、生产日期、厂家地址及其电话，</w:t>
            </w:r>
            <w:r>
              <w:rPr>
                <w:rFonts w:ascii="仿宋_GB2312" w:hAnsi="仿宋_GB2312" w:cs="仿宋_GB2312" w:eastAsia="仿宋_GB2312"/>
                <w:sz w:val="24"/>
              </w:rPr>
              <w:t>且为非转基因水稻。</w:t>
            </w:r>
          </w:p>
          <w:p>
            <w:pPr>
              <w:pStyle w:val="null3"/>
              <w:ind w:firstLine="480"/>
              <w:jc w:val="left"/>
            </w:pPr>
            <w:r>
              <w:rPr>
                <w:rFonts w:ascii="仿宋_GB2312" w:hAnsi="仿宋_GB2312" w:cs="仿宋_GB2312" w:eastAsia="仿宋_GB2312"/>
                <w:sz w:val="24"/>
              </w:rPr>
              <w:t>2.小麦粉：独立包装，质量符合GB/T1355-2021标准要求；便于运输、储存，外包装必须符合 GB7718-2011《食品安全国家标准预包装食品标签通则》，且为非转基因小麦粉；</w:t>
            </w:r>
          </w:p>
          <w:p>
            <w:pPr>
              <w:pStyle w:val="null3"/>
              <w:ind w:firstLine="480"/>
              <w:jc w:val="left"/>
            </w:pPr>
            <w:r>
              <w:rPr>
                <w:rFonts w:ascii="仿宋_GB2312" w:hAnsi="仿宋_GB2312" w:cs="仿宋_GB2312" w:eastAsia="仿宋_GB2312"/>
                <w:sz w:val="24"/>
              </w:rPr>
              <w:t>3、食用油：独立包装，质量符合国家标准GB 2716-2018《食品安全国家标准植物油》；便于运输、储存，外包装必须符合GB7718-2011《食品安全国家标准预包装食品标签通则》；</w:t>
            </w:r>
          </w:p>
          <w:p>
            <w:pPr>
              <w:pStyle w:val="null3"/>
              <w:ind w:firstLine="480"/>
              <w:jc w:val="left"/>
            </w:pPr>
            <w:r>
              <w:rPr>
                <w:rFonts w:ascii="仿宋_GB2312" w:hAnsi="仿宋_GB2312" w:cs="仿宋_GB2312" w:eastAsia="仿宋_GB2312"/>
                <w:sz w:val="24"/>
              </w:rPr>
              <w:t>4、杂粮（包含但不限于江米、黑米、薏米、小米、江豆、黄豆、绿豆等），质量符合国家标准 GB 2715-2016标准要求；便于运输、储存；</w:t>
            </w:r>
          </w:p>
          <w:p>
            <w:pPr>
              <w:pStyle w:val="null3"/>
              <w:ind w:firstLine="480"/>
              <w:jc w:val="left"/>
            </w:pPr>
            <w:r>
              <w:rPr>
                <w:rFonts w:ascii="仿宋_GB2312" w:hAnsi="仿宋_GB2312" w:cs="仿宋_GB2312" w:eastAsia="仿宋_GB2312"/>
                <w:sz w:val="24"/>
              </w:rPr>
              <w:t>5、坚果（包含但不限于小红花生米等）：质量符合GB 2715-2016及GB 19300-2014标准要求；便于运输、储存；</w:t>
            </w:r>
          </w:p>
          <w:p>
            <w:pPr>
              <w:pStyle w:val="null3"/>
              <w:ind w:firstLine="480"/>
              <w:jc w:val="left"/>
            </w:pPr>
            <w:r>
              <w:rPr>
                <w:rFonts w:ascii="仿宋_GB2312" w:hAnsi="仿宋_GB2312" w:cs="仿宋_GB2312" w:eastAsia="仿宋_GB2312"/>
                <w:sz w:val="24"/>
              </w:rPr>
              <w:t>6、肉类（包含但不限于精排骨、精品五花肉、后退肉、前腿肉、精瘦肉、鸡块、鸡脯肉、琵琶鸡腿、羊肉、牛肉等），质量符合GB 2707-2016</w:t>
            </w:r>
            <w:r>
              <w:rPr>
                <w:rFonts w:ascii="仿宋_GB2312" w:hAnsi="仿宋_GB2312" w:cs="仿宋_GB2312" w:eastAsia="仿宋_GB2312"/>
                <w:sz w:val="24"/>
              </w:rPr>
              <w:t>及相关食品安全标准，代理销售企业具备鲜肉销售、专业运输配送能力。</w:t>
            </w:r>
          </w:p>
          <w:p>
            <w:pPr>
              <w:pStyle w:val="null3"/>
              <w:ind w:firstLine="480"/>
              <w:jc w:val="both"/>
            </w:pPr>
            <w:r>
              <w:rPr>
                <w:rFonts w:ascii="仿宋_GB2312" w:hAnsi="仿宋_GB2312" w:cs="仿宋_GB2312" w:eastAsia="仿宋_GB2312"/>
                <w:sz w:val="24"/>
              </w:rPr>
              <w:t>7、水产品：（包含但不限于黑鱼、鲈鱼等）必须鲜活，且符合食品卫生相关标准及法规要求。体表光滑无病灶，有鲜鱼鳞片完整，无鳞鱼无浑浊粘液，肉质干燥，紧密，呈白色或淡黄色眼球外突饱满透明，鳃丝清晰鲜红或暗红，保持活体状态固有本色，无异味，鱼类肌肉紧密有弹性，内脏清晰可辨无腐烂。符合《食品安全国家标准鲜、冻动物性水产品》GB 2733-2015标准。</w:t>
            </w:r>
          </w:p>
          <w:p>
            <w:pPr>
              <w:pStyle w:val="null3"/>
              <w:ind w:firstLine="480"/>
              <w:jc w:val="both"/>
            </w:pPr>
            <w:r>
              <w:rPr>
                <w:rFonts w:ascii="仿宋_GB2312" w:hAnsi="仿宋_GB2312" w:cs="仿宋_GB2312" w:eastAsia="仿宋_GB2312"/>
                <w:sz w:val="24"/>
              </w:rPr>
              <w:t>8、冻品：（包含但不限于虾仁、虾尾等）鲜、冻肉制品皮肤有光泽，肌肉切面有光泽，有该禽类、肉类固有色泽，外表微干或微湿润、不粘手有弹性，肌肉指压后的凹陷立即恢复具有该产品固有的气味。解冻损失率不大于5%，预煮制出成率不小于60%。冻品外包装需完整，无破损，无不封口现象，所供产品箱（袋）内无杂质，箱头有生产企业名称，厂址、电话、生产日期，保质期，且配送食品剩余保质期不少于质保期三分之二。</w:t>
            </w:r>
          </w:p>
          <w:p>
            <w:pPr>
              <w:pStyle w:val="null3"/>
              <w:ind w:firstLine="480"/>
              <w:jc w:val="left"/>
            </w:pPr>
            <w:r>
              <w:rPr>
                <w:rFonts w:ascii="仿宋_GB2312" w:hAnsi="仿宋_GB2312" w:cs="仿宋_GB2312" w:eastAsia="仿宋_GB2312"/>
                <w:sz w:val="24"/>
              </w:rPr>
              <w:t>9、蛋类：（包含但不限于鸡蛋、鹌鹑蛋等）执行标准符合 GB2749-2015；执行国家标准并出具动物防疫条件合格证和产品检验报告，无公害、绿色或者有机，其他指标符合国家及行业相关标准；</w:t>
            </w:r>
          </w:p>
          <w:p>
            <w:pPr>
              <w:pStyle w:val="null3"/>
              <w:ind w:firstLine="480"/>
              <w:jc w:val="left"/>
            </w:pPr>
            <w:r>
              <w:rPr>
                <w:rFonts w:ascii="仿宋_GB2312" w:hAnsi="仿宋_GB2312" w:cs="仿宋_GB2312" w:eastAsia="仿宋_GB2312"/>
                <w:sz w:val="24"/>
              </w:rPr>
              <w:t>10、奶类（包含但不限于纯牛奶、酸牛奶等）纯牛奶，执行 GB25190-2010《食品安全国家标准灭菌乳》；酸牛奶：执行 GB19302-2025《食品安全国家标准发酵乳》；产品包装需清晰标注生产厂家、规格、出厂日期、质保期等完整信息，且通过相关质量认证。</w:t>
            </w:r>
          </w:p>
          <w:p>
            <w:pPr>
              <w:pStyle w:val="null3"/>
              <w:ind w:firstLine="480"/>
              <w:jc w:val="left"/>
            </w:pPr>
            <w:r>
              <w:rPr>
                <w:rFonts w:ascii="仿宋_GB2312" w:hAnsi="仿宋_GB2312" w:cs="仿宋_GB2312" w:eastAsia="仿宋_GB2312"/>
                <w:sz w:val="24"/>
              </w:rPr>
              <w:t>11、蔬菜（包含但不限于叶生菜、大土豆、黄瓜、龙须菜、圆茄、冬瓜、苦菊、西红柿、娃娃菜、花白、白菜、菠菜、蒜苔、红萝卜等）当季各类新鲜蔬菜以及大棚种植蔬菜，为无公害、绿色产品，质量符合无公害 / 绿色食品相关标准及 GB 2763-2026 农药残留要求；按采购人要求配送到指定地点，每日配送一次（易变质特性）；</w:t>
            </w:r>
          </w:p>
          <w:p>
            <w:pPr>
              <w:pStyle w:val="null3"/>
              <w:ind w:firstLine="480"/>
              <w:jc w:val="left"/>
            </w:pPr>
            <w:r>
              <w:rPr>
                <w:rFonts w:ascii="仿宋_GB2312" w:hAnsi="仿宋_GB2312" w:cs="仿宋_GB2312" w:eastAsia="仿宋_GB2312"/>
                <w:sz w:val="24"/>
              </w:rPr>
              <w:t>12、豆制品：（包含但不限于豆腐、黄豆芽等）须保证食材干净、不含非食品用化学物质、按统一标准加工、码放整齐、无须二次处理可以直接进行熟加工，具有食品生产许可证。相关检测结果须符合食品安全国家标准《豆制品》（GB 2712-2014）、《豆腐干》（GB/T 23494-2009）、《豆芽卫生标准》（GB 22556-2008）、《食品安全国家标准 食品微生物学检验豆制品采样和检样处理》（GB 4789.23-2024）。</w:t>
            </w:r>
          </w:p>
          <w:p>
            <w:pPr>
              <w:pStyle w:val="null3"/>
              <w:ind w:firstLine="480"/>
              <w:jc w:val="left"/>
            </w:pPr>
            <w:r>
              <w:rPr>
                <w:rFonts w:ascii="仿宋_GB2312" w:hAnsi="仿宋_GB2312" w:cs="仿宋_GB2312" w:eastAsia="仿宋_GB2312"/>
                <w:sz w:val="24"/>
              </w:rPr>
              <w:t>13、水果：根据采购人要求提供当季各类水果（包含但不限于</w:t>
            </w:r>
            <w:r>
              <w:rPr>
                <w:rFonts w:ascii="仿宋_GB2312" w:hAnsi="仿宋_GB2312" w:cs="仿宋_GB2312" w:eastAsia="仿宋_GB2312"/>
                <w:sz w:val="24"/>
              </w:rPr>
              <w:t>西瓜、圣女果、香蕉、耙耙柑、沃柑、苹果、菠萝、哈密瓜</w:t>
            </w:r>
            <w:r>
              <w:rPr>
                <w:rFonts w:ascii="仿宋_GB2312" w:hAnsi="仿宋_GB2312" w:cs="仿宋_GB2312" w:eastAsia="仿宋_GB2312"/>
                <w:sz w:val="24"/>
              </w:rPr>
              <w:t>等），须保证</w:t>
            </w:r>
            <w:r>
              <w:rPr>
                <w:rFonts w:ascii="仿宋_GB2312" w:hAnsi="仿宋_GB2312" w:cs="仿宋_GB2312" w:eastAsia="仿宋_GB2312"/>
                <w:sz w:val="24"/>
              </w:rPr>
              <w:t>①新鲜度要求：水量充足，无空壳、皱皮、干涩现象；色泽新鲜、不变色。②机械伤：无外力造成的伤害。如挤伤、压伤、碰伤、切口、裂伤。③病虫害：无不良病虫害，表面、中间无虫卵遗留，无虫眼。④成熟度：适中，无过熟、未熟现象。新鲜，正常色泽，果质优良，气味正常；无腐烂及虫蛀，无发霉，无失水枯萎。相关检测结果须符合《食品中农药最大残留限量》（GB 2763-2021）、《食品中农药最大残留限量》（GB 2763-2026）、《食品中污染物限量（含第1号修改单）》（GB2762-2022）及其他相关国家强制性标准，农药残留及重金属不得超标，不得含有国家全面禁止使用的农药成分。</w:t>
            </w:r>
          </w:p>
          <w:p>
            <w:pPr>
              <w:pStyle w:val="null3"/>
              <w:ind w:firstLine="480"/>
              <w:jc w:val="left"/>
            </w:pPr>
            <w:r>
              <w:rPr>
                <w:rFonts w:ascii="仿宋_GB2312" w:hAnsi="仿宋_GB2312" w:cs="仿宋_GB2312" w:eastAsia="仿宋_GB2312"/>
                <w:sz w:val="24"/>
              </w:rPr>
              <w:t>14、干货、调料（包含但不限于加碘精制盐、味精、鸡精、味极鲜、蒸鱼豉油、料酒、十三香红烧酱料、蚝油、香醋、白醋、辣鲜露、十三香</w:t>
            </w:r>
            <w:r>
              <w:rPr>
                <w:rFonts w:ascii="仿宋_GB2312" w:hAnsi="仿宋_GB2312" w:cs="仿宋_GB2312" w:eastAsia="仿宋_GB2312"/>
                <w:sz w:val="24"/>
              </w:rPr>
              <w:t>等），外观无霉变、无斑点、无腐烂变质，有物品应有的正常气味、无异味，所提供的干货调料类产品外包装无污物、无泄漏，无胀袋或鼓盖现象，无变质发霉现象。色泽正常，具有该品种固有的香味，滋味无异味，油酱均匀的酱体或无结块的粉状固体，封口平整，无破包，夹包，漏包，无污染。其它干货、调料、酱腌菜都必须符合产品应有的卫生安全标准。所有的调料干菜必须符合国家卫生标准和质量要求，无过期食品和邻近保质期食品，到期时间不低于保质期的三分之二。不含有转基因原材料、外包装无污物、无泄漏，无胀袋或胖听或鼓盖现象，无变质发霉现象。色泽正常，具有该品种固有的香味，滋味无异味，油酱均匀的酱体或无结块的粉状固体，封口平整，无破包，夹包，漏包，无污染。外包装符合</w:t>
            </w:r>
            <w:r>
              <w:rPr>
                <w:rFonts w:ascii="仿宋_GB2312" w:hAnsi="仿宋_GB2312" w:cs="仿宋_GB2312" w:eastAsia="仿宋_GB2312"/>
                <w:sz w:val="24"/>
              </w:rPr>
              <w:t>GB7718-2011《食品安全国家标准预包装食品标签通则》。</w:t>
            </w:r>
          </w:p>
          <w:p>
            <w:pPr>
              <w:pStyle w:val="null3"/>
              <w:jc w:val="left"/>
            </w:pPr>
            <w:r>
              <w:rPr>
                <w:rFonts w:ascii="仿宋_GB2312" w:hAnsi="仿宋_GB2312" w:cs="仿宋_GB2312" w:eastAsia="仿宋_GB2312"/>
                <w:sz w:val="21"/>
                <w:b/>
              </w:rPr>
              <w:t>三、配送要求：</w:t>
            </w:r>
          </w:p>
          <w:p>
            <w:pPr>
              <w:pStyle w:val="null3"/>
              <w:ind w:firstLine="493"/>
              <w:jc w:val="both"/>
            </w:pPr>
            <w:r>
              <w:rPr>
                <w:rFonts w:ascii="仿宋_GB2312" w:hAnsi="仿宋_GB2312" w:cs="仿宋_GB2312" w:eastAsia="仿宋_GB2312"/>
                <w:sz w:val="24"/>
              </w:rPr>
              <w:t>1、采购人提供具体食材采购清单，列明采购品目，数量及品牌（若有），投标人必须按照采购人要求的种类、规格进行供货。按照采购人要求的时间前将各类需求食材配送至采购人指定地点。</w:t>
            </w:r>
          </w:p>
          <w:p>
            <w:pPr>
              <w:pStyle w:val="null3"/>
              <w:ind w:firstLine="493"/>
              <w:jc w:val="both"/>
            </w:pPr>
            <w:r>
              <w:rPr>
                <w:rFonts w:ascii="仿宋_GB2312" w:hAnsi="仿宋_GB2312" w:cs="仿宋_GB2312" w:eastAsia="仿宋_GB2312"/>
                <w:sz w:val="24"/>
              </w:rPr>
              <w:t>2、所有食材采购均以采购人通知为准，采购人有权根据实际需求量随时调整采购计划及供货时间段，具体配送种类以采购人前一天的采购单为准，食材到达现场后采购人根据采购单及配送单进行食材验收，并在验收单上签字留存。</w:t>
            </w:r>
          </w:p>
          <w:p>
            <w:pPr>
              <w:pStyle w:val="null3"/>
              <w:ind w:firstLine="493"/>
              <w:jc w:val="both"/>
            </w:pPr>
            <w:r>
              <w:rPr>
                <w:rFonts w:ascii="仿宋_GB2312" w:hAnsi="仿宋_GB2312" w:cs="仿宋_GB2312" w:eastAsia="仿宋_GB2312"/>
                <w:sz w:val="24"/>
              </w:rPr>
              <w:t>3、投标人接到配送定单后，由专人负责分拣、配送。所有食材投标人必须按照采购人要求的种类、规格进行供货，满足采购人使用需求，如有某些菜品出现市场断档，当日及时告知采购人，以便采购人做出必要调整，装卸费、送货费用及运输安全由投标人承担。</w:t>
            </w:r>
          </w:p>
          <w:p>
            <w:pPr>
              <w:pStyle w:val="null3"/>
              <w:ind w:firstLine="493"/>
              <w:jc w:val="both"/>
            </w:pPr>
            <w:r>
              <w:rPr>
                <w:rFonts w:ascii="仿宋_GB2312" w:hAnsi="仿宋_GB2312" w:cs="仿宋_GB2312" w:eastAsia="仿宋_GB2312"/>
                <w:sz w:val="24"/>
              </w:rPr>
              <w:t>4、投标人自备送货车（根据所送食材类别提供冷藏或恒温车辆），运输车厢的内仓应使用抗腐蚀、防潮，易清洁消毒的材料。车厢内无不良气味、异味；运输途中严防日晒、雨淋，注意通风散热。食材堆放科学合理，避免造成食材的交叉污染；如对温度有要求的食品应确定食品的温度，采购人有权随时抽查。</w:t>
            </w:r>
          </w:p>
          <w:p>
            <w:pPr>
              <w:pStyle w:val="null3"/>
              <w:ind w:firstLine="493"/>
              <w:jc w:val="both"/>
            </w:pPr>
            <w:r>
              <w:rPr>
                <w:rFonts w:ascii="仿宋_GB2312" w:hAnsi="仿宋_GB2312" w:cs="仿宋_GB2312" w:eastAsia="仿宋_GB2312"/>
                <w:sz w:val="24"/>
              </w:rPr>
              <w:t>5、配送司机须具备相应的驾驶证，身体健康、政治清白、无犯罪记录；无吸毒史；无高血压病、冠心病等疾病病史，具有良好的服务意识，较强的沟通能力，具有吃苦耐劳精神，工作认真细致，有良好的组织纪律性。</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4"/>
                <w:b/>
              </w:rPr>
              <w:t>产品的合法渠道承诺：</w:t>
            </w:r>
          </w:p>
          <w:p>
            <w:pPr>
              <w:pStyle w:val="null3"/>
              <w:ind w:firstLine="482"/>
              <w:jc w:val="left"/>
            </w:pPr>
            <w:r>
              <w:rPr>
                <w:rFonts w:ascii="仿宋_GB2312" w:hAnsi="仿宋_GB2312" w:cs="仿宋_GB2312" w:eastAsia="仿宋_GB2312"/>
                <w:sz w:val="24"/>
                <w:b/>
              </w:rPr>
              <w:t>提供产品的合法来源渠道承诺。</w:t>
            </w:r>
          </w:p>
          <w:p>
            <w:pPr>
              <w:pStyle w:val="null3"/>
              <w:jc w:val="left"/>
            </w:pPr>
            <w:r>
              <w:rPr>
                <w:rFonts w:ascii="仿宋_GB2312" w:hAnsi="仿宋_GB2312" w:cs="仿宋_GB2312" w:eastAsia="仿宋_GB2312"/>
                <w:sz w:val="21"/>
                <w:b/>
              </w:rPr>
              <w:t>五、供应责任</w:t>
            </w:r>
          </w:p>
          <w:p>
            <w:pPr>
              <w:pStyle w:val="null3"/>
              <w:ind w:firstLine="493"/>
              <w:jc w:val="both"/>
            </w:pPr>
            <w:r>
              <w:rPr>
                <w:rFonts w:ascii="仿宋_GB2312" w:hAnsi="仿宋_GB2312" w:cs="仿宋_GB2312" w:eastAsia="仿宋_GB2312"/>
                <w:sz w:val="24"/>
              </w:rPr>
              <w:t>（</w:t>
            </w:r>
            <w:r>
              <w:rPr>
                <w:rFonts w:ascii="仿宋_GB2312" w:hAnsi="仿宋_GB2312" w:cs="仿宋_GB2312" w:eastAsia="仿宋_GB2312"/>
                <w:sz w:val="24"/>
              </w:rPr>
              <w:t>1）投标人须保证所供食材均为符合国家卫生、质量检验标准的正规产品，保证配送品种完全满足采购人要求。所有原材料进行不定期抽检，确认无任何食品安全问题。</w:t>
            </w:r>
          </w:p>
          <w:p>
            <w:pPr>
              <w:pStyle w:val="null3"/>
              <w:ind w:firstLine="493"/>
              <w:jc w:val="both"/>
            </w:pPr>
            <w:r>
              <w:rPr>
                <w:rFonts w:ascii="仿宋_GB2312" w:hAnsi="仿宋_GB2312" w:cs="仿宋_GB2312" w:eastAsia="仿宋_GB2312"/>
                <w:sz w:val="24"/>
              </w:rPr>
              <w:t>（</w:t>
            </w:r>
            <w:r>
              <w:rPr>
                <w:rFonts w:ascii="仿宋_GB2312" w:hAnsi="仿宋_GB2312" w:cs="仿宋_GB2312" w:eastAsia="仿宋_GB2312"/>
                <w:sz w:val="24"/>
              </w:rPr>
              <w:t>2）食材没有按时按要求配送到位，影响采购人餐厅正常开餐的，以当日需求计划总量两倍价款赔付当日损失，同时采购人将对投标人进行处罚。</w:t>
            </w:r>
          </w:p>
          <w:p>
            <w:pPr>
              <w:pStyle w:val="null3"/>
              <w:ind w:firstLine="493"/>
              <w:jc w:val="both"/>
            </w:pPr>
            <w:r>
              <w:rPr>
                <w:rFonts w:ascii="仿宋_GB2312" w:hAnsi="仿宋_GB2312" w:cs="仿宋_GB2312" w:eastAsia="仿宋_GB2312"/>
                <w:sz w:val="24"/>
              </w:rPr>
              <w:t>（</w:t>
            </w:r>
            <w:r>
              <w:rPr>
                <w:rFonts w:ascii="仿宋_GB2312" w:hAnsi="仿宋_GB2312" w:cs="仿宋_GB2312" w:eastAsia="仿宋_GB2312"/>
                <w:sz w:val="24"/>
              </w:rPr>
              <w:t>3）食材在验收时有不符合要求的，一律退回，投标人无条件重新更换配送货物，更换后仍然不符合标准的，采购人有权对投标人处以一定金额的罚款。并根据情节轻重作出相应处罚。处罚金在货款中扣除。</w:t>
            </w:r>
          </w:p>
          <w:p>
            <w:pPr>
              <w:pStyle w:val="null3"/>
              <w:ind w:firstLine="493"/>
              <w:jc w:val="both"/>
            </w:pPr>
            <w:r>
              <w:rPr>
                <w:rFonts w:ascii="仿宋_GB2312" w:hAnsi="仿宋_GB2312" w:cs="仿宋_GB2312" w:eastAsia="仿宋_GB2312"/>
                <w:sz w:val="24"/>
              </w:rPr>
              <w:t>（</w:t>
            </w:r>
            <w:r>
              <w:rPr>
                <w:rFonts w:ascii="仿宋_GB2312" w:hAnsi="仿宋_GB2312" w:cs="仿宋_GB2312" w:eastAsia="仿宋_GB2312"/>
                <w:sz w:val="24"/>
              </w:rPr>
              <w:t>4）任何因原材料质量问题导致的食品安全或食物中毒责任，在确认因原材料品种引发出现问题导致的，由该投标人承担全部法律责任和所造成的一切经济损失赔偿责任，除对采购人进行赔付外，采购人有权单方终止合同。</w:t>
            </w:r>
          </w:p>
          <w:p>
            <w:pPr>
              <w:pStyle w:val="null3"/>
              <w:ind w:firstLine="493"/>
              <w:jc w:val="both"/>
            </w:pPr>
            <w:r>
              <w:rPr>
                <w:rFonts w:ascii="仿宋_GB2312" w:hAnsi="仿宋_GB2312" w:cs="仿宋_GB2312" w:eastAsia="仿宋_GB2312"/>
                <w:sz w:val="24"/>
              </w:rPr>
              <w:t>（</w:t>
            </w:r>
            <w:r>
              <w:rPr>
                <w:rFonts w:ascii="仿宋_GB2312" w:hAnsi="仿宋_GB2312" w:cs="仿宋_GB2312" w:eastAsia="仿宋_GB2312"/>
                <w:sz w:val="24"/>
              </w:rPr>
              <w:t>5）配送过程中发生的任何安全事故等均由投标人独立承担责任。</w:t>
            </w:r>
          </w:p>
          <w:p>
            <w:pPr>
              <w:pStyle w:val="null3"/>
              <w:ind w:firstLine="493"/>
              <w:jc w:val="both"/>
            </w:pPr>
            <w:r>
              <w:rPr>
                <w:rFonts w:ascii="仿宋_GB2312" w:hAnsi="仿宋_GB2312" w:cs="仿宋_GB2312" w:eastAsia="仿宋_GB2312"/>
                <w:sz w:val="24"/>
              </w:rPr>
              <w:t>（</w:t>
            </w:r>
            <w:r>
              <w:rPr>
                <w:rFonts w:ascii="仿宋_GB2312" w:hAnsi="仿宋_GB2312" w:cs="仿宋_GB2312" w:eastAsia="仿宋_GB2312"/>
                <w:sz w:val="24"/>
              </w:rPr>
              <w:t>6）投标人在校内运输物品，应遵守规章制度，服从指挥。由此造成的安全事故，由投标人独立承担一切刑事、民事责任。</w:t>
            </w:r>
          </w:p>
          <w:p>
            <w:pPr>
              <w:pStyle w:val="null3"/>
              <w:ind w:firstLine="49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7）配送中所涉及税收及相应费用由投标人自行承担，所需证、照等均由投标人自行办理。</w:t>
            </w:r>
          </w:p>
          <w:p>
            <w:pPr>
              <w:pStyle w:val="null3"/>
              <w:jc w:val="left"/>
            </w:pPr>
            <w:r>
              <w:rPr>
                <w:rFonts w:ascii="仿宋_GB2312" w:hAnsi="仿宋_GB2312" w:cs="仿宋_GB2312" w:eastAsia="仿宋_GB2312"/>
                <w:sz w:val="21"/>
                <w:b/>
              </w:rPr>
              <w:t>六、价格的执行</w:t>
            </w:r>
          </w:p>
          <w:p>
            <w:pPr>
              <w:pStyle w:val="null3"/>
              <w:ind w:firstLine="480"/>
              <w:jc w:val="left"/>
            </w:pPr>
            <w:r>
              <w:rPr>
                <w:rFonts w:ascii="仿宋_GB2312" w:hAnsi="仿宋_GB2312" w:cs="仿宋_GB2312" w:eastAsia="仿宋_GB2312"/>
                <w:sz w:val="24"/>
              </w:rPr>
              <w:t>本次投标报价按下浮率进行。（最终结算价格</w:t>
            </w:r>
            <w:r>
              <w:rPr>
                <w:rFonts w:ascii="仿宋_GB2312" w:hAnsi="仿宋_GB2312" w:cs="仿宋_GB2312" w:eastAsia="仿宋_GB2312"/>
                <w:sz w:val="24"/>
              </w:rPr>
              <w:t>=招标人确定的市场采集价格*（1-中标下浮率）），最终结算的价格应当包含货物运送到指定地点的生产、包装、储藏、运输、配送、留样、食品安全责任险、税金等其他一切相关费用。全年按照365天计算，具体供货天数和人数以实际为准，据实结算。</w:t>
            </w:r>
          </w:p>
          <w:p>
            <w:pPr>
              <w:pStyle w:val="null3"/>
              <w:ind w:firstLine="482"/>
              <w:jc w:val="left"/>
            </w:pPr>
            <w:r>
              <w:rPr>
                <w:rFonts w:ascii="仿宋_GB2312" w:hAnsi="仿宋_GB2312" w:cs="仿宋_GB2312" w:eastAsia="仿宋_GB2312"/>
                <w:sz w:val="24"/>
                <w:b/>
              </w:rPr>
              <w:t>市场采集价格的确定：每周由采购人随机选取</w:t>
            </w:r>
            <w:r>
              <w:rPr>
                <w:rFonts w:ascii="仿宋_GB2312" w:hAnsi="仿宋_GB2312" w:cs="仿宋_GB2312" w:eastAsia="仿宋_GB2312"/>
                <w:sz w:val="24"/>
                <w:b/>
              </w:rPr>
              <w:t>1家正规超市及1家农贸市场，采集对应食材市场平均价格，经供需双方签字确认后作为结算依据。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本项目一招三年，合同一年一签。每年合同期满前，在采购人考核合格的情况下,采购人有权决定是否续签合同，但是累计合同履行期限不超过三年，本次成交价格，即为第二年和第三年的采购合同价。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三原县消防救援大队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送方到达指定地点，将货物清单送至采购方，采购方根据验收标准检验产品，清点货物，填写验收单，对于验收不合格的产品，供应方应及时处理，并调动公司应急小组及时进行统计补货，为此造成的损失及费用由供应方负责。原材料验收由供应方、餐厅管理方，双方现场检验，对供应产品的质量无异议数量准确无误后，双方签字，各自留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具体供货时间和数量以实际为准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本合同在履行过程中发生的与本合同有关的任何争议，有甲、乙双方友好协商解决，协商不成的，由仲裁机构裁决。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提供注册登记凭证（营业执照、其他组织经营的合法凭证、自然人的提供身份证明文件）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供应商若为生产厂家的须提供有效期内食品生产许可证；供应商若为代理商的须提供有效期内食品经营许可证或预包装食品备案表；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 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税收缴纳证证明</w:t>
            </w:r>
          </w:p>
        </w:tc>
        <w:tc>
          <w:tcPr>
            <w:tcW w:type="dxa" w:w="3322"/>
          </w:tcPr>
          <w:p>
            <w:pPr>
              <w:pStyle w:val="null3"/>
            </w:pPr>
            <w:r>
              <w:rPr>
                <w:rFonts w:ascii="仿宋_GB2312" w:hAnsi="仿宋_GB2312" w:cs="仿宋_GB2312" w:eastAsia="仿宋_GB2312"/>
              </w:rPr>
              <w:t>提供截止开标日期以前六个月以内已缴纳的任意一个月的纳税证明或完税证明（时间以税款所属日期为准、税种须包含增值税或企业所得税），依法免税的单位应提供相关证明材料。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提供截止开标日期以前六个月以内已缴存的任意一个月的社会保障资金缴存单据或社保机构开具的社会保险参保缴费情况证明，依法不需要缴纳社会保障资金的单位应提供相关证明材料。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 同投标人，不得参加同一合同项下的政府采购活动（提供非联合体投标声明，包括 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投标人名称应与有效存续的企业营业执照/事业单位法人证书/专业服务机构执业许可证/民办非企业单位登记证书一致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报价唯一，且没有超过采购预算(最高限价）</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招标有效期是否满足招标最低要求90天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响应文件的签署、加盖印章合格有效；提供的各种证明文件、数据、资料真实有效</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根据供应商针对本项目的总体服务方案，方案各部分内容全面详细、阐述条理清晰详尽、符合招标要求。方案内容包含①政策理解；②现状分析；③重难点分析；④质量保障措施；⑤协助配合及监督检查。 评审标准:上述每项方案内容无缺陷得2分，满分为10分。方案内容每存在1处缺陷：扣1分，扣完为止。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供货组织及服务流程方案</w:t>
            </w:r>
          </w:p>
        </w:tc>
        <w:tc>
          <w:tcPr>
            <w:tcW w:type="dxa" w:w="2492"/>
          </w:tcPr>
          <w:p>
            <w:pPr>
              <w:pStyle w:val="null3"/>
            </w:pPr>
            <w:r>
              <w:rPr>
                <w:rFonts w:ascii="仿宋_GB2312" w:hAnsi="仿宋_GB2312" w:cs="仿宋_GB2312" w:eastAsia="仿宋_GB2312"/>
              </w:rPr>
              <w:t>评审内容:根据供应商针对本项目的供货组织及服务流程方案，方案各部分内容全面详细、阐述条理清晰详尽、符合招标要求。方案内容包含①供货方式；②财力调配；③供货时效；④运输途中保鲜措施；⑤人员车辆配备及人员岗位职责⑥工作流程及服务要求。 评审标准:上述每项方案内容无缺陷得2分，满分为12分。方案内容每存在1处缺陷：扣1分，扣完为止。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管理制度及食材存储方案</w:t>
            </w:r>
          </w:p>
        </w:tc>
        <w:tc>
          <w:tcPr>
            <w:tcW w:type="dxa" w:w="2492"/>
          </w:tcPr>
          <w:p>
            <w:pPr>
              <w:pStyle w:val="null3"/>
            </w:pPr>
            <w:r>
              <w:rPr>
                <w:rFonts w:ascii="仿宋_GB2312" w:hAnsi="仿宋_GB2312" w:cs="仿宋_GB2312" w:eastAsia="仿宋_GB2312"/>
              </w:rPr>
              <w:t>评审内容:根据供应商针对本项目的管理制度及食材存储方案，方案各部分内容全面详细、阐述条理清晰详尽、符合招标要求。方案内容包含①场所条件；②管理人员配备；③保险措施；④安全防范；⑤财务管理；⑥质量监督；⑦文明服务。 评审标准:上述每项方案内容无缺陷得2分，满分为14分。方案内容每存在1处缺陷：扣1分，扣完为止。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日常管理应急预案</w:t>
            </w:r>
          </w:p>
        </w:tc>
        <w:tc>
          <w:tcPr>
            <w:tcW w:type="dxa" w:w="2492"/>
          </w:tcPr>
          <w:p>
            <w:pPr>
              <w:pStyle w:val="null3"/>
            </w:pPr>
            <w:r>
              <w:rPr>
                <w:rFonts w:ascii="仿宋_GB2312" w:hAnsi="仿宋_GB2312" w:cs="仿宋_GB2312" w:eastAsia="仿宋_GB2312"/>
              </w:rPr>
              <w:t>评审内容:根据供应商针对本项目的日常管理应急预案，方案各部分内容全面详细、阐述条理清晰详尽、符合招标要求。方案内容包含①危机处理；②人员救治；③危害控制；④事故调查；⑤临时性的接待、活动、考察、培训等导致配送增多等情况的应对措施。 评审标准:上述每项方案内容无缺陷得2分，满分为10分。方案内容每存在1处缺陷：扣1分，扣完为止。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供应商针对本项目提出具体的售后服务方案，方案各部分内容全面详细、阐述条理清晰详尽、符合招标要求。方案内容包含:①售后服务机构地址，电话联系人；②售后服务人员组织；③售后服务保障措施；④交付采购方后出现质量问题的响应时间；⑤供货不及时、出现残次品等补货换货解决方案。 评审标准:上述每项方案内容无缺陷得2分，满分为10分。方案内容每存在1处缺陷：扣1分，扣完为止。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评审内容:供应商针对本项目提出具体的企业综合实力方案，方案各部分内容全面详细、阐述条理清晰详尽、符合招标要求。方案内容包含:①供应链保障能力；②品控管理水平；③产品研发与创新能力；④服务与合作能力。 评审标准:上述每项方案内容无缺陷得2分，满分为8分。方案内容每存在1处缺陷：扣1分，扣完为止。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应商须承诺配送产品的生产日期为最新生产，符合国家食品标准，可提供正常工作时间内随时响应的服务热线，食材使用中出现问题，应在30分钟内响应，90分钟内到达现场，12小时解决问题，如不能解决，应提供采购人可以接受的解决方案，并承诺因食材质量或配送造成一切安全问题和后果承担全部责任。 承诺内容全面，完全符合项目实际需求，可行性强，得4分； 承诺内容较全面，基本符合项目实际需求，可行性一般，得2分； 其他不得分。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评审内容:供应商针对本项目提出具体的质量保障方案，方案各部分内容全面详细、阐述条理清晰详尽、符合招标要求。方案内容包含:①完善的食品安全保护措施；②严密的食品供应体系；③完善的质量管控机制。 评审标准:上述每项方案内容无缺陷得2分，满分为12分。方案内容每存在1处缺陷：扣1分，扣完为止。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供应商近三年具有类似项目业绩，提供合同复印件并加盖公章，以合同签订时间为准。每提供一个得2.5分，满分10分。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价格分采用低价优先法计算，即满足招标文件要求的最低投标报价（1-下浮率最高)为评标基准价，其价格分为满分。其他投标人的价格分统一按照下列公式计算：投标报价得分=评标基准价/（1-投标报价)×10 投标报价不完整的，不进入评标基准价的计算，本项得0分。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