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6B286">
      <w:pPr>
        <w:bidi w:val="0"/>
        <w:jc w:val="center"/>
        <w:rPr>
          <w:rFonts w:hint="eastAsia"/>
          <w:b/>
          <w:bCs/>
          <w:sz w:val="32"/>
          <w:szCs w:val="40"/>
          <w:lang w:val="en-US" w:eastAsia="zh-CN"/>
        </w:rPr>
      </w:pPr>
      <w:r>
        <w:rPr>
          <w:rFonts w:hint="eastAsia"/>
          <w:b/>
          <w:bCs/>
          <w:sz w:val="32"/>
          <w:szCs w:val="40"/>
          <w:lang w:val="en-US" w:eastAsia="zh-CN"/>
        </w:rPr>
        <w:t>乾县自然资源局乾县2024年实用性村庄规划编制项目</w:t>
      </w:r>
    </w:p>
    <w:p w14:paraId="343DD826">
      <w:pPr>
        <w:bidi w:val="0"/>
        <w:jc w:val="center"/>
        <w:rPr>
          <w:b/>
          <w:bCs/>
          <w:sz w:val="32"/>
          <w:szCs w:val="40"/>
        </w:rPr>
      </w:pPr>
      <w:r>
        <w:rPr>
          <w:rFonts w:hint="eastAsia"/>
          <w:b/>
          <w:bCs/>
          <w:sz w:val="32"/>
          <w:szCs w:val="40"/>
          <w:lang w:val="en-US" w:eastAsia="zh-CN"/>
        </w:rPr>
        <w:t>招标公告</w:t>
      </w:r>
    </w:p>
    <w:p w14:paraId="32EAD5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14:paraId="556795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乾县2024年实用性村庄规划编制项目</w:t>
      </w:r>
      <w:r>
        <w:rPr>
          <w:rFonts w:hint="eastAsia" w:ascii="微软雅黑" w:hAnsi="微软雅黑" w:eastAsia="微软雅黑" w:cs="微软雅黑"/>
          <w:i w:val="0"/>
          <w:iCs w:val="0"/>
          <w:caps w:val="0"/>
          <w:color w:val="333333"/>
          <w:spacing w:val="0"/>
          <w:sz w:val="21"/>
          <w:szCs w:val="21"/>
          <w:shd w:val="clear" w:fill="FFFFFF"/>
        </w:rPr>
        <w:t xml:space="preserve">招标项目的潜在投标人应在咸阳市人民西路 29 号金方圆广场B座20层2002室获取招标文件，并于 2024年08月20日 </w:t>
      </w:r>
      <w:r>
        <w:rPr>
          <w:rFonts w:hint="eastAsia" w:ascii="微软雅黑" w:hAnsi="微软雅黑" w:eastAsia="微软雅黑" w:cs="微软雅黑"/>
          <w:i w:val="0"/>
          <w:iCs w:val="0"/>
          <w:caps w:val="0"/>
          <w:color w:val="333333"/>
          <w:spacing w:val="0"/>
          <w:sz w:val="21"/>
          <w:szCs w:val="21"/>
          <w:shd w:val="clear" w:fill="FFFFFF"/>
          <w:lang w:val="en-US" w:eastAsia="zh-CN"/>
        </w:rPr>
        <w:t>09</w:t>
      </w:r>
      <w:r>
        <w:rPr>
          <w:rFonts w:hint="eastAsia" w:ascii="微软雅黑" w:hAnsi="微软雅黑" w:eastAsia="微软雅黑" w:cs="微软雅黑"/>
          <w:i w:val="0"/>
          <w:iCs w:val="0"/>
          <w:caps w:val="0"/>
          <w:color w:val="333333"/>
          <w:spacing w:val="0"/>
          <w:sz w:val="21"/>
          <w:szCs w:val="21"/>
          <w:shd w:val="clear" w:fill="FFFFFF"/>
        </w:rPr>
        <w:t>时</w:t>
      </w:r>
      <w:r>
        <w:rPr>
          <w:rFonts w:hint="eastAsia" w:ascii="微软雅黑" w:hAnsi="微软雅黑" w:eastAsia="微软雅黑" w:cs="微软雅黑"/>
          <w:i w:val="0"/>
          <w:iCs w:val="0"/>
          <w:caps w:val="0"/>
          <w:color w:val="333333"/>
          <w:spacing w:val="0"/>
          <w:sz w:val="21"/>
          <w:szCs w:val="21"/>
          <w:shd w:val="clear" w:fill="FFFFFF"/>
          <w:lang w:val="en-US" w:eastAsia="zh-CN"/>
        </w:rPr>
        <w:t>30</w:t>
      </w:r>
      <w:r>
        <w:rPr>
          <w:rFonts w:hint="eastAsia" w:ascii="微软雅黑" w:hAnsi="微软雅黑" w:eastAsia="微软雅黑" w:cs="微软雅黑"/>
          <w:i w:val="0"/>
          <w:iCs w:val="0"/>
          <w:caps w:val="0"/>
          <w:color w:val="333333"/>
          <w:spacing w:val="0"/>
          <w:sz w:val="21"/>
          <w:szCs w:val="21"/>
          <w:shd w:val="clear" w:fill="FFFFFF"/>
        </w:rPr>
        <w:t>分 （北京时间）前递交投标文件。</w:t>
      </w:r>
    </w:p>
    <w:p w14:paraId="4FB107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14:paraId="1EF7A6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项目编号：SXDZZ（2024）144号</w:t>
      </w:r>
    </w:p>
    <w:p w14:paraId="6B61F8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项目名称：乾县2024年实用性村庄规划编制项目</w:t>
      </w:r>
    </w:p>
    <w:p w14:paraId="2EB874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采购方式：公开招标</w:t>
      </w:r>
    </w:p>
    <w:p w14:paraId="04E113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预算金额：5,280,000.00元</w:t>
      </w:r>
    </w:p>
    <w:p w14:paraId="06CBE9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688F5F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合同包1(乾县2024年实用性村庄规划编制项目 包1):</w:t>
      </w:r>
    </w:p>
    <w:p w14:paraId="3D946B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合同包预算金额：990,000.00元</w:t>
      </w:r>
    </w:p>
    <w:p w14:paraId="7F6DC5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合同包最高限价：990,000.00元</w:t>
      </w:r>
    </w:p>
    <w:tbl>
      <w:tblPr>
        <w:tblStyle w:val="5"/>
        <w:tblW w:w="88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9"/>
        <w:gridCol w:w="1067"/>
        <w:gridCol w:w="3050"/>
        <w:gridCol w:w="700"/>
        <w:gridCol w:w="970"/>
        <w:gridCol w:w="1290"/>
        <w:gridCol w:w="1290"/>
      </w:tblGrid>
      <w:tr w14:paraId="315D7E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0" w:hRule="atLeast"/>
          <w:tblHeader/>
        </w:trPr>
        <w:tc>
          <w:tcPr>
            <w:tcW w:w="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B3810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7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E0E2B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7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7A30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6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949B9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2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4C3C7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9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F1CB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9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59B5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71B012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E9B98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7140A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2E3FE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第一标段（城关街道夹道村、南北村、高陈村、秦袁村、大桥村、小留村）</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C93D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9320A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9A57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990,000.00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D23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990,000.00</w:t>
            </w:r>
          </w:p>
        </w:tc>
      </w:tr>
    </w:tbl>
    <w:p w14:paraId="214EE2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0953C1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合同履行期限：自合同签订之日起100个日历天</w:t>
      </w:r>
    </w:p>
    <w:p w14:paraId="3207BB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合同包2(乾县2024年实用性村庄规划编制项目 包2):</w:t>
      </w:r>
    </w:p>
    <w:p w14:paraId="4EF134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合同包预算金额：990,000.00元</w:t>
      </w:r>
    </w:p>
    <w:p w14:paraId="7C845F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合同包最高限价：990,000.00元</w:t>
      </w:r>
    </w:p>
    <w:tbl>
      <w:tblPr>
        <w:tblStyle w:val="5"/>
        <w:tblW w:w="91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7"/>
        <w:gridCol w:w="1033"/>
        <w:gridCol w:w="3426"/>
        <w:gridCol w:w="698"/>
        <w:gridCol w:w="952"/>
        <w:gridCol w:w="1290"/>
        <w:gridCol w:w="1290"/>
      </w:tblGrid>
      <w:tr w14:paraId="3BF6D5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63" w:hRule="atLeast"/>
          <w:tblHeader/>
        </w:trPr>
        <w:tc>
          <w:tcPr>
            <w:tcW w:w="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3A7C1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6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C5AD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31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A03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7AE13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20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A2EDB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AD34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9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A5310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14C1B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72"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E44E4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1DD9C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2AA5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第二标段（阳洪镇习家村、上陆陌村； 灵源镇大王村； 大杨镇牛池村、祥符村、让闫村）</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F204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A67C6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CD2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990,000.00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F42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990,000.00</w:t>
            </w:r>
          </w:p>
        </w:tc>
      </w:tr>
    </w:tbl>
    <w:p w14:paraId="68FFE8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789FB0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合同履行期限：自合同签订之日起100个日历天</w:t>
      </w:r>
    </w:p>
    <w:p w14:paraId="221EF4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合同包3(乾县2024年实用性村庄规划编制项目 包3):</w:t>
      </w:r>
    </w:p>
    <w:p w14:paraId="5E443F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合同包预算金额：660,000.00元</w:t>
      </w:r>
    </w:p>
    <w:p w14:paraId="3FC374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合同包最高限价：660,000.00元</w:t>
      </w:r>
    </w:p>
    <w:tbl>
      <w:tblPr>
        <w:tblStyle w:val="5"/>
        <w:tblW w:w="89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6"/>
        <w:gridCol w:w="1144"/>
        <w:gridCol w:w="3044"/>
        <w:gridCol w:w="705"/>
        <w:gridCol w:w="1008"/>
        <w:gridCol w:w="1290"/>
        <w:gridCol w:w="1290"/>
      </w:tblGrid>
      <w:tr w14:paraId="009773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0" w:hRule="atLeast"/>
          <w:tblHeader/>
        </w:trPr>
        <w:tc>
          <w:tcPr>
            <w:tcW w:w="5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65B78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8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BD48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B919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7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20E5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2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9FE92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6088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9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9A6B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1E28E1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839E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0AAC65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B189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第三标段（马连镇南北上官村、三马村； 姜村镇田晁村、康家村）</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5F2C3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1016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7B7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62E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r>
    </w:tbl>
    <w:p w14:paraId="40BF17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32509E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合同履行期限：自合同签订之日起100个日历天</w:t>
      </w:r>
    </w:p>
    <w:p w14:paraId="3CAE6A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合同包4(乾县2024年实用性村庄规划编制项目 包4):</w:t>
      </w:r>
    </w:p>
    <w:p w14:paraId="2B880C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合同包预算金额：660,000.00元</w:t>
      </w:r>
    </w:p>
    <w:p w14:paraId="521434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合同包最高限价：660,000.00元</w:t>
      </w:r>
    </w:p>
    <w:tbl>
      <w:tblPr>
        <w:tblStyle w:val="5"/>
        <w:tblW w:w="94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3"/>
        <w:gridCol w:w="1271"/>
        <w:gridCol w:w="3277"/>
        <w:gridCol w:w="715"/>
        <w:gridCol w:w="1071"/>
        <w:gridCol w:w="1290"/>
        <w:gridCol w:w="1291"/>
      </w:tblGrid>
      <w:tr w14:paraId="51B81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5" w:hRule="atLeast"/>
          <w:tblHeader/>
        </w:trPr>
        <w:tc>
          <w:tcPr>
            <w:tcW w:w="59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C0AD3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9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0C00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6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3219C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77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6900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3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65CF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F6F5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130FF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45BE4D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6701C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DB2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6DFF7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第四标段（峰阳镇峰前村、夹咀村； 注泔镇孔头村、健全村）</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4F4C8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157EC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285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606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r>
    </w:tbl>
    <w:p w14:paraId="7E0ED9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4D685A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合同履行期限：自合同签订之日起100个日历天</w:t>
      </w:r>
    </w:p>
    <w:p w14:paraId="09A623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合同包5(乾县2024年实用性村庄规划编制项目 包5):</w:t>
      </w:r>
    </w:p>
    <w:p w14:paraId="75E35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合同包预算金额：660,000.00元</w:t>
      </w:r>
    </w:p>
    <w:p w14:paraId="0BA883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合同包最高限价：660,000.00元</w:t>
      </w:r>
    </w:p>
    <w:tbl>
      <w:tblPr>
        <w:tblStyle w:val="5"/>
        <w:tblW w:w="93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6"/>
        <w:gridCol w:w="1291"/>
        <w:gridCol w:w="3180"/>
        <w:gridCol w:w="718"/>
        <w:gridCol w:w="1081"/>
        <w:gridCol w:w="1290"/>
        <w:gridCol w:w="1290"/>
      </w:tblGrid>
      <w:tr w14:paraId="326424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8" w:hRule="atLeast"/>
          <w:tblHeader/>
        </w:trPr>
        <w:tc>
          <w:tcPr>
            <w:tcW w:w="6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DC17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98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F2FDD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53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3617D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77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F0329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4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3419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0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B1DC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0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38D25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635DF5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7"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6959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5-1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DBE1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51A13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第五标段（阳峪镇田家坳村、祝家堡村、南陵村、铁佛村）</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B825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1D5B6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45F0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0AB4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r>
    </w:tbl>
    <w:p w14:paraId="70AF2D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0AF323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合同履行期限：自合同签订之日起100个日历天</w:t>
      </w:r>
    </w:p>
    <w:p w14:paraId="52A103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合同包6(乾县2024年实用性村庄规划编制项目 包6):</w:t>
      </w:r>
    </w:p>
    <w:p w14:paraId="184577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合同包预算金额：660,000.00元</w:t>
      </w:r>
    </w:p>
    <w:p w14:paraId="2037AD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合同包最高限价：660,000.00元</w:t>
      </w:r>
    </w:p>
    <w:tbl>
      <w:tblPr>
        <w:tblStyle w:val="5"/>
        <w:tblW w:w="93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7"/>
        <w:gridCol w:w="1193"/>
        <w:gridCol w:w="3354"/>
        <w:gridCol w:w="708"/>
        <w:gridCol w:w="1033"/>
        <w:gridCol w:w="1290"/>
        <w:gridCol w:w="1290"/>
      </w:tblGrid>
      <w:tr w14:paraId="504E14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4" w:hRule="atLeast"/>
          <w:tblHeader/>
        </w:trPr>
        <w:tc>
          <w:tcPr>
            <w:tcW w:w="5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D25D5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86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72810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7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94E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BDD7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C80BD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0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76FF0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02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8222C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51A92C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A41B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6-1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BB5B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B3231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第六标段（临平镇马里村； 周城镇慈母村、新庄村； 王村镇张留村）</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60B1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ADE5E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DB0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813A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r>
    </w:tbl>
    <w:p w14:paraId="082F7A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3D03C7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合同履行期限：自合同签订之日起100个日历天</w:t>
      </w:r>
    </w:p>
    <w:p w14:paraId="3D860D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合同包7(乾县2024年实用性村庄规划编制项目 包7):</w:t>
      </w:r>
    </w:p>
    <w:p w14:paraId="0A9161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合同包预算金额：660,000.00元</w:t>
      </w:r>
    </w:p>
    <w:p w14:paraId="20E083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合同包最高限价：660,000.00元</w:t>
      </w:r>
    </w:p>
    <w:tbl>
      <w:tblPr>
        <w:tblStyle w:val="5"/>
        <w:tblW w:w="96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6"/>
        <w:gridCol w:w="1224"/>
        <w:gridCol w:w="3560"/>
        <w:gridCol w:w="710"/>
        <w:gridCol w:w="1048"/>
        <w:gridCol w:w="1290"/>
        <w:gridCol w:w="1290"/>
      </w:tblGrid>
      <w:tr w14:paraId="2157A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0" w:hRule="atLeast"/>
          <w:tblHeader/>
        </w:trPr>
        <w:tc>
          <w:tcPr>
            <w:tcW w:w="5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2D0A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8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C426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292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46B8E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7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40B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3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7409D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04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10C8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0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8E830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08819F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8"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27726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7-1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21A42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区域规划和设计服务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5B19D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第七标段（薛录镇长兴村； 梁山镇庄子塬村； 新阳镇化家村、三关村）</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DC6B5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CED39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72D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0873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lang w:val="en-US" w:eastAsia="zh-CN" w:bidi="ar"/>
              </w:rPr>
              <w:t>660,000.00</w:t>
            </w:r>
          </w:p>
        </w:tc>
      </w:tr>
    </w:tbl>
    <w:p w14:paraId="4F98F1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3EB7E6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合同履行期限：自合同签订之日起100个日历天</w:t>
      </w:r>
    </w:p>
    <w:p w14:paraId="41BF2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14:paraId="7D0EE3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D238F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2DEB3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合同包1(乾县2024年实用性村庄规划编制项目 包1)落实政府采购政策需满足的资格要求如下:</w:t>
      </w:r>
    </w:p>
    <w:p w14:paraId="008463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1）《政府采购促进中小企业发展管理办法》（财库〔2020〕46号）；（2）《财政部 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关于促进残疾人就业政府采购政策的通知》财库〔2017〕141号；（7）《财政部发展改革委生态环境部市场监管总局关于调整优化节能产品、环境标志产品政府采购执行机制的通知》（财库〔2019〕9号）；（8）《财政部国务院扶贫办关于运用政府采购政策支持脱贫攻坚的通知》（财库〔2019〕27号）；（9）陕西省财政厅关于印发《陕西省中小企业政府采购信用融资办法》（陕财办采〔2018〕23号）。</w:t>
      </w:r>
    </w:p>
    <w:p w14:paraId="44E7CC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合同包2(乾县2024年实用性村庄规划编制项目 包2)落实政府采购政策需满足的资格要求如下:</w:t>
      </w:r>
    </w:p>
    <w:p w14:paraId="372FE8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0F2112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合同包3(乾县2024年实用性村庄规划编制项目 包3)落实政府采购政策需满足的资格要求如下:</w:t>
      </w:r>
    </w:p>
    <w:p w14:paraId="29F742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591600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合同包4(乾县2024年实用性村庄规划编制项目 包4)落实政府采购政策需满足的资格要求如下:</w:t>
      </w:r>
    </w:p>
    <w:p w14:paraId="5AB478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6F4FA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合同包5(乾县2024年实用性村庄规划编制项目 包5)落实政府采购政策需满足的资格要求如下:</w:t>
      </w:r>
    </w:p>
    <w:p w14:paraId="418488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0C97F4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合同包6(乾县2024年实用性村庄规划编制项目 包6)落实政府采购政策需满足的资格要求如下:</w:t>
      </w:r>
    </w:p>
    <w:p w14:paraId="021FDB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61638E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合同包7(乾县2024年实用性村庄规划编制项目 包7)落实政府采购政策需满足的资格要求如下:</w:t>
      </w:r>
    </w:p>
    <w:p w14:paraId="683372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653E59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12E582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合同包1(乾县2024年实用性村庄规划编制项目 包1)特定资格要求如下:</w:t>
      </w:r>
    </w:p>
    <w:p w14:paraId="33BD3F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法定代表人授权代表参加投标的，须出具法定代表人授权书（含法人、被授权人身份证复印件）、被授权人身份证原件；3、企业资质：投标人须具有行政主管部门颁发的城乡规划乙级及以上资质或土地规划乙级及以上资质</w:t>
      </w: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；4、书面声明：出具参加本次采购活动前三年内在经营活动中没有重大违法记录的书面声明;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lang w:val="en-US" w:eastAsia="zh-CN"/>
        </w:rPr>
        <w:t>5</w:t>
      </w:r>
      <w:r>
        <w:rPr>
          <w:rFonts w:hint="eastAsia" w:ascii="微软雅黑" w:hAnsi="微软雅黑" w:eastAsia="微软雅黑" w:cs="微软雅黑"/>
          <w:i w:val="0"/>
          <w:iCs w:val="0"/>
          <w:caps w:val="0"/>
          <w:color w:val="333333"/>
          <w:spacing w:val="0"/>
          <w:sz w:val="21"/>
          <w:szCs w:val="21"/>
          <w:shd w:val="clear" w:fill="FFFFFF"/>
        </w:rPr>
        <w:t>、财务状况报告：提供2023年度经审计的财务报告（成立时间至提交投标文件截止时间不足一年的可提供成立后任意时段的资产负债表），或在投标截止时间前六个月内其基本开户银行出具的资信证明；</w:t>
      </w:r>
      <w:r>
        <w:rPr>
          <w:rFonts w:hint="eastAsia" w:ascii="微软雅黑" w:hAnsi="微软雅黑" w:eastAsia="微软雅黑" w:cs="微软雅黑"/>
          <w:i w:val="0"/>
          <w:iCs w:val="0"/>
          <w:caps w:val="0"/>
          <w:color w:val="333333"/>
          <w:spacing w:val="0"/>
          <w:sz w:val="21"/>
          <w:szCs w:val="21"/>
          <w:shd w:val="clear" w:fill="FFFFFF"/>
          <w:lang w:val="en-US" w:eastAsia="zh-CN"/>
        </w:rPr>
        <w:t>6</w:t>
      </w:r>
      <w:r>
        <w:rPr>
          <w:rFonts w:hint="eastAsia" w:ascii="微软雅黑" w:hAnsi="微软雅黑" w:eastAsia="微软雅黑" w:cs="微软雅黑"/>
          <w:i w:val="0"/>
          <w:iCs w:val="0"/>
          <w:caps w:val="0"/>
          <w:color w:val="333333"/>
          <w:spacing w:val="0"/>
          <w:sz w:val="21"/>
          <w:szCs w:val="21"/>
          <w:shd w:val="clear" w:fill="FFFFFF"/>
        </w:rPr>
        <w:t>、社会保障资金缴纳证明：提供采购活动前6个月内任意一个月已缴纳的社会保障资金缴存单据或社保机构开具的社会保险参保缴费情况证明，依法不需要缴纳社会保障资金的应提供相关文件证明；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21"/>
          <w:szCs w:val="21"/>
          <w:shd w:val="clear" w:fill="FFFFFF"/>
          <w:lang w:val="en-US" w:eastAsia="zh-CN"/>
        </w:rPr>
        <w:t>7</w:t>
      </w:r>
      <w:r>
        <w:rPr>
          <w:rFonts w:hint="eastAsia" w:ascii="微软雅黑" w:hAnsi="微软雅黑" w:eastAsia="微软雅黑" w:cs="微软雅黑"/>
          <w:i w:val="0"/>
          <w:iCs w:val="0"/>
          <w:caps w:val="0"/>
          <w:color w:val="333333"/>
          <w:spacing w:val="0"/>
          <w:sz w:val="21"/>
          <w:szCs w:val="21"/>
          <w:shd w:val="clear" w:fill="FFFFFF"/>
        </w:rPr>
        <w:t>、税收缴纳证明：提供采购活动前6个月内任意一个月已缴纳的完税凭证或税务机关开具的完税证明（任意税种），依法免税的单位应提供相关证明材料；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lang w:val="en-US" w:eastAsia="zh-CN"/>
        </w:rPr>
        <w:t>8</w:t>
      </w:r>
      <w:r>
        <w:rPr>
          <w:rFonts w:hint="eastAsia" w:ascii="微软雅黑" w:hAnsi="微软雅黑" w:eastAsia="微软雅黑" w:cs="微软雅黑"/>
          <w:i w:val="0"/>
          <w:iCs w:val="0"/>
          <w:caps w:val="0"/>
          <w:color w:val="333333"/>
          <w:spacing w:val="0"/>
          <w:sz w:val="21"/>
          <w:szCs w:val="21"/>
          <w:shd w:val="clear" w:fill="FFFFFF"/>
        </w:rPr>
        <w:t>、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lang w:val="en-US" w:eastAsia="zh-CN"/>
        </w:rPr>
        <w:t>9</w:t>
      </w:r>
      <w:r>
        <w:rPr>
          <w:rFonts w:hint="eastAsia" w:ascii="微软雅黑" w:hAnsi="微软雅黑" w:eastAsia="微软雅黑" w:cs="微软雅黑"/>
          <w:i w:val="0"/>
          <w:iCs w:val="0"/>
          <w:caps w:val="0"/>
          <w:color w:val="333333"/>
          <w:spacing w:val="0"/>
          <w:sz w:val="21"/>
          <w:szCs w:val="21"/>
          <w:shd w:val="clear" w:fill="FFFFFF"/>
        </w:rPr>
        <w:t>、单位负责人为同一人或者存在控股、管理关系的不同供应商，不得同时参加本项目投标。1</w:t>
      </w:r>
      <w:r>
        <w:rPr>
          <w:rFonts w:hint="eastAsia" w:ascii="微软雅黑" w:hAnsi="微软雅黑" w:eastAsia="微软雅黑" w:cs="微软雅黑"/>
          <w:i w:val="0"/>
          <w:iCs w:val="0"/>
          <w:caps w:val="0"/>
          <w:color w:val="333333"/>
          <w:spacing w:val="0"/>
          <w:sz w:val="21"/>
          <w:szCs w:val="21"/>
          <w:shd w:val="clear" w:fill="FFFFFF"/>
          <w:lang w:val="en-US" w:eastAsia="zh-CN"/>
        </w:rPr>
        <w:t>0</w:t>
      </w:r>
      <w:r>
        <w:rPr>
          <w:rFonts w:hint="eastAsia" w:ascii="微软雅黑" w:hAnsi="微软雅黑" w:eastAsia="微软雅黑" w:cs="微软雅黑"/>
          <w:i w:val="0"/>
          <w:iCs w:val="0"/>
          <w:caps w:val="0"/>
          <w:color w:val="333333"/>
          <w:spacing w:val="0"/>
          <w:sz w:val="21"/>
          <w:szCs w:val="21"/>
          <w:shd w:val="clear" w:fill="FFFFFF"/>
        </w:rPr>
        <w:t>、本项目不接受联合体投标,供应商需保证资质文件的真实、合法、有效。1</w:t>
      </w:r>
      <w:r>
        <w:rPr>
          <w:rFonts w:hint="eastAsia" w:ascii="微软雅黑" w:hAnsi="微软雅黑" w:eastAsia="微软雅黑" w:cs="微软雅黑"/>
          <w:i w:val="0"/>
          <w:iCs w:val="0"/>
          <w:caps w:val="0"/>
          <w:color w:val="333333"/>
          <w:spacing w:val="0"/>
          <w:sz w:val="21"/>
          <w:szCs w:val="21"/>
          <w:shd w:val="clear" w:fill="FFFFFF"/>
          <w:lang w:val="en-US" w:eastAsia="zh-CN"/>
        </w:rPr>
        <w:t>1</w:t>
      </w:r>
      <w:r>
        <w:rPr>
          <w:rFonts w:hint="eastAsia" w:ascii="微软雅黑" w:hAnsi="微软雅黑" w:eastAsia="微软雅黑" w:cs="微软雅黑"/>
          <w:i w:val="0"/>
          <w:iCs w:val="0"/>
          <w:caps w:val="0"/>
          <w:color w:val="333333"/>
          <w:spacing w:val="0"/>
          <w:sz w:val="21"/>
          <w:szCs w:val="21"/>
          <w:shd w:val="clear" w:fill="FFFFFF"/>
        </w:rPr>
        <w:t>、本项目为专门面向中小企业项目，供应商应为中小型、微型企业、监狱企业、残疾人 福利性单位。</w:t>
      </w:r>
    </w:p>
    <w:p w14:paraId="6C1D00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合同包2(乾县2024年实用性村庄规划编制项目 包2)特定资格要求如下:</w:t>
      </w:r>
    </w:p>
    <w:p w14:paraId="2A221A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28F9F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合同包3(乾县2024年实用性村庄规划编制项目 包3)特定资格要求如下:</w:t>
      </w:r>
    </w:p>
    <w:p w14:paraId="2329D1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688DE0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合同包4(乾县2024年实用性村庄规划编制项目 包4)特定资格要求如下:</w:t>
      </w:r>
    </w:p>
    <w:p w14:paraId="0C08D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59A6B0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合同包5(乾县2024年实用性村庄规划编制项目 包5)特定资格要求如下:</w:t>
      </w:r>
    </w:p>
    <w:p w14:paraId="6F5002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6865A6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合同包6(乾县2024年实用性村庄规划编制项目 包6)特定资格要求如下:</w:t>
      </w:r>
    </w:p>
    <w:p w14:paraId="59E13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41AE2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合同包7(乾县2024年实用性村庄规划编制项目 包7)特定资格要求如下:</w:t>
      </w:r>
    </w:p>
    <w:p w14:paraId="16C856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同包1</w:t>
      </w:r>
    </w:p>
    <w:p w14:paraId="51C6FA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三、获取招标文件</w:t>
      </w:r>
    </w:p>
    <w:p w14:paraId="6E2B35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2024年07月29日 至 2024年08月02日 ，每天上午 08:00:00 至 12:00:00 ，下午 14:30:00 至 18:00:00 （北京时间）</w:t>
      </w:r>
    </w:p>
    <w:p w14:paraId="76E6FB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途径：咸阳市人民西路 29 号金方圆广场B座20层2002室</w:t>
      </w:r>
    </w:p>
    <w:p w14:paraId="73E06F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5F33FE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52535B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四、提交投标文件截止时间、开标时间和地点</w:t>
      </w:r>
    </w:p>
    <w:p w14:paraId="43F977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 xml:space="preserve">时间： 2024年08月20日 </w:t>
      </w:r>
      <w:r>
        <w:rPr>
          <w:rFonts w:hint="eastAsia" w:ascii="微软雅黑" w:hAnsi="微软雅黑" w:eastAsia="微软雅黑" w:cs="微软雅黑"/>
          <w:i w:val="0"/>
          <w:iCs w:val="0"/>
          <w:caps w:val="0"/>
          <w:color w:val="333333"/>
          <w:spacing w:val="0"/>
          <w:sz w:val="21"/>
          <w:szCs w:val="21"/>
          <w:shd w:val="clear" w:fill="FFFFFF"/>
          <w:lang w:val="en-US" w:eastAsia="zh-CN"/>
        </w:rPr>
        <w:t>09</w:t>
      </w:r>
      <w:r>
        <w:rPr>
          <w:rFonts w:hint="eastAsia" w:ascii="微软雅黑" w:hAnsi="微软雅黑" w:eastAsia="微软雅黑" w:cs="微软雅黑"/>
          <w:i w:val="0"/>
          <w:iCs w:val="0"/>
          <w:caps w:val="0"/>
          <w:color w:val="333333"/>
          <w:spacing w:val="0"/>
          <w:sz w:val="21"/>
          <w:szCs w:val="21"/>
          <w:shd w:val="clear" w:fill="FFFFFF"/>
        </w:rPr>
        <w:t>时</w:t>
      </w: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sz w:val="21"/>
          <w:szCs w:val="21"/>
          <w:shd w:val="clear" w:fill="FFFFFF"/>
        </w:rPr>
        <w:t>0分00秒 （北京时间）</w:t>
      </w:r>
    </w:p>
    <w:p w14:paraId="756705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提交投标文件地点：陕西省咸阳市秦都区人民西路金方圆广场Ｂ座20层2028室</w:t>
      </w:r>
    </w:p>
    <w:p w14:paraId="5650B7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开标地点：陕西省咸阳市秦都区人民西路金方圆广场Ｂ座20层2028室</w:t>
      </w:r>
    </w:p>
    <w:p w14:paraId="12BB4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五、公告期限</w:t>
      </w:r>
    </w:p>
    <w:p w14:paraId="5F8800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自本公告发布之日起5个工作日。</w:t>
      </w:r>
    </w:p>
    <w:p w14:paraId="2054B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六、其他补充事宜</w:t>
      </w:r>
    </w:p>
    <w:p w14:paraId="59BAEC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14:paraId="7B5A1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七、对本次招标提出询问，请按以下方式联系。</w:t>
      </w:r>
    </w:p>
    <w:p w14:paraId="08A15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14:paraId="523E7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名称：乾县自然资源局</w:t>
      </w:r>
    </w:p>
    <w:p w14:paraId="12DC25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地址：乾县东环北路8号</w:t>
      </w:r>
    </w:p>
    <w:p w14:paraId="6B3C4C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联系方式：</w:t>
      </w:r>
      <w:r>
        <w:rPr>
          <w:rFonts w:hint="eastAsia" w:ascii="微软雅黑" w:hAnsi="微软雅黑" w:eastAsia="微软雅黑" w:cs="微软雅黑"/>
          <w:i w:val="0"/>
          <w:iCs w:val="0"/>
          <w:caps w:val="0"/>
          <w:color w:val="333333"/>
          <w:spacing w:val="0"/>
          <w:sz w:val="21"/>
          <w:szCs w:val="21"/>
          <w:shd w:val="clear" w:fill="FFFFFF"/>
          <w:lang w:val="en-US" w:eastAsia="zh-CN"/>
        </w:rPr>
        <w:t>029-32201568</w:t>
      </w:r>
    </w:p>
    <w:p w14:paraId="72C408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14:paraId="4EA52F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名称：陕西德正建设工程项目管理有限公司</w:t>
      </w:r>
    </w:p>
    <w:p w14:paraId="2D1CE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地址：陕西省咸阳市秦都区人民西路金方圆广场Ｂ座20层</w:t>
      </w:r>
    </w:p>
    <w:p w14:paraId="329006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联系方式：029-33575132</w:t>
      </w:r>
    </w:p>
    <w:p w14:paraId="5CAA9A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14:paraId="555A92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项目联系人：杨佳平、史敏</w:t>
      </w:r>
    </w:p>
    <w:p w14:paraId="6EADAC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电话：15709202966、17829500313</w:t>
      </w:r>
    </w:p>
    <w:p w14:paraId="6B2D0B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陕西德正建设工程项目管理有限公司</w:t>
      </w:r>
    </w:p>
    <w:p w14:paraId="67E4F7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2024年7月25日      </w:t>
      </w:r>
    </w:p>
    <w:p w14:paraId="68D04FD8"/>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YTg3NzgzZThiOTJlODQ4ODJkNThkOWNjOGQ1Y2QifQ=="/>
  </w:docVars>
  <w:rsids>
    <w:rsidRoot w:val="00000000"/>
    <w:rsid w:val="03256636"/>
    <w:rsid w:val="10DD31CF"/>
    <w:rsid w:val="3D2A188B"/>
    <w:rsid w:val="4A0B265E"/>
    <w:rsid w:val="78767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3565</Words>
  <Characters>4252</Characters>
  <Lines>0</Lines>
  <Paragraphs>0</Paragraphs>
  <TotalTime>7</TotalTime>
  <ScaleCrop>false</ScaleCrop>
  <LinksUpToDate>false</LinksUpToDate>
  <CharactersWithSpaces>4312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2024-07-25T09:18:00Z</dcterms:created>
  <dc:creator>Administrator</dc:creator>
  <cp:lastModifiedBy>Administrator</cp:lastModifiedBy>
  <dcterms:modified xsi:type="dcterms:W3CDTF">2024-07-26T01:47:42Z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9393AEE5A8344247BFFEA143AD499669_13</vt:lpwstr>
  </property>
</Properties>
</file>