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版本号：SXLZ-2025-16020251013001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SXLZ-2025-160</w:t>
      </w:r>
      <w:r>
        <w:br/>
      </w:r>
      <w:r>
        <w:br/>
      </w:r>
      <w:r>
        <w:br/>
      </w:r>
    </w:p>
    <w:p>
      <w:pPr>
        <w:pStyle w:val="null3"/>
        <w:jc w:val="center"/>
        <w:outlineLvl w:val="2"/>
      </w:pPr>
      <w:r>
        <w:rPr>
          <w:rFonts w:ascii="仿宋_GB2312" w:hAnsi="仿宋_GB2312" w:cs="仿宋_GB2312" w:eastAsia="仿宋_GB2312"/>
          <w:sz w:val="28"/>
          <w:b/>
        </w:rPr>
        <w:t>乾县人民医院</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乾县人民医院</w:t>
      </w:r>
      <w:r>
        <w:rPr>
          <w:rFonts w:ascii="仿宋_GB2312" w:hAnsi="仿宋_GB2312" w:cs="仿宋_GB2312" w:eastAsia="仿宋_GB2312"/>
        </w:rPr>
        <w:t>委托，拟对</w:t>
      </w:r>
      <w:r>
        <w:rPr>
          <w:rFonts w:ascii="仿宋_GB2312" w:hAnsi="仿宋_GB2312" w:cs="仿宋_GB2312" w:eastAsia="仿宋_GB2312"/>
        </w:rPr>
        <w:t>保洁服务项目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医院所有大楼及周围环境提供室内外清洁服务，使其拥有一个整洁、舒适、安静、安全的诊治环境，同时针对医院的特殊环境及各个不同的服务区域制定防止交叉感染、消毒隔离制度和工作标准、作业流程。规范医疗区、办公区的保洁工作，确保卫生良好、环境整洁，符合相关保洁、消毒标准。做好预防、并配合做好消杀老鼠、蟑螂、蚊子、苍蝇等病媒微生物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采购包1（乾县人民医院保洁服务项目）：属于专门面向中小企业采购。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1、授权委托：非法人参加磋商，须出具法定代表人授权书（附法定代表人、被授权人身份证复印件）及授权代表身份证；法定代表人参加磋商的，须提供法定代表人身份证明书及身份证；</w:t>
      </w:r>
    </w:p>
    <w:p>
      <w:pPr>
        <w:pStyle w:val="null3"/>
      </w:pPr>
      <w:r>
        <w:rPr>
          <w:rFonts w:ascii="仿宋_GB2312" w:hAnsi="仿宋_GB2312" w:cs="仿宋_GB2312" w:eastAsia="仿宋_GB2312"/>
        </w:rPr>
        <w:t>2、信用查询：供应商不得为“信用中国”网站（www.creditchina.gov.cn）中列入失信被执行人和重大税收违法失信主体名单的供应商，不得为中国政府采购网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3、企业关联声明：单位负责人为同一人或者存在直接控股、管理关系的不同投标人，不得参加同一招标项目的投标活动。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乾县泰山庙街34号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冉主任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029-35521323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西安市长安区神州大道与东长安街十字西南角航天城中心广场1幢1单元708室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15399230713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吴翼臻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采购包1：1,539,129.00元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代理服务费收费标准：根据成交金额，按照国家计委2002年颁发的《招标代理服务收费管理暂行办法》(计价格〔2002〕1980号)及《调整后的招标代理服务收费标准》(发改价格〔2011〕534号)的规定计取。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乾县人民医院</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1.《医院消毒卫生标准》GB15982-2012； 2.《医疗机构环境表面清洁与消毒管理规范》WS/T512-2016； 3.《医疗废物管理规范》《医疗卫生机构医疗废物管理条例》； 4.医疗废物收集严格按照《中华人民共和国固体废物污染环境防治法》《国务院发布的医疗废物管理条例》要求执行，必须将医疗废物与生活垃圾严格区分并实行袋装化，不得混装入生活垃圾内，不得破裂、不得散堆，并装箱待运，感染性废物、病理性废物、损伤性废物、药物性废物及化学性废物不能混合收集，医疗废物根据相关处置协议进行转运； 5.达到卫生健康局三级甲等医院的评审要求的保洁，感染控制标准； 6.达到乾县人民医院保洁相关考核的总体要求； 7.达到医院认可的其它规定要求。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联系电话：15399230713</w:t>
      </w:r>
    </w:p>
    <w:p>
      <w:pPr>
        <w:pStyle w:val="null3"/>
      </w:pPr>
      <w:r>
        <w:rPr>
          <w:rFonts w:ascii="仿宋_GB2312" w:hAnsi="仿宋_GB2312" w:cs="仿宋_GB2312" w:eastAsia="仿宋_GB2312"/>
        </w:rPr>
        <w:t>地址：西安市长安区神州大道与东长安街十字西南角航天城中心广场1幢1单元708室</w:t>
      </w:r>
    </w:p>
    <w:p>
      <w:pPr>
        <w:pStyle w:val="null3"/>
      </w:pPr>
      <w:r>
        <w:rPr>
          <w:rFonts w:ascii="仿宋_GB2312" w:hAnsi="仿宋_GB2312" w:cs="仿宋_GB2312" w:eastAsia="仿宋_GB2312"/>
        </w:rPr>
        <w:t>邮编：710199</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医院所有大楼及周围环境提供室内外清洁服务，使其拥有一个整洁、舒适、安静、安全的诊治环境，同时针对医院的特殊环境及各个不同的服务区域制定防止交叉感染、消毒隔离制度和工作标准、作业流程。规范医疗区、办公区的保洁工作，确保卫生良好、环境整洁，符合相关保洁、消毒标准。做好预防、并配合做好消杀老鼠、蟑螂、蚊子、苍蝇等病媒微生物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1,539,129.00</w:t>
      </w:r>
    </w:p>
    <w:p>
      <w:pPr>
        <w:pStyle w:val="null3"/>
      </w:pPr>
      <w:r>
        <w:rPr>
          <w:rFonts w:ascii="仿宋_GB2312" w:hAnsi="仿宋_GB2312" w:cs="仿宋_GB2312" w:eastAsia="仿宋_GB2312"/>
        </w:rPr>
        <w:t>采购包最高限价（元）: 1,539,129.00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1,539,129.00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标的名称：清洁服务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服务</w:t>
            </w:r>
            <w:r>
              <w:rPr>
                <w:rFonts w:ascii="仿宋_GB2312" w:hAnsi="仿宋_GB2312" w:cs="仿宋_GB2312" w:eastAsia="仿宋_GB2312"/>
                <w:sz w:val="21"/>
                <w:b/>
              </w:rPr>
              <w:t>地点</w:t>
            </w:r>
          </w:p>
          <w:p>
            <w:pPr>
              <w:pStyle w:val="null3"/>
              <w:ind w:left="1710"/>
              <w:jc w:val="left"/>
            </w:pPr>
            <w:r>
              <w:rPr>
                <w:rFonts w:ascii="仿宋_GB2312" w:hAnsi="仿宋_GB2312" w:cs="仿宋_GB2312" w:eastAsia="仿宋_GB2312"/>
                <w:sz w:val="21"/>
              </w:rPr>
              <w:t>乾县人民医院</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服务期限</w:t>
            </w:r>
          </w:p>
          <w:p>
            <w:pPr>
              <w:pStyle w:val="null3"/>
              <w:ind w:firstLine="360"/>
              <w:jc w:val="both"/>
            </w:pPr>
            <w:r>
              <w:rPr>
                <w:rFonts w:ascii="仿宋_GB2312" w:hAnsi="仿宋_GB2312" w:cs="仿宋_GB2312" w:eastAsia="仿宋_GB2312"/>
                <w:sz w:val="21"/>
              </w:rPr>
              <w:t>自合同签订之日起一年。</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服务质量</w:t>
            </w:r>
          </w:p>
          <w:p>
            <w:pPr>
              <w:pStyle w:val="null3"/>
              <w:ind w:firstLine="360"/>
              <w:jc w:val="both"/>
            </w:pPr>
            <w:r>
              <w:rPr>
                <w:rFonts w:ascii="仿宋_GB2312" w:hAnsi="仿宋_GB2312" w:cs="仿宋_GB2312" w:eastAsia="仿宋_GB2312"/>
                <w:sz w:val="21"/>
              </w:rPr>
              <w:t>合格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四、服务标准</w:t>
            </w:r>
          </w:p>
          <w:p>
            <w:pPr>
              <w:pStyle w:val="null3"/>
              <w:ind w:firstLine="360"/>
              <w:jc w:val="both"/>
            </w:pPr>
            <w:r>
              <w:rPr>
                <w:rFonts w:ascii="仿宋_GB2312" w:hAnsi="仿宋_GB2312" w:cs="仿宋_GB2312" w:eastAsia="仿宋_GB2312"/>
                <w:sz w:val="21"/>
              </w:rPr>
              <w:t>1.《医院消毒卫生标准》GB15982-2012</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ind w:firstLine="360"/>
              <w:jc w:val="both"/>
            </w:pPr>
            <w:r>
              <w:rPr>
                <w:rFonts w:ascii="仿宋_GB2312" w:hAnsi="仿宋_GB2312" w:cs="仿宋_GB2312" w:eastAsia="仿宋_GB2312"/>
                <w:sz w:val="21"/>
              </w:rPr>
              <w:t>2.《医疗机构环境表面清洁与消毒管理规范》WS/T512-2016</w:t>
            </w:r>
            <w:r>
              <w:rPr>
                <w:rFonts w:ascii="仿宋_GB2312" w:hAnsi="仿宋_GB2312" w:cs="仿宋_GB2312" w:eastAsia="仿宋_GB2312"/>
                <w:sz w:val="21"/>
              </w:rPr>
              <w:t>；</w:t>
            </w:r>
          </w:p>
          <w:p>
            <w:pPr>
              <w:pStyle w:val="null3"/>
              <w:ind w:firstLine="360"/>
              <w:jc w:val="both"/>
            </w:pPr>
            <w:r>
              <w:rPr>
                <w:rFonts w:ascii="仿宋_GB2312" w:hAnsi="仿宋_GB2312" w:cs="仿宋_GB2312" w:eastAsia="仿宋_GB2312"/>
                <w:sz w:val="21"/>
              </w:rPr>
              <w:t>3.《医疗废物管理规范》《医疗卫生机构医疗废物管理条例》</w:t>
            </w:r>
            <w:r>
              <w:rPr>
                <w:rFonts w:ascii="仿宋_GB2312" w:hAnsi="仿宋_GB2312" w:cs="仿宋_GB2312" w:eastAsia="仿宋_GB2312"/>
                <w:sz w:val="21"/>
              </w:rPr>
              <w:t>；</w:t>
            </w:r>
          </w:p>
          <w:p>
            <w:pPr>
              <w:pStyle w:val="null3"/>
              <w:ind w:firstLine="360"/>
              <w:jc w:val="both"/>
            </w:pPr>
            <w:r>
              <w:rPr>
                <w:rFonts w:ascii="仿宋_GB2312" w:hAnsi="仿宋_GB2312" w:cs="仿宋_GB2312" w:eastAsia="仿宋_GB2312"/>
                <w:sz w:val="21"/>
              </w:rPr>
              <w:t>4.</w:t>
            </w:r>
            <w:r>
              <w:rPr>
                <w:rFonts w:ascii="仿宋_GB2312" w:hAnsi="仿宋_GB2312" w:cs="仿宋_GB2312" w:eastAsia="仿宋_GB2312"/>
                <w:sz w:val="21"/>
              </w:rPr>
              <w:t>医疗废物收集严格按照《中华人民共和国固体废物污染环境防治法》《国务院发布的医疗废物管理条例》要求执行，必须将医疗废物与生活垃圾严格区分并实行袋装化，不得混装入生活垃圾内，不得破裂、不得散堆，并装箱待运，感染性废物、病理性废物、损伤性废物、药物性废物及化学性废物不能混合收集，医疗废物根据相关处置协议进行转运</w:t>
            </w:r>
            <w:r>
              <w:rPr>
                <w:rFonts w:ascii="仿宋_GB2312" w:hAnsi="仿宋_GB2312" w:cs="仿宋_GB2312" w:eastAsia="仿宋_GB2312"/>
                <w:sz w:val="21"/>
              </w:rPr>
              <w:t>；</w:t>
            </w:r>
          </w:p>
          <w:p>
            <w:pPr>
              <w:pStyle w:val="null3"/>
              <w:ind w:firstLine="360"/>
              <w:jc w:val="both"/>
            </w:pPr>
            <w:r>
              <w:rPr>
                <w:rFonts w:ascii="仿宋_GB2312" w:hAnsi="仿宋_GB2312" w:cs="仿宋_GB2312" w:eastAsia="仿宋_GB2312"/>
                <w:sz w:val="21"/>
              </w:rPr>
              <w:t>5</w:t>
            </w:r>
            <w:r>
              <w:rPr>
                <w:rFonts w:ascii="仿宋_GB2312" w:hAnsi="仿宋_GB2312" w:cs="仿宋_GB2312" w:eastAsia="仿宋_GB2312"/>
                <w:sz w:val="21"/>
              </w:rPr>
              <w:t>.达到卫生健康局三级甲等医院的评审要求的保洁，感染控制标准</w:t>
            </w:r>
            <w:r>
              <w:rPr>
                <w:rFonts w:ascii="仿宋_GB2312" w:hAnsi="仿宋_GB2312" w:cs="仿宋_GB2312" w:eastAsia="仿宋_GB2312"/>
                <w:sz w:val="21"/>
              </w:rPr>
              <w:t>；</w:t>
            </w:r>
          </w:p>
          <w:p>
            <w:pPr>
              <w:pStyle w:val="null3"/>
              <w:ind w:firstLine="360"/>
              <w:jc w:val="both"/>
            </w:pPr>
            <w:r>
              <w:rPr>
                <w:rFonts w:ascii="仿宋_GB2312" w:hAnsi="仿宋_GB2312" w:cs="仿宋_GB2312" w:eastAsia="仿宋_GB2312"/>
                <w:sz w:val="21"/>
              </w:rPr>
              <w:t>6</w:t>
            </w:r>
            <w:r>
              <w:rPr>
                <w:rFonts w:ascii="仿宋_GB2312" w:hAnsi="仿宋_GB2312" w:cs="仿宋_GB2312" w:eastAsia="仿宋_GB2312"/>
                <w:sz w:val="21"/>
              </w:rPr>
              <w:t>.达到乾县人民医院保洁相关考核的总体要求</w:t>
            </w:r>
            <w:r>
              <w:rPr>
                <w:rFonts w:ascii="仿宋_GB2312" w:hAnsi="仿宋_GB2312" w:cs="仿宋_GB2312" w:eastAsia="仿宋_GB2312"/>
                <w:sz w:val="21"/>
              </w:rPr>
              <w:t>；</w:t>
            </w:r>
          </w:p>
          <w:p>
            <w:pPr>
              <w:pStyle w:val="null3"/>
              <w:ind w:firstLine="360"/>
              <w:jc w:val="both"/>
            </w:pPr>
            <w:r>
              <w:rPr>
                <w:rFonts w:ascii="仿宋_GB2312" w:hAnsi="仿宋_GB2312" w:cs="仿宋_GB2312" w:eastAsia="仿宋_GB2312"/>
                <w:sz w:val="21"/>
              </w:rPr>
              <w:t>7</w:t>
            </w:r>
            <w:r>
              <w:rPr>
                <w:rFonts w:ascii="仿宋_GB2312" w:hAnsi="仿宋_GB2312" w:cs="仿宋_GB2312" w:eastAsia="仿宋_GB2312"/>
                <w:sz w:val="21"/>
              </w:rPr>
              <w:t>.达到医院认</w:t>
            </w:r>
            <w:r>
              <w:rPr>
                <w:rFonts w:ascii="仿宋_GB2312" w:hAnsi="仿宋_GB2312" w:cs="仿宋_GB2312" w:eastAsia="仿宋_GB2312"/>
                <w:sz w:val="21"/>
              </w:rPr>
              <w:t>可</w:t>
            </w:r>
            <w:r>
              <w:rPr>
                <w:rFonts w:ascii="仿宋_GB2312" w:hAnsi="仿宋_GB2312" w:cs="仿宋_GB2312" w:eastAsia="仿宋_GB2312"/>
                <w:sz w:val="21"/>
              </w:rPr>
              <w:t>的其它规定要求。</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、付款</w:t>
            </w:r>
            <w:r>
              <w:rPr>
                <w:rFonts w:ascii="仿宋_GB2312" w:hAnsi="仿宋_GB2312" w:cs="仿宋_GB2312" w:eastAsia="仿宋_GB2312"/>
                <w:sz w:val="21"/>
                <w:b/>
              </w:rPr>
              <w:t>方式</w:t>
            </w:r>
          </w:p>
          <w:p>
            <w:pPr>
              <w:pStyle w:val="null3"/>
              <w:ind w:firstLine="360"/>
              <w:jc w:val="both"/>
            </w:pPr>
            <w:r>
              <w:rPr>
                <w:rFonts w:ascii="仿宋_GB2312" w:hAnsi="仿宋_GB2312" w:cs="仿宋_GB2312" w:eastAsia="仿宋_GB2312"/>
                <w:sz w:val="21"/>
              </w:rPr>
              <w:t>成交供应商应在每月10日前向采购人开具上月费用增值税专用发票，采购人在收到结算发票10日内，将费用划转至成交供应商指定银行账户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六</w:t>
            </w:r>
            <w:r>
              <w:rPr>
                <w:rFonts w:ascii="仿宋_GB2312" w:hAnsi="仿宋_GB2312" w:cs="仿宋_GB2312" w:eastAsia="仿宋_GB2312"/>
                <w:sz w:val="21"/>
                <w:b/>
              </w:rPr>
              <w:t>、服务内容</w:t>
            </w:r>
          </w:p>
          <w:p>
            <w:pPr>
              <w:pStyle w:val="null3"/>
              <w:ind w:firstLine="360"/>
              <w:jc w:val="both"/>
            </w:pPr>
            <w:r>
              <w:rPr>
                <w:rFonts w:ascii="仿宋_GB2312" w:hAnsi="仿宋_GB2312" w:cs="仿宋_GB2312" w:eastAsia="仿宋_GB2312"/>
                <w:sz w:val="21"/>
              </w:rPr>
              <w:t>服务区域主要包括：科室</w:t>
            </w:r>
            <w:r>
              <w:rPr>
                <w:rFonts w:ascii="仿宋_GB2312" w:hAnsi="仿宋_GB2312" w:cs="仿宋_GB2312" w:eastAsia="仿宋_GB2312"/>
                <w:sz w:val="21"/>
              </w:rPr>
              <w:t>36个、发热门诊、综合服务楼、医技楼、后勤保障中心、三大中心、前院、后院、医废回收、洗地、发热门诊、全院玻璃幕墙清洁、外立墙群的区域清洁维护。每月固定费用支出预算包括：保洁服务人员4</w:t>
            </w:r>
            <w:r>
              <w:rPr>
                <w:rFonts w:ascii="仿宋_GB2312" w:hAnsi="仿宋_GB2312" w:cs="仿宋_GB2312" w:eastAsia="仿宋_GB2312"/>
                <w:sz w:val="21"/>
              </w:rPr>
              <w:t>6</w:t>
            </w:r>
            <w:r>
              <w:rPr>
                <w:rFonts w:ascii="仿宋_GB2312" w:hAnsi="仿宋_GB2312" w:cs="仿宋_GB2312" w:eastAsia="仿宋_GB2312"/>
                <w:sz w:val="21"/>
              </w:rPr>
              <w:t>人劳务工资、服装、劳保、保洁工具、保洁机械设备、保洁耗材、人员保险、洗涤用品、垃圾袋。</w:t>
            </w:r>
          </w:p>
          <w:p>
            <w:pPr>
              <w:pStyle w:val="null3"/>
              <w:ind w:firstLine="360"/>
              <w:jc w:val="both"/>
            </w:pPr>
            <w:r>
              <w:rPr>
                <w:rFonts w:ascii="仿宋_GB2312" w:hAnsi="仿宋_GB2312" w:cs="仿宋_GB2312" w:eastAsia="仿宋_GB2312"/>
                <w:sz w:val="21"/>
              </w:rPr>
              <w:t>对医院所有大楼及周围环境提供室内外清洁服务，使其拥有一个整洁、舒适、安静、安全的诊治环境，同时针对医院的特殊环境及各个不同的服务区域制定防止交叉感染、消毒隔离制度和工作标准、作业流程。规范医疗区、办公区的保洁工作，确保卫生良好、环境整洁，符合相关保洁、消毒标准。做好预防、并配合做好消杀老鼠、蟑螂、蚊子、苍蝇等病媒微生物工作。</w:t>
            </w:r>
          </w:p>
          <w:p>
            <w:pPr>
              <w:pStyle w:val="null3"/>
              <w:jc w:val="both"/>
            </w:pPr>
            <w:r>
              <w:rPr>
                <w:rFonts w:ascii="仿宋_GB2312" w:hAnsi="仿宋_GB2312" w:cs="仿宋_GB2312" w:eastAsia="仿宋_GB2312"/>
                <w:sz w:val="21"/>
                <w:b/>
              </w:rPr>
              <w:t>七、服务清单及要求</w:t>
            </w:r>
          </w:p>
          <w:tbl>
            <w:tblPr>
              <w:tblBorders>
                <w:top w:val="none" w:color="000000" w:sz="4"/>
                <w:left w:val="none" w:color="000000" w:sz="4"/>
                <w:bottom w:val="none" w:color="000000" w:sz="4"/>
                <w:right w:val="none" w:color="000000" w:sz="4"/>
                <w:insideH w:val="none"/>
                <w:insideV w:val="none"/>
              </w:tblBorders>
            </w:tblPr>
            <w:tblGrid>
              <w:gridCol w:w="242"/>
              <w:gridCol w:w="343"/>
              <w:gridCol w:w="974"/>
              <w:gridCol w:w="343"/>
              <w:gridCol w:w="631"/>
            </w:tblGrid>
            <w:tr>
              <w:tc>
                <w:tcPr>
                  <w:tcW w:type="dxa" w:w="2533"/>
                  <w:gridSpan w:val="5"/>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服务清单</w:t>
                  </w:r>
                </w:p>
              </w:tc>
            </w:tr>
            <w:tr>
              <w:tc>
                <w:tcPr>
                  <w:tcW w:type="dxa" w:w="242"/>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费用项目</w:t>
                  </w:r>
                </w:p>
              </w:tc>
              <w:tc>
                <w:tcPr>
                  <w:tcW w:type="dxa" w:w="9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项目清单</w:t>
                  </w:r>
                </w:p>
              </w:tc>
              <w:tc>
                <w:tcPr>
                  <w:tcW w:type="dxa" w:w="343"/>
                  <w:tcBorders>
                    <w:top w:val="singl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6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2"/>
                  <w:vMerge w:val="restart"/>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人员工资</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50</w:t>
                  </w:r>
                  <w:r>
                    <w:rPr>
                      <w:rFonts w:ascii="仿宋_GB2312" w:hAnsi="仿宋_GB2312" w:cs="仿宋_GB2312" w:eastAsia="仿宋_GB2312"/>
                      <w:sz w:val="21"/>
                    </w:rPr>
                    <w:t>岁，大专及以上学历，有</w:t>
                  </w:r>
                  <w:r>
                    <w:rPr>
                      <w:rFonts w:ascii="仿宋_GB2312" w:hAnsi="仿宋_GB2312" w:cs="仿宋_GB2312" w:eastAsia="仿宋_GB2312"/>
                      <w:sz w:val="21"/>
                    </w:rPr>
                    <w:t>3 年及以上的物业管理工作经验</w:t>
                  </w:r>
                  <w:r>
                    <w:rPr>
                      <w:rFonts w:ascii="仿宋_GB2312" w:hAnsi="仿宋_GB2312" w:cs="仿宋_GB2312" w:eastAsia="仿宋_GB2312"/>
                      <w:sz w:val="21"/>
                    </w:rPr>
                    <w:t>。</w:t>
                  </w: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管理人员</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r>
                    <w:rPr>
                      <w:rFonts w:ascii="仿宋_GB2312" w:hAnsi="仿宋_GB2312" w:cs="仿宋_GB2312" w:eastAsia="仿宋_GB2312"/>
                      <w:sz w:val="21"/>
                    </w:rPr>
                    <w:t>50</w:t>
                  </w:r>
                  <w:r>
                    <w:rPr>
                      <w:rFonts w:ascii="仿宋_GB2312" w:hAnsi="仿宋_GB2312" w:cs="仿宋_GB2312" w:eastAsia="仿宋_GB2312"/>
                      <w:sz w:val="21"/>
                    </w:rPr>
                    <w:t>岁，</w:t>
                  </w:r>
                  <w:r>
                    <w:rPr>
                      <w:rFonts w:ascii="仿宋_GB2312" w:hAnsi="仿宋_GB2312" w:cs="仿宋_GB2312" w:eastAsia="仿宋_GB2312"/>
                      <w:sz w:val="21"/>
                    </w:rPr>
                    <w:t>高中以上学历，</w:t>
                  </w:r>
                  <w:r>
                    <w:rPr>
                      <w:rFonts w:ascii="仿宋_GB2312" w:hAnsi="仿宋_GB2312" w:cs="仿宋_GB2312" w:eastAsia="仿宋_GB2312"/>
                      <w:sz w:val="21"/>
                    </w:rPr>
                    <w:t>有</w:t>
                  </w:r>
                  <w:r>
                    <w:rPr>
                      <w:rFonts w:ascii="仿宋_GB2312" w:hAnsi="仿宋_GB2312" w:cs="仿宋_GB2312" w:eastAsia="仿宋_GB2312"/>
                      <w:sz w:val="21"/>
                    </w:rPr>
                    <w:t>3</w:t>
                  </w:r>
                  <w:r>
                    <w:rPr>
                      <w:rFonts w:ascii="仿宋_GB2312" w:hAnsi="仿宋_GB2312" w:cs="仿宋_GB2312" w:eastAsia="仿宋_GB2312"/>
                      <w:sz w:val="21"/>
                    </w:rPr>
                    <w:t>年及以上的物业管理工作经验</w:t>
                  </w:r>
                  <w:r>
                    <w:rPr>
                      <w:rFonts w:ascii="仿宋_GB2312" w:hAnsi="仿宋_GB2312" w:cs="仿宋_GB2312" w:eastAsia="仿宋_GB2312"/>
                      <w:sz w:val="21"/>
                    </w:rPr>
                    <w:t>。</w:t>
                  </w: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保洁人员</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40人</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18—55 岁，体貌端庄，综合素质较好</w:t>
                  </w:r>
                  <w:r>
                    <w:rPr>
                      <w:rFonts w:ascii="仿宋_GB2312" w:hAnsi="仿宋_GB2312" w:cs="仿宋_GB2312" w:eastAsia="仿宋_GB2312"/>
                      <w:sz w:val="21"/>
                    </w:rPr>
                    <w:t>。</w:t>
                  </w: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医废人员</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8-55岁，掌握医疗废物分类收集、运送、暂时贮存、处置等相关知识，有2年以上医废处理相关工作经验。</w:t>
                  </w: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洗地人员</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18—55 岁，体貌端庄，综合素质较好</w:t>
                  </w:r>
                  <w:r>
                    <w:rPr>
                      <w:rFonts w:ascii="仿宋_GB2312" w:hAnsi="仿宋_GB2312" w:cs="仿宋_GB2312" w:eastAsia="仿宋_GB2312"/>
                      <w:sz w:val="21"/>
                    </w:rPr>
                    <w:t>。</w:t>
                  </w:r>
                </w:p>
              </w:tc>
            </w:tr>
            <w:tr>
              <w:tc>
                <w:tcPr>
                  <w:tcW w:type="dxa" w:w="242"/>
                  <w:vMerge w:val="restart"/>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员工工作服</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冬装</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46套</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夏装</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46套</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员工人身意外保险</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意外伤害保险责任</w:t>
                  </w:r>
                  <w:r>
                    <w:rPr>
                      <w:rFonts w:ascii="仿宋_GB2312" w:hAnsi="仿宋_GB2312" w:cs="仿宋_GB2312" w:eastAsia="仿宋_GB2312"/>
                      <w:sz w:val="21"/>
                    </w:rPr>
                    <w:t>保额</w:t>
                  </w:r>
                  <w:r>
                    <w:rPr>
                      <w:rFonts w:ascii="仿宋_GB2312" w:hAnsi="仿宋_GB2312" w:cs="仿宋_GB2312" w:eastAsia="仿宋_GB2312"/>
                      <w:sz w:val="21"/>
                    </w:rPr>
                    <w:t>20万</w:t>
                  </w:r>
                  <w:r>
                    <w:br/>
                  </w:r>
                  <w:r>
                    <w:rPr>
                      <w:rFonts w:ascii="仿宋_GB2312" w:hAnsi="仿宋_GB2312" w:cs="仿宋_GB2312" w:eastAsia="仿宋_GB2312"/>
                      <w:sz w:val="21"/>
                    </w:rPr>
                    <w:t>意外医疗责任</w:t>
                  </w:r>
                  <w:r>
                    <w:rPr>
                      <w:rFonts w:ascii="仿宋_GB2312" w:hAnsi="仿宋_GB2312" w:cs="仿宋_GB2312" w:eastAsia="仿宋_GB2312"/>
                      <w:sz w:val="21"/>
                    </w:rPr>
                    <w:t>保额</w:t>
                  </w:r>
                  <w:r>
                    <w:rPr>
                      <w:rFonts w:ascii="仿宋_GB2312" w:hAnsi="仿宋_GB2312" w:cs="仿宋_GB2312" w:eastAsia="仿宋_GB2312"/>
                      <w:sz w:val="21"/>
                    </w:rPr>
                    <w:t>2万</w:t>
                  </w:r>
                  <w:r>
                    <w:br/>
                  </w:r>
                  <w:r>
                    <w:rPr>
                      <w:rFonts w:ascii="仿宋_GB2312" w:hAnsi="仿宋_GB2312" w:cs="仿宋_GB2312" w:eastAsia="仿宋_GB2312"/>
                      <w:sz w:val="21"/>
                    </w:rPr>
                    <w:t>意外住院津贴责任</w:t>
                  </w:r>
                  <w:r>
                    <w:rPr>
                      <w:rFonts w:ascii="仿宋_GB2312" w:hAnsi="仿宋_GB2312" w:cs="仿宋_GB2312" w:eastAsia="仿宋_GB2312"/>
                      <w:sz w:val="21"/>
                    </w:rPr>
                    <w:t>保额</w:t>
                  </w:r>
                  <w:r>
                    <w:rPr>
                      <w:rFonts w:ascii="仿宋_GB2312" w:hAnsi="仿宋_GB2312" w:cs="仿宋_GB2312" w:eastAsia="仿宋_GB2312"/>
                      <w:sz w:val="21"/>
                    </w:rPr>
                    <w:t>100元/天</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46人</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val="restart"/>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日常耗材</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垃圾袋（全医院科室）</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6000个</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橡胶手套，线手套</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30个</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大理石瓷砖保养剂</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10瓶</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檀香，芳香球</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100个</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拖把</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扫把</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30个</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洁厕灵</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150瓶</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8"/>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洗涤液</w:t>
                  </w:r>
                </w:p>
              </w:tc>
              <w:tc>
                <w:tcPr>
                  <w:tcW w:type="dxa" w:w="343"/>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90瓶</w:t>
                  </w:r>
                  <w:r>
                    <w:rPr>
                      <w:rFonts w:ascii="仿宋_GB2312" w:hAnsi="仿宋_GB2312" w:cs="仿宋_GB2312" w:eastAsia="仿宋_GB2312"/>
                      <w:sz w:val="21"/>
                    </w:rPr>
                    <w:t>/</w:t>
                  </w:r>
                  <w:r>
                    <w:rPr>
                      <w:rFonts w:ascii="仿宋_GB2312" w:hAnsi="仿宋_GB2312" w:cs="仿宋_GB2312" w:eastAsia="仿宋_GB2312"/>
                      <w:sz w:val="21"/>
                    </w:rPr>
                    <w:t>月</w:t>
                  </w:r>
                </w:p>
              </w:tc>
              <w:tc>
                <w:tcPr>
                  <w:tcW w:type="dxa" w:w="6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1、卫生保洁服务要求：</w:t>
            </w:r>
          </w:p>
          <w:p>
            <w:pPr>
              <w:pStyle w:val="null3"/>
              <w:ind w:firstLine="360"/>
              <w:jc w:val="both"/>
            </w:pPr>
            <w:r>
              <w:rPr>
                <w:rFonts w:ascii="仿宋_GB2312" w:hAnsi="仿宋_GB2312" w:cs="仿宋_GB2312" w:eastAsia="仿宋_GB2312"/>
                <w:sz w:val="21"/>
              </w:rPr>
              <w:t>依据保洁服务的内容、质量和标准</w:t>
            </w:r>
            <w:r>
              <w:rPr>
                <w:rFonts w:ascii="仿宋_GB2312" w:hAnsi="仿宋_GB2312" w:cs="仿宋_GB2312" w:eastAsia="仿宋_GB2312"/>
                <w:sz w:val="21"/>
              </w:rPr>
              <w:t>，</w:t>
            </w:r>
            <w:r>
              <w:rPr>
                <w:rFonts w:ascii="仿宋_GB2312" w:hAnsi="仿宋_GB2312" w:cs="仿宋_GB2312" w:eastAsia="仿宋_GB2312"/>
                <w:sz w:val="21"/>
              </w:rPr>
              <w:t>主要服务内容</w:t>
            </w:r>
            <w:r>
              <w:rPr>
                <w:rFonts w:ascii="仿宋_GB2312" w:hAnsi="仿宋_GB2312" w:cs="仿宋_GB2312" w:eastAsia="仿宋_GB2312"/>
                <w:sz w:val="21"/>
              </w:rPr>
              <w:t>有室内外墙壁、门窗、玻璃、窗帘、楼间地面和天花板，楼层顶平台，厕所，桌、椅、灯具、风口、门牌等全方位的清洁工作。总体要求：门窗玻璃（含诊室）光洁、无污迹，水迹，手印，灰尘。窗户门槽无沙粒，烟头等。门顶门框无灰尘。卫生间、清洁室、处置室要求，顶棚无明显灰尘、门、隔断面、墙面、墙面开关无灰尘、污迹、蜘蛛网等。地面光洁、无污染、无水迹、无异味，无烟头，无堆放其他杂物等。洗手台面、镜面、蹲便器、小便器、拖把池洁净无黄渍、无污染、无水迹。垃圾筐内手纸垃圾不外溢，垃圾桶冲洗干净，摆放整齐，无臭味。拖把、抹布等清洁工具分类摆放，用颜色，字标等进行区分。</w:t>
            </w:r>
            <w:r>
              <w:rPr>
                <w:rFonts w:ascii="仿宋_GB2312" w:hAnsi="仿宋_GB2312" w:cs="仿宋_GB2312" w:eastAsia="仿宋_GB2312"/>
                <w:sz w:val="21"/>
              </w:rPr>
              <w:t>详细要求如下：</w:t>
            </w:r>
          </w:p>
          <w:p>
            <w:pPr>
              <w:pStyle w:val="null3"/>
              <w:numPr>
                <w:ilvl w:val="0"/>
                <w:numId w:val="1"/>
              </w:numPr>
              <w:jc w:val="both"/>
            </w:pPr>
            <w:r>
              <w:rPr>
                <w:rFonts w:ascii="仿宋_GB2312" w:hAnsi="仿宋_GB2312" w:cs="仿宋_GB2312" w:eastAsia="仿宋_GB2312"/>
                <w:sz w:val="21"/>
              </w:rPr>
              <w:t>公共活动场所每天上下午各最少清扫</w:t>
            </w:r>
            <w:r>
              <w:rPr>
                <w:rFonts w:ascii="仿宋_GB2312" w:hAnsi="仿宋_GB2312" w:cs="仿宋_GB2312" w:eastAsia="仿宋_GB2312"/>
                <w:sz w:val="21"/>
              </w:rPr>
              <w:t>2次，做到地面无杂物，墙面无广告残标。楼内做到无痰迹、无烟头、果皮、纸屑等各类废弃物，地面无积水，室内无异味。</w:t>
            </w:r>
          </w:p>
          <w:p>
            <w:pPr>
              <w:pStyle w:val="null3"/>
              <w:numPr>
                <w:ilvl w:val="0"/>
                <w:numId w:val="1"/>
              </w:numPr>
              <w:jc w:val="both"/>
            </w:pPr>
            <w:r>
              <w:rPr>
                <w:rFonts w:ascii="仿宋_GB2312" w:hAnsi="仿宋_GB2312" w:cs="仿宋_GB2312" w:eastAsia="仿宋_GB2312"/>
                <w:sz w:val="21"/>
              </w:rPr>
              <w:t>公共活动场所卫生间随时清理，保证便池无污渍、镜面和水龙头、洗手池、台面无污染、无灰尘。水龙头用水完毕后要及时关闭，防止水资源浪费。</w:t>
            </w:r>
          </w:p>
          <w:p>
            <w:pPr>
              <w:pStyle w:val="null3"/>
              <w:numPr>
                <w:ilvl w:val="0"/>
                <w:numId w:val="1"/>
              </w:numPr>
              <w:jc w:val="both"/>
            </w:pPr>
            <w:r>
              <w:rPr>
                <w:rFonts w:ascii="仿宋_GB2312" w:hAnsi="仿宋_GB2312" w:cs="仿宋_GB2312" w:eastAsia="仿宋_GB2312"/>
                <w:sz w:val="21"/>
              </w:rPr>
              <w:t>楼内楼梯扶手、门窗、栏杆、标识牌每周擦拭</w:t>
            </w:r>
            <w:r>
              <w:rPr>
                <w:rFonts w:ascii="仿宋_GB2312" w:hAnsi="仿宋_GB2312" w:cs="仿宋_GB2312" w:eastAsia="仿宋_GB2312"/>
                <w:sz w:val="21"/>
              </w:rPr>
              <w:t>2 次，保证表面干净无污垢、无蛛网。公共场所玻璃(不含全封闭式玻璃)等每月最少保洁</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numPr>
                <w:ilvl w:val="0"/>
                <w:numId w:val="1"/>
              </w:numPr>
              <w:jc w:val="both"/>
            </w:pPr>
            <w:r>
              <w:rPr>
                <w:rFonts w:ascii="仿宋_GB2312" w:hAnsi="仿宋_GB2312" w:cs="仿宋_GB2312" w:eastAsia="仿宋_GB2312"/>
                <w:sz w:val="21"/>
              </w:rPr>
              <w:t>电梯每日清扫、拖擦</w:t>
            </w:r>
            <w:r>
              <w:rPr>
                <w:rFonts w:ascii="仿宋_GB2312" w:hAnsi="仿宋_GB2312" w:cs="仿宋_GB2312" w:eastAsia="仿宋_GB2312"/>
                <w:sz w:val="21"/>
              </w:rPr>
              <w:t>2</w:t>
            </w:r>
            <w:r>
              <w:rPr>
                <w:rFonts w:ascii="仿宋_GB2312" w:hAnsi="仿宋_GB2312" w:cs="仿宋_GB2312" w:eastAsia="仿宋_GB2312"/>
                <w:sz w:val="21"/>
              </w:rPr>
              <w:t>次；电梯轿厢，每日清扫、擦拭</w:t>
            </w:r>
            <w:r>
              <w:rPr>
                <w:rFonts w:ascii="仿宋_GB2312" w:hAnsi="仿宋_GB2312" w:cs="仿宋_GB2312" w:eastAsia="仿宋_GB2312"/>
                <w:sz w:val="21"/>
              </w:rPr>
              <w:t>1</w:t>
            </w:r>
            <w:r>
              <w:rPr>
                <w:rFonts w:ascii="仿宋_GB2312" w:hAnsi="仿宋_GB2312" w:cs="仿宋_GB2312" w:eastAsia="仿宋_GB2312"/>
                <w:sz w:val="21"/>
              </w:rPr>
              <w:t>次；每</w:t>
            </w:r>
            <w:r>
              <w:rPr>
                <w:rFonts w:ascii="仿宋_GB2312" w:hAnsi="仿宋_GB2312" w:cs="仿宋_GB2312" w:eastAsia="仿宋_GB2312"/>
                <w:sz w:val="21"/>
              </w:rPr>
              <w:t>2</w:t>
            </w:r>
            <w:r>
              <w:rPr>
                <w:rFonts w:ascii="仿宋_GB2312" w:hAnsi="仿宋_GB2312" w:cs="仿宋_GB2312" w:eastAsia="仿宋_GB2312"/>
                <w:sz w:val="21"/>
              </w:rPr>
              <w:t>个月对电梯门壁上光一次。</w:t>
            </w:r>
          </w:p>
          <w:p>
            <w:pPr>
              <w:pStyle w:val="null3"/>
              <w:numPr>
                <w:ilvl w:val="0"/>
                <w:numId w:val="1"/>
              </w:numPr>
              <w:jc w:val="both"/>
            </w:pPr>
            <w:r>
              <w:rPr>
                <w:rFonts w:ascii="仿宋_GB2312" w:hAnsi="仿宋_GB2312" w:cs="仿宋_GB2312" w:eastAsia="仿宋_GB2312"/>
                <w:sz w:val="21"/>
              </w:rPr>
              <w:t>无电梯的楼内通道和楼梯，每日清扫及拖擦</w:t>
            </w:r>
            <w:r>
              <w:rPr>
                <w:rFonts w:ascii="仿宋_GB2312" w:hAnsi="仿宋_GB2312" w:cs="仿宋_GB2312" w:eastAsia="仿宋_GB2312"/>
                <w:sz w:val="21"/>
              </w:rPr>
              <w:t>2</w:t>
            </w:r>
            <w:r>
              <w:rPr>
                <w:rFonts w:ascii="仿宋_GB2312" w:hAnsi="仿宋_GB2312" w:cs="仿宋_GB2312" w:eastAsia="仿宋_GB2312"/>
                <w:sz w:val="21"/>
              </w:rPr>
              <w:t>次；有电梯的楼内通道和楼梯，每天拖擦</w:t>
            </w:r>
            <w:r>
              <w:rPr>
                <w:rFonts w:ascii="仿宋_GB2312" w:hAnsi="仿宋_GB2312" w:cs="仿宋_GB2312" w:eastAsia="仿宋_GB2312"/>
                <w:sz w:val="21"/>
              </w:rPr>
              <w:t>1</w:t>
            </w:r>
            <w:r>
              <w:rPr>
                <w:rFonts w:ascii="仿宋_GB2312" w:hAnsi="仿宋_GB2312" w:cs="仿宋_GB2312" w:eastAsia="仿宋_GB2312"/>
                <w:sz w:val="21"/>
              </w:rPr>
              <w:t>次；楼内大堂、每日清扫、擦拭</w:t>
            </w:r>
            <w:r>
              <w:rPr>
                <w:rFonts w:ascii="仿宋_GB2312" w:hAnsi="仿宋_GB2312" w:cs="仿宋_GB2312" w:eastAsia="仿宋_GB2312"/>
                <w:sz w:val="21"/>
              </w:rPr>
              <w:t>2</w:t>
            </w:r>
            <w:r>
              <w:rPr>
                <w:rFonts w:ascii="仿宋_GB2312" w:hAnsi="仿宋_GB2312" w:cs="仿宋_GB2312" w:eastAsia="仿宋_GB2312"/>
                <w:sz w:val="21"/>
              </w:rPr>
              <w:t>次、全面打蜡</w:t>
            </w:r>
            <w:r>
              <w:rPr>
                <w:rFonts w:ascii="仿宋_GB2312" w:hAnsi="仿宋_GB2312" w:cs="仿宋_GB2312" w:eastAsia="仿宋_GB2312"/>
                <w:sz w:val="21"/>
              </w:rPr>
              <w:t>1</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个月。</w:t>
            </w:r>
          </w:p>
          <w:p>
            <w:pPr>
              <w:pStyle w:val="null3"/>
              <w:numPr>
                <w:ilvl w:val="0"/>
                <w:numId w:val="1"/>
              </w:numPr>
              <w:jc w:val="both"/>
            </w:pPr>
            <w:r>
              <w:rPr>
                <w:rFonts w:ascii="仿宋_GB2312" w:hAnsi="仿宋_GB2312" w:cs="仿宋_GB2312" w:eastAsia="仿宋_GB2312"/>
                <w:sz w:val="21"/>
              </w:rPr>
              <w:t>手术室卫生保洁：</w:t>
            </w:r>
            <w:r>
              <w:rPr>
                <w:rFonts w:ascii="仿宋_GB2312" w:hAnsi="仿宋_GB2312" w:cs="仿宋_GB2312" w:eastAsia="仿宋_GB2312"/>
                <w:sz w:val="21"/>
              </w:rPr>
              <w:t>①衣帽整齐进入手术间打扫卫生②每周擦拭墙面玻璃、手术灯、地面、刷手池、灯管一次（手术日除外）；手术日打扫</w:t>
            </w:r>
            <w:r>
              <w:rPr>
                <w:rFonts w:ascii="仿宋_GB2312" w:hAnsi="仿宋_GB2312" w:cs="仿宋_GB2312" w:eastAsia="仿宋_GB2312"/>
                <w:sz w:val="21"/>
              </w:rPr>
              <w:t>：</w:t>
            </w:r>
            <w:r>
              <w:rPr>
                <w:rFonts w:ascii="仿宋_GB2312" w:hAnsi="仿宋_GB2312" w:cs="仿宋_GB2312" w:eastAsia="仿宋_GB2312"/>
                <w:sz w:val="21"/>
              </w:rPr>
              <w:t>手术毕时（班内时间）及时清理墙面、玻璃、手术灯、地面、刷手池、手术间及更衣间垃圾。</w:t>
            </w:r>
          </w:p>
          <w:p>
            <w:pPr>
              <w:pStyle w:val="null3"/>
              <w:numPr>
                <w:ilvl w:val="0"/>
                <w:numId w:val="1"/>
              </w:numPr>
              <w:jc w:val="both"/>
            </w:pPr>
            <w:r>
              <w:rPr>
                <w:rFonts w:ascii="仿宋_GB2312" w:hAnsi="仿宋_GB2312" w:cs="仿宋_GB2312" w:eastAsia="仿宋_GB2312"/>
                <w:sz w:val="21"/>
              </w:rPr>
              <w:t>维修上报：在服务过程中，发现设施设备损坏或无法正常使用，应及时报备采购人。</w:t>
            </w:r>
          </w:p>
          <w:p>
            <w:pPr>
              <w:pStyle w:val="null3"/>
              <w:numPr>
                <w:ilvl w:val="0"/>
                <w:numId w:val="1"/>
              </w:numPr>
              <w:jc w:val="both"/>
            </w:pPr>
            <w:r>
              <w:rPr>
                <w:rFonts w:ascii="仿宋_GB2312" w:hAnsi="仿宋_GB2312" w:cs="仿宋_GB2312" w:eastAsia="仿宋_GB2312"/>
                <w:sz w:val="21"/>
              </w:rPr>
              <w:t>涂料材质的墙面及</w:t>
            </w:r>
            <w:r>
              <w:rPr>
                <w:rFonts w:ascii="仿宋_GB2312" w:hAnsi="仿宋_GB2312" w:cs="仿宋_GB2312" w:eastAsia="仿宋_GB2312"/>
                <w:sz w:val="21"/>
              </w:rPr>
              <w:t>2</w:t>
            </w:r>
            <w:r>
              <w:rPr>
                <w:rFonts w:ascii="仿宋_GB2312" w:hAnsi="仿宋_GB2312" w:cs="仿宋_GB2312" w:eastAsia="仿宋_GB2312"/>
                <w:sz w:val="21"/>
              </w:rPr>
              <w:t>米以上贴砖墙面每周至少清理</w:t>
            </w:r>
            <w:r>
              <w:rPr>
                <w:rFonts w:ascii="仿宋_GB2312" w:hAnsi="仿宋_GB2312" w:cs="仿宋_GB2312" w:eastAsia="仿宋_GB2312"/>
                <w:sz w:val="21"/>
              </w:rPr>
              <w:t>2</w:t>
            </w:r>
            <w:r>
              <w:rPr>
                <w:rFonts w:ascii="仿宋_GB2312" w:hAnsi="仿宋_GB2312" w:cs="仿宋_GB2312" w:eastAsia="仿宋_GB2312"/>
                <w:sz w:val="21"/>
              </w:rPr>
              <w:t>次；消防栓、踢角线、过道门每周至少擦拭</w:t>
            </w:r>
            <w:r>
              <w:rPr>
                <w:rFonts w:ascii="仿宋_GB2312" w:hAnsi="仿宋_GB2312" w:cs="仿宋_GB2312" w:eastAsia="仿宋_GB2312"/>
                <w:sz w:val="21"/>
              </w:rPr>
              <w:t>2</w:t>
            </w:r>
            <w:r>
              <w:rPr>
                <w:rFonts w:ascii="仿宋_GB2312" w:hAnsi="仿宋_GB2312" w:cs="仿宋_GB2312" w:eastAsia="仿宋_GB2312"/>
                <w:sz w:val="21"/>
              </w:rPr>
              <w:t>次，墙面上的广告贴及时清清除，清除后墙面存在的不干胶残留一并处理干净。</w:t>
            </w:r>
          </w:p>
          <w:p>
            <w:pPr>
              <w:pStyle w:val="null3"/>
              <w:numPr>
                <w:ilvl w:val="0"/>
                <w:numId w:val="1"/>
              </w:numPr>
              <w:jc w:val="both"/>
            </w:pPr>
            <w:r>
              <w:rPr>
                <w:rFonts w:ascii="仿宋_GB2312" w:hAnsi="仿宋_GB2312" w:cs="仿宋_GB2312" w:eastAsia="仿宋_GB2312"/>
                <w:sz w:val="21"/>
              </w:rPr>
              <w:t>墙角、天花板、共用照明灯具，每</w:t>
            </w:r>
            <w:r>
              <w:rPr>
                <w:rFonts w:ascii="仿宋_GB2312" w:hAnsi="仿宋_GB2312" w:cs="仿宋_GB2312" w:eastAsia="仿宋_GB2312"/>
                <w:sz w:val="21"/>
              </w:rPr>
              <w:t>2</w:t>
            </w:r>
            <w:r>
              <w:rPr>
                <w:rFonts w:ascii="仿宋_GB2312" w:hAnsi="仿宋_GB2312" w:cs="仿宋_GB2312" w:eastAsia="仿宋_GB2312"/>
                <w:sz w:val="21"/>
              </w:rPr>
              <w:t>周除尘一次，目视无污渍、无蛛网。</w:t>
            </w:r>
          </w:p>
          <w:p>
            <w:pPr>
              <w:pStyle w:val="null3"/>
              <w:numPr>
                <w:ilvl w:val="0"/>
                <w:numId w:val="1"/>
              </w:numPr>
              <w:jc w:val="both"/>
            </w:pPr>
            <w:r>
              <w:rPr>
                <w:rFonts w:ascii="仿宋_GB2312" w:hAnsi="仿宋_GB2312" w:cs="仿宋_GB2312" w:eastAsia="仿宋_GB2312"/>
                <w:sz w:val="21"/>
              </w:rPr>
              <w:t>硬化道路地面及主次干道：每日上下午各清扫</w:t>
            </w:r>
            <w:r>
              <w:rPr>
                <w:rFonts w:ascii="仿宋_GB2312" w:hAnsi="仿宋_GB2312" w:cs="仿宋_GB2312" w:eastAsia="仿宋_GB2312"/>
                <w:sz w:val="21"/>
              </w:rPr>
              <w:t>1</w:t>
            </w:r>
            <w:r>
              <w:rPr>
                <w:rFonts w:ascii="仿宋_GB2312" w:hAnsi="仿宋_GB2312" w:cs="仿宋_GB2312" w:eastAsia="仿宋_GB2312"/>
                <w:sz w:val="21"/>
              </w:rPr>
              <w:t>次，公共绿地每日保洁一次，花园内的白色垃圾及其他杂物及时清捡，雨雪天气及时清扫路面积水和积雪，铺洒防滑剂。</w:t>
            </w:r>
          </w:p>
          <w:p>
            <w:pPr>
              <w:pStyle w:val="null3"/>
              <w:numPr>
                <w:ilvl w:val="0"/>
                <w:numId w:val="1"/>
              </w:numPr>
              <w:jc w:val="both"/>
            </w:pPr>
            <w:r>
              <w:rPr>
                <w:rFonts w:ascii="仿宋_GB2312" w:hAnsi="仿宋_GB2312" w:cs="仿宋_GB2312" w:eastAsia="仿宋_GB2312"/>
                <w:sz w:val="21"/>
              </w:rPr>
              <w:t>绿地、明沟每天清理</w:t>
            </w:r>
            <w:r>
              <w:rPr>
                <w:rFonts w:ascii="仿宋_GB2312" w:hAnsi="仿宋_GB2312" w:cs="仿宋_GB2312" w:eastAsia="仿宋_GB2312"/>
                <w:sz w:val="21"/>
              </w:rPr>
              <w:t>1</w:t>
            </w:r>
            <w:r>
              <w:rPr>
                <w:rFonts w:ascii="仿宋_GB2312" w:hAnsi="仿宋_GB2312" w:cs="仿宋_GB2312" w:eastAsia="仿宋_GB2312"/>
                <w:sz w:val="21"/>
              </w:rPr>
              <w:t>次，保证死角不滞留垃圾杂物，按时清理草坪上、灌木带上的落叶。</w:t>
            </w:r>
          </w:p>
          <w:p>
            <w:pPr>
              <w:pStyle w:val="null3"/>
              <w:numPr>
                <w:ilvl w:val="0"/>
                <w:numId w:val="1"/>
              </w:numPr>
              <w:jc w:val="both"/>
            </w:pPr>
            <w:r>
              <w:rPr>
                <w:rFonts w:ascii="仿宋_GB2312" w:hAnsi="仿宋_GB2312" w:cs="仿宋_GB2312" w:eastAsia="仿宋_GB2312"/>
                <w:sz w:val="21"/>
              </w:rPr>
              <w:t>室内外堆放的垃圾、家具及杂物及时清运至垃圾台。</w:t>
            </w:r>
          </w:p>
          <w:p>
            <w:pPr>
              <w:pStyle w:val="null3"/>
              <w:numPr>
                <w:ilvl w:val="0"/>
                <w:numId w:val="1"/>
              </w:numPr>
              <w:jc w:val="both"/>
            </w:pPr>
            <w:r>
              <w:rPr>
                <w:rFonts w:ascii="仿宋_GB2312" w:hAnsi="仿宋_GB2312" w:cs="仿宋_GB2312" w:eastAsia="仿宋_GB2312"/>
                <w:sz w:val="21"/>
              </w:rPr>
              <w:t>生活垃圾日产日清，果壳箱无满溢现象。垃圾桶周围掉落的垃圾要及时清扫干净，按时对垃圾桶进行清洁。</w:t>
            </w:r>
          </w:p>
          <w:p>
            <w:pPr>
              <w:pStyle w:val="null3"/>
              <w:numPr>
                <w:ilvl w:val="0"/>
                <w:numId w:val="1"/>
              </w:numPr>
              <w:jc w:val="both"/>
            </w:pPr>
            <w:r>
              <w:rPr>
                <w:rFonts w:ascii="仿宋_GB2312" w:hAnsi="仿宋_GB2312" w:cs="仿宋_GB2312" w:eastAsia="仿宋_GB2312"/>
                <w:sz w:val="21"/>
              </w:rPr>
              <w:t>根据垃圾分类要求，对产生的所有垃圾进行分类处理。</w:t>
            </w:r>
          </w:p>
          <w:p>
            <w:pPr>
              <w:pStyle w:val="null3"/>
              <w:numPr>
                <w:ilvl w:val="0"/>
                <w:numId w:val="1"/>
              </w:numPr>
              <w:jc w:val="both"/>
            </w:pPr>
            <w:r>
              <w:rPr>
                <w:rFonts w:ascii="仿宋_GB2312" w:hAnsi="仿宋_GB2312" w:cs="仿宋_GB2312" w:eastAsia="仿宋_GB2312"/>
                <w:sz w:val="21"/>
              </w:rPr>
              <w:t>病区单元医废应按院内要求收集、包装、清运，并于医废暂存点办理移交手续。</w:t>
            </w:r>
          </w:p>
          <w:p>
            <w:pPr>
              <w:pStyle w:val="null3"/>
              <w:numPr>
                <w:ilvl w:val="0"/>
                <w:numId w:val="1"/>
              </w:numPr>
              <w:jc w:val="both"/>
            </w:pPr>
            <w:r>
              <w:rPr>
                <w:rFonts w:ascii="仿宋_GB2312" w:hAnsi="仿宋_GB2312" w:cs="仿宋_GB2312" w:eastAsia="仿宋_GB2312"/>
                <w:sz w:val="21"/>
              </w:rPr>
              <w:t>医院有大型检查，保洁单位应无条件全力配合，确保环境卫生达标。</w:t>
            </w:r>
          </w:p>
          <w:p>
            <w:pPr>
              <w:pStyle w:val="null3"/>
              <w:numPr>
                <w:ilvl w:val="0"/>
                <w:numId w:val="1"/>
              </w:numPr>
              <w:jc w:val="both"/>
            </w:pPr>
            <w:r>
              <w:rPr>
                <w:rFonts w:ascii="仿宋_GB2312" w:hAnsi="仿宋_GB2312" w:cs="仿宋_GB2312" w:eastAsia="仿宋_GB2312"/>
                <w:sz w:val="21"/>
              </w:rPr>
              <w:t>综合楼、外围、办公区道路清扫每天</w:t>
            </w:r>
            <w:r>
              <w:rPr>
                <w:rFonts w:ascii="仿宋_GB2312" w:hAnsi="仿宋_GB2312" w:cs="仿宋_GB2312" w:eastAsia="仿宋_GB2312"/>
                <w:sz w:val="21"/>
              </w:rPr>
              <w:t>3</w:t>
            </w:r>
            <w:r>
              <w:rPr>
                <w:rFonts w:ascii="仿宋_GB2312" w:hAnsi="仿宋_GB2312" w:cs="仿宋_GB2312" w:eastAsia="仿宋_GB2312"/>
                <w:sz w:val="21"/>
              </w:rPr>
              <w:t>次、办公区栏杆、扶手、公共设施清洁每天</w:t>
            </w:r>
            <w:r>
              <w:rPr>
                <w:rFonts w:ascii="仿宋_GB2312" w:hAnsi="仿宋_GB2312" w:cs="仿宋_GB2312" w:eastAsia="仿宋_GB2312"/>
                <w:sz w:val="21"/>
              </w:rPr>
              <w:t>1</w:t>
            </w:r>
            <w:r>
              <w:rPr>
                <w:rFonts w:ascii="仿宋_GB2312" w:hAnsi="仿宋_GB2312" w:cs="仿宋_GB2312" w:eastAsia="仿宋_GB2312"/>
                <w:sz w:val="21"/>
              </w:rPr>
              <w:t>次、医疗区院内、活动场所清扫每天</w:t>
            </w:r>
            <w:r>
              <w:rPr>
                <w:rFonts w:ascii="仿宋_GB2312" w:hAnsi="仿宋_GB2312" w:cs="仿宋_GB2312" w:eastAsia="仿宋_GB2312"/>
                <w:sz w:val="21"/>
              </w:rPr>
              <w:t>2</w:t>
            </w:r>
            <w:r>
              <w:rPr>
                <w:rFonts w:ascii="仿宋_GB2312" w:hAnsi="仿宋_GB2312" w:cs="仿宋_GB2312" w:eastAsia="仿宋_GB2312"/>
                <w:sz w:val="21"/>
              </w:rPr>
              <w:t>次、医疗区内的垃圾收集、清理每天</w:t>
            </w:r>
            <w:r>
              <w:rPr>
                <w:rFonts w:ascii="仿宋_GB2312" w:hAnsi="仿宋_GB2312" w:cs="仿宋_GB2312" w:eastAsia="仿宋_GB2312"/>
                <w:sz w:val="21"/>
              </w:rPr>
              <w:t>1</w:t>
            </w:r>
            <w:r>
              <w:rPr>
                <w:rFonts w:ascii="仿宋_GB2312" w:hAnsi="仿宋_GB2312" w:cs="仿宋_GB2312" w:eastAsia="仿宋_GB2312"/>
                <w:sz w:val="21"/>
              </w:rPr>
              <w:t>次、绿化带保洁每天</w:t>
            </w:r>
            <w:r>
              <w:rPr>
                <w:rFonts w:ascii="仿宋_GB2312" w:hAnsi="仿宋_GB2312" w:cs="仿宋_GB2312" w:eastAsia="仿宋_GB2312"/>
                <w:sz w:val="21"/>
              </w:rPr>
              <w:t>1</w:t>
            </w:r>
            <w:r>
              <w:rPr>
                <w:rFonts w:ascii="仿宋_GB2312" w:hAnsi="仿宋_GB2312" w:cs="仿宋_GB2312" w:eastAsia="仿宋_GB2312"/>
                <w:sz w:val="21"/>
              </w:rPr>
              <w:t>次、公共设施（地灯、灯柱、灯箱、垃圾桶）每天</w:t>
            </w:r>
            <w:r>
              <w:rPr>
                <w:rFonts w:ascii="仿宋_GB2312" w:hAnsi="仿宋_GB2312" w:cs="仿宋_GB2312" w:eastAsia="仿宋_GB2312"/>
                <w:sz w:val="21"/>
              </w:rPr>
              <w:t>2</w:t>
            </w:r>
            <w:r>
              <w:rPr>
                <w:rFonts w:ascii="仿宋_GB2312" w:hAnsi="仿宋_GB2312" w:cs="仿宋_GB2312" w:eastAsia="仿宋_GB2312"/>
                <w:sz w:val="21"/>
              </w:rPr>
              <w:t>次。</w:t>
            </w:r>
          </w:p>
          <w:p>
            <w:pPr>
              <w:pStyle w:val="null3"/>
              <w:numPr>
                <w:ilvl w:val="0"/>
                <w:numId w:val="1"/>
              </w:numPr>
              <w:jc w:val="both"/>
            </w:pPr>
            <w:r>
              <w:rPr>
                <w:rFonts w:ascii="仿宋_GB2312" w:hAnsi="仿宋_GB2312" w:cs="仿宋_GB2312" w:eastAsia="仿宋_GB2312"/>
                <w:sz w:val="21"/>
              </w:rPr>
              <w:t>院内清扫每天</w:t>
            </w:r>
            <w:r>
              <w:rPr>
                <w:rFonts w:ascii="仿宋_GB2312" w:hAnsi="仿宋_GB2312" w:cs="仿宋_GB2312" w:eastAsia="仿宋_GB2312"/>
                <w:sz w:val="21"/>
              </w:rPr>
              <w:t>3</w:t>
            </w:r>
            <w:r>
              <w:rPr>
                <w:rFonts w:ascii="仿宋_GB2312" w:hAnsi="仿宋_GB2312" w:cs="仿宋_GB2312" w:eastAsia="仿宋_GB2312"/>
                <w:sz w:val="21"/>
              </w:rPr>
              <w:t>次、道路冲洗每周</w:t>
            </w:r>
            <w:r>
              <w:rPr>
                <w:rFonts w:ascii="仿宋_GB2312" w:hAnsi="仿宋_GB2312" w:cs="仿宋_GB2312" w:eastAsia="仿宋_GB2312"/>
                <w:sz w:val="21"/>
              </w:rPr>
              <w:t>1</w:t>
            </w:r>
            <w:r>
              <w:rPr>
                <w:rFonts w:ascii="仿宋_GB2312" w:hAnsi="仿宋_GB2312" w:cs="仿宋_GB2312" w:eastAsia="仿宋_GB2312"/>
                <w:sz w:val="21"/>
              </w:rPr>
              <w:t>次、瓷砖道沿涮洗每周</w:t>
            </w:r>
            <w:r>
              <w:rPr>
                <w:rFonts w:ascii="仿宋_GB2312" w:hAnsi="仿宋_GB2312" w:cs="仿宋_GB2312" w:eastAsia="仿宋_GB2312"/>
                <w:sz w:val="21"/>
              </w:rPr>
              <w:t>1</w:t>
            </w:r>
            <w:r>
              <w:rPr>
                <w:rFonts w:ascii="仿宋_GB2312" w:hAnsi="仿宋_GB2312" w:cs="仿宋_GB2312" w:eastAsia="仿宋_GB2312"/>
                <w:sz w:val="21"/>
              </w:rPr>
              <w:t>次、绿化带保洁全天保洁、院内死角清理每周</w:t>
            </w:r>
            <w:r>
              <w:rPr>
                <w:rFonts w:ascii="仿宋_GB2312" w:hAnsi="仿宋_GB2312" w:cs="仿宋_GB2312" w:eastAsia="仿宋_GB2312"/>
                <w:sz w:val="21"/>
              </w:rPr>
              <w:t>2</w:t>
            </w:r>
            <w:r>
              <w:rPr>
                <w:rFonts w:ascii="仿宋_GB2312" w:hAnsi="仿宋_GB2312" w:cs="仿宋_GB2312" w:eastAsia="仿宋_GB2312"/>
                <w:sz w:val="21"/>
              </w:rPr>
              <w:t>次、院内指示牌、标志牌、文化墙日常保洁。</w:t>
            </w:r>
          </w:p>
          <w:p>
            <w:pPr>
              <w:pStyle w:val="null3"/>
              <w:numPr>
                <w:ilvl w:val="0"/>
                <w:numId w:val="1"/>
              </w:numPr>
              <w:jc w:val="both"/>
            </w:pPr>
            <w:r>
              <w:rPr>
                <w:rFonts w:ascii="仿宋_GB2312" w:hAnsi="仿宋_GB2312" w:cs="仿宋_GB2312" w:eastAsia="仿宋_GB2312"/>
                <w:sz w:val="21"/>
              </w:rPr>
              <w:t>保洁人员随时巡查各自区域，发现问题及时处理。</w:t>
            </w:r>
          </w:p>
          <w:p>
            <w:pPr>
              <w:pStyle w:val="null3"/>
              <w:jc w:val="both"/>
            </w:pPr>
            <w:r>
              <w:rPr>
                <w:rFonts w:ascii="仿宋_GB2312" w:hAnsi="仿宋_GB2312" w:cs="仿宋_GB2312" w:eastAsia="仿宋_GB2312"/>
                <w:sz w:val="21"/>
                <w:b/>
              </w:rPr>
              <w:t>2、人员要求：</w:t>
            </w:r>
          </w:p>
          <w:p>
            <w:pPr>
              <w:pStyle w:val="null3"/>
              <w:numPr>
                <w:ilvl w:val="0"/>
                <w:numId w:val="1"/>
              </w:numPr>
              <w:jc w:val="both"/>
            </w:pPr>
            <w:r>
              <w:rPr>
                <w:rFonts w:ascii="仿宋_GB2312" w:hAnsi="仿宋_GB2312" w:cs="仿宋_GB2312" w:eastAsia="仿宋_GB2312"/>
                <w:sz w:val="21"/>
              </w:rPr>
              <w:t>供应商需承诺安排在现场的服务人员必须满足</w:t>
            </w:r>
            <w:r>
              <w:rPr>
                <w:rFonts w:ascii="仿宋_GB2312" w:hAnsi="仿宋_GB2312" w:cs="仿宋_GB2312" w:eastAsia="仿宋_GB2312"/>
                <w:sz w:val="21"/>
              </w:rPr>
              <w:t>乾县人民医院</w:t>
            </w:r>
            <w:r>
              <w:rPr>
                <w:rFonts w:ascii="仿宋_GB2312" w:hAnsi="仿宋_GB2312" w:cs="仿宋_GB2312" w:eastAsia="仿宋_GB2312"/>
                <w:sz w:val="21"/>
              </w:rPr>
              <w:t>保洁服务项目的运行要求，保质保量完成</w:t>
            </w:r>
            <w:r>
              <w:rPr>
                <w:rFonts w:ascii="仿宋_GB2312" w:hAnsi="仿宋_GB2312" w:cs="仿宋_GB2312" w:eastAsia="仿宋_GB2312"/>
                <w:sz w:val="21"/>
              </w:rPr>
              <w:t>保洁</w:t>
            </w:r>
            <w:r>
              <w:rPr>
                <w:rFonts w:ascii="仿宋_GB2312" w:hAnsi="仿宋_GB2312" w:cs="仿宋_GB2312" w:eastAsia="仿宋_GB2312"/>
                <w:sz w:val="21"/>
              </w:rPr>
              <w:t>服务的所有内容</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1"/>
              </w:rPr>
              <w:t>供应商需承诺拟任项目经理不得同时兼任其他项目的项目经理</w:t>
            </w:r>
            <w:r>
              <w:rPr>
                <w:rFonts w:ascii="仿宋_GB2312" w:hAnsi="仿宋_GB2312" w:cs="仿宋_GB2312" w:eastAsia="仿宋_GB2312"/>
                <w:sz w:val="21"/>
              </w:rPr>
              <w:t>，</w:t>
            </w:r>
            <w:r>
              <w:rPr>
                <w:rFonts w:ascii="仿宋_GB2312" w:hAnsi="仿宋_GB2312" w:cs="仿宋_GB2312" w:eastAsia="仿宋_GB2312"/>
                <w:sz w:val="21"/>
              </w:rPr>
              <w:t>且项目经理不得随意更换，如需更换则需经过采购人同意。</w:t>
            </w:r>
          </w:p>
          <w:p>
            <w:pPr>
              <w:pStyle w:val="null3"/>
              <w:numPr>
                <w:ilvl w:val="0"/>
                <w:numId w:val="1"/>
              </w:numPr>
              <w:jc w:val="both"/>
            </w:pPr>
            <w:r>
              <w:rPr>
                <w:rFonts w:ascii="仿宋_GB2312" w:hAnsi="仿宋_GB2312" w:cs="仿宋_GB2312" w:eastAsia="仿宋_GB2312"/>
                <w:sz w:val="21"/>
              </w:rPr>
              <w:t>健立、健全各项规章制度，检查督促各岗位责任制的执行情况，不断提高服务质量，落实奖惩制度；保证工作时间在岗不脱岗，保持环境的整洁卫生。</w:t>
            </w:r>
          </w:p>
          <w:p>
            <w:pPr>
              <w:pStyle w:val="null3"/>
              <w:numPr>
                <w:ilvl w:val="0"/>
                <w:numId w:val="1"/>
              </w:numPr>
              <w:jc w:val="both"/>
            </w:pPr>
            <w:r>
              <w:rPr>
                <w:rFonts w:ascii="仿宋_GB2312" w:hAnsi="仿宋_GB2312" w:cs="仿宋_GB2312" w:eastAsia="仿宋_GB2312"/>
                <w:sz w:val="21"/>
              </w:rPr>
              <w:t>确保合同所约定各工种服务质量及标准履行到位。对采购人提出的合理要求和反馈意见热情接待并及时处理。</w:t>
            </w:r>
          </w:p>
          <w:p>
            <w:pPr>
              <w:pStyle w:val="null3"/>
              <w:numPr>
                <w:ilvl w:val="0"/>
                <w:numId w:val="1"/>
              </w:numPr>
              <w:jc w:val="both"/>
            </w:pPr>
            <w:r>
              <w:rPr>
                <w:rFonts w:ascii="仿宋_GB2312" w:hAnsi="仿宋_GB2312" w:cs="仿宋_GB2312" w:eastAsia="仿宋_GB2312"/>
                <w:sz w:val="21"/>
              </w:rPr>
              <w:t>每个月对服务项目进行问卷调查，对不满意的地方立即进行整改，对连续三次评为不满意的服务人员必须进行更换。及时主动与采购方联系人进行沟通，征询工作意见和建议。</w:t>
            </w:r>
          </w:p>
          <w:p>
            <w:pPr>
              <w:pStyle w:val="null3"/>
              <w:numPr>
                <w:ilvl w:val="0"/>
                <w:numId w:val="1"/>
              </w:numPr>
              <w:jc w:val="both"/>
            </w:pPr>
            <w:r>
              <w:rPr>
                <w:rFonts w:ascii="仿宋_GB2312" w:hAnsi="仿宋_GB2312" w:cs="仿宋_GB2312" w:eastAsia="仿宋_GB2312"/>
                <w:sz w:val="21"/>
              </w:rPr>
              <w:t>设立考勤制度，负责服务人员的考勤工作，若服务人员有请假等事由，负责派员顶岗。</w:t>
            </w:r>
          </w:p>
          <w:p>
            <w:pPr>
              <w:pStyle w:val="null3"/>
              <w:numPr>
                <w:ilvl w:val="0"/>
                <w:numId w:val="1"/>
              </w:numPr>
              <w:jc w:val="both"/>
            </w:pPr>
            <w:r>
              <w:rPr>
                <w:rFonts w:ascii="仿宋_GB2312" w:hAnsi="仿宋_GB2312" w:cs="仿宋_GB2312" w:eastAsia="仿宋_GB2312"/>
                <w:sz w:val="21"/>
              </w:rPr>
              <w:t>保洁员应按采购人提出的要求统一着装</w:t>
            </w:r>
            <w:r>
              <w:rPr>
                <w:rFonts w:ascii="仿宋_GB2312" w:hAnsi="仿宋_GB2312" w:cs="仿宋_GB2312" w:eastAsia="仿宋_GB2312"/>
                <w:sz w:val="21"/>
              </w:rPr>
              <w:t>,仪容仪表整洁端庄。</w:t>
            </w:r>
          </w:p>
          <w:p>
            <w:pPr>
              <w:pStyle w:val="null3"/>
              <w:numPr>
                <w:ilvl w:val="0"/>
                <w:numId w:val="1"/>
              </w:numPr>
              <w:jc w:val="both"/>
            </w:pPr>
            <w:r>
              <w:rPr>
                <w:rFonts w:ascii="仿宋_GB2312" w:hAnsi="仿宋_GB2312" w:cs="仿宋_GB2312" w:eastAsia="仿宋_GB2312"/>
                <w:sz w:val="21"/>
              </w:rPr>
              <w:t>保洁员上岗前要经过统一培训。</w:t>
            </w:r>
          </w:p>
          <w:p>
            <w:pPr>
              <w:pStyle w:val="null3"/>
              <w:numPr>
                <w:ilvl w:val="0"/>
                <w:numId w:val="1"/>
              </w:numPr>
              <w:jc w:val="both"/>
            </w:pPr>
            <w:r>
              <w:rPr>
                <w:rFonts w:ascii="仿宋_GB2312" w:hAnsi="仿宋_GB2312" w:cs="仿宋_GB2312" w:eastAsia="仿宋_GB2312"/>
                <w:sz w:val="21"/>
              </w:rPr>
              <w:t>保洁员应遵守采购单位的规章制度，礼貌待人，规范作业。</w:t>
            </w:r>
          </w:p>
          <w:p>
            <w:pPr>
              <w:pStyle w:val="null3"/>
              <w:numPr>
                <w:ilvl w:val="0"/>
                <w:numId w:val="1"/>
              </w:numPr>
              <w:jc w:val="both"/>
            </w:pPr>
            <w:r>
              <w:rPr>
                <w:rFonts w:ascii="仿宋_GB2312" w:hAnsi="仿宋_GB2312" w:cs="仿宋_GB2312" w:eastAsia="仿宋_GB2312"/>
                <w:sz w:val="21"/>
              </w:rPr>
              <w:t>保洁员应牢固树立</w:t>
            </w:r>
            <w:r>
              <w:rPr>
                <w:rFonts w:ascii="仿宋_GB2312" w:hAnsi="仿宋_GB2312" w:cs="仿宋_GB2312" w:eastAsia="仿宋_GB2312"/>
                <w:sz w:val="21"/>
              </w:rPr>
              <w:t>“安全第一”思想，防止对设备设施和第三者造成损失，防止损坏保洁机械设备，防止人身事故发生。</w:t>
            </w:r>
          </w:p>
          <w:p>
            <w:pPr>
              <w:pStyle w:val="null3"/>
              <w:numPr>
                <w:ilvl w:val="0"/>
                <w:numId w:val="1"/>
              </w:numPr>
              <w:jc w:val="both"/>
            </w:pPr>
            <w:r>
              <w:rPr>
                <w:rFonts w:ascii="仿宋_GB2312" w:hAnsi="仿宋_GB2312" w:cs="仿宋_GB2312" w:eastAsia="仿宋_GB2312"/>
                <w:sz w:val="21"/>
              </w:rPr>
              <w:t>保洁作业应避免对业户和</w:t>
            </w:r>
            <w:r>
              <w:rPr>
                <w:rFonts w:ascii="仿宋_GB2312" w:hAnsi="仿宋_GB2312" w:cs="仿宋_GB2312" w:eastAsia="仿宋_GB2312"/>
                <w:sz w:val="21"/>
              </w:rPr>
              <w:t>病患</w:t>
            </w:r>
            <w:r>
              <w:rPr>
                <w:rFonts w:ascii="仿宋_GB2312" w:hAnsi="仿宋_GB2312" w:cs="仿宋_GB2312" w:eastAsia="仿宋_GB2312"/>
                <w:sz w:val="21"/>
              </w:rPr>
              <w:t>正常工作</w:t>
            </w:r>
            <w:r>
              <w:rPr>
                <w:rFonts w:ascii="仿宋_GB2312" w:hAnsi="仿宋_GB2312" w:cs="仿宋_GB2312" w:eastAsia="仿宋_GB2312"/>
                <w:sz w:val="21"/>
              </w:rPr>
              <w:t>或休息</w:t>
            </w:r>
            <w:r>
              <w:rPr>
                <w:rFonts w:ascii="仿宋_GB2312" w:hAnsi="仿宋_GB2312" w:cs="仿宋_GB2312" w:eastAsia="仿宋_GB2312"/>
                <w:sz w:val="21"/>
              </w:rPr>
              <w:t>的影响。</w:t>
            </w:r>
          </w:p>
          <w:p>
            <w:pPr>
              <w:pStyle w:val="null3"/>
              <w:numPr>
                <w:ilvl w:val="0"/>
                <w:numId w:val="1"/>
              </w:numPr>
              <w:jc w:val="both"/>
            </w:pPr>
            <w:r>
              <w:rPr>
                <w:rFonts w:ascii="仿宋_GB2312" w:hAnsi="仿宋_GB2312" w:cs="仿宋_GB2312" w:eastAsia="仿宋_GB2312"/>
                <w:sz w:val="21"/>
              </w:rPr>
              <w:t>保洁作业时工具应随身携带或在保洁车上规范放置</w:t>
            </w:r>
            <w:r>
              <w:rPr>
                <w:rFonts w:ascii="仿宋_GB2312" w:hAnsi="仿宋_GB2312" w:cs="仿宋_GB2312" w:eastAsia="仿宋_GB2312"/>
                <w:sz w:val="21"/>
              </w:rPr>
              <w:t>,不允许在作业区内随意乱放，作业完毕应按规定的地点规范摆放或放回工具间。</w:t>
            </w:r>
          </w:p>
          <w:p>
            <w:pPr>
              <w:pStyle w:val="null3"/>
              <w:numPr>
                <w:ilvl w:val="0"/>
                <w:numId w:val="1"/>
              </w:numPr>
              <w:jc w:val="both"/>
            </w:pPr>
            <w:r>
              <w:rPr>
                <w:rFonts w:ascii="仿宋_GB2312" w:hAnsi="仿宋_GB2312" w:cs="仿宋_GB2312" w:eastAsia="仿宋_GB2312"/>
                <w:sz w:val="21"/>
              </w:rPr>
              <w:t>清运垃圾应按指定路线行走</w:t>
            </w:r>
            <w:r>
              <w:rPr>
                <w:rFonts w:ascii="仿宋_GB2312" w:hAnsi="仿宋_GB2312" w:cs="仿宋_GB2312" w:eastAsia="仿宋_GB2312"/>
                <w:sz w:val="21"/>
              </w:rPr>
              <w:t>,事前对袋内垃圾进行检查,以防商品混入，垃圾处理应袋装化。</w:t>
            </w:r>
          </w:p>
          <w:p>
            <w:pPr>
              <w:pStyle w:val="null3"/>
              <w:numPr>
                <w:ilvl w:val="0"/>
                <w:numId w:val="1"/>
              </w:numPr>
              <w:jc w:val="both"/>
            </w:pPr>
            <w:r>
              <w:rPr>
                <w:rFonts w:ascii="仿宋_GB2312" w:hAnsi="仿宋_GB2312" w:cs="仿宋_GB2312" w:eastAsia="仿宋_GB2312"/>
                <w:sz w:val="21"/>
              </w:rPr>
              <w:t>保洁员如果拾到物品应及时交管理处或主管部门。</w:t>
            </w:r>
          </w:p>
          <w:p>
            <w:pPr>
              <w:pStyle w:val="null3"/>
              <w:numPr>
                <w:ilvl w:val="0"/>
                <w:numId w:val="1"/>
              </w:numPr>
              <w:jc w:val="both"/>
            </w:pPr>
            <w:r>
              <w:rPr>
                <w:rFonts w:ascii="仿宋_GB2312" w:hAnsi="仿宋_GB2312" w:cs="仿宋_GB2312" w:eastAsia="仿宋_GB2312"/>
                <w:sz w:val="21"/>
              </w:rPr>
              <w:t>供应商需要根据清洁工作的需要，配备必需的清洁用具。包括但不限于玻璃刮、大扫把、小扫帚、垃圾斗、尘推、拖把、伸缩杆、擦洗布、硬刷、钢丝球、不锈钢洁亮剂、玻璃清洁剂、洗洁精、去污粉、除垢剂、杀虫剂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八、</w:t>
            </w:r>
            <w:r>
              <w:rPr>
                <w:rFonts w:ascii="仿宋_GB2312" w:hAnsi="仿宋_GB2312" w:cs="仿宋_GB2312" w:eastAsia="仿宋_GB2312"/>
                <w:sz w:val="21"/>
                <w:b/>
              </w:rPr>
              <w:t>违约责任</w:t>
            </w:r>
          </w:p>
          <w:p>
            <w:pPr>
              <w:pStyle w:val="null3"/>
              <w:numPr>
                <w:ilvl w:val="0"/>
                <w:numId w:val="1"/>
              </w:numPr>
              <w:jc w:val="both"/>
            </w:pPr>
            <w:r>
              <w:rPr>
                <w:rFonts w:ascii="仿宋_GB2312" w:hAnsi="仿宋_GB2312" w:cs="仿宋_GB2312" w:eastAsia="仿宋_GB2312"/>
                <w:sz w:val="21"/>
              </w:rPr>
              <w:t>按《中华人民共和国民法典》中的相关条款执行。</w:t>
            </w:r>
          </w:p>
          <w:p>
            <w:pPr>
              <w:pStyle w:val="null3"/>
              <w:numPr>
                <w:ilvl w:val="0"/>
                <w:numId w:val="1"/>
              </w:numPr>
              <w:jc w:val="both"/>
            </w:pPr>
            <w:r>
              <w:rPr>
                <w:rFonts w:ascii="仿宋_GB2312" w:hAnsi="仿宋_GB2312" w:cs="仿宋_GB2312" w:eastAsia="仿宋_GB2312"/>
                <w:sz w:val="21"/>
              </w:rPr>
              <w:t>未按合同要求进行服务的，采购人有权终止合同，并对服务方违约行为进行追究，同时按《中华人民共和国政府采购法》的有关规定进行处罚</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项目经理：1人，30—50岁，大专及以上学历，有 3 年及以上的物业管理工作经验。 管理人员：3人，30—50岁，高中以上学历，有3年及以上的物业管理工作经验。 保洁人员：40人，18—55 岁，体貌端庄，综合素质较好。 医废人员：1人，18-55岁，掌握医疗废物分类收集、运送、暂时贮存、处置等相关知识，有2年以上医废处理相关工作经验。 洗地人员：1人，18—55 岁，体貌端庄，综合素质较好。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成交供应商提供的服务需满足文件要求及采购人要求。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成交供应商每月10日前向采购人开具上月费用增值税专用发票，采购人在收到结算发票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2．未按合同要求进行服务的，采购人有权终止合同，并对服务方违约行为进行追究，同时按《中华人民共和国政府采购法》的有关规定进行处罚。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供应商需在项目电子化交易系统中按要求填写《投标函》完成承诺并进行电子签章。并提供以下证明资料： 1.具有独立承担民事责任能力的法人、其他组织或自然人，并出具合法有效的营业执照或事业单位法人证书等国家规定的相关证明，自然人参与的提供其身份证明； 2.税收缴纳证明：提供开标截止时间前半年内已缴纳的至少一个月的纳税证明或完税证明（任意税种），依法免税的单位应提供相关证明材料； 3.社会保障资金缴纳证明：提供开标截止时间前半年内已缴存的至少一个月的社会保障资金缴存凭证或社保机构开具的社会保险参保证明，依法不需要缴纳社会保障资金的单位应提供相关证明材料； 4.承诺声明：提供具有履行合同所必需的设备和专业技术能力的承诺声明； 5.书面声明：提供参加政府采购活动前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并提供经审计的完整的2024年度财务报告（成立时间至竞争性磋商响应文件递交截止时间不足一年的，可提供成立后任意时段的资产负债表），或竞争性磋商响应文件递交截止时间前三个月内其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非法人参加磋商，须出具法定代表人授权书（附法定代表人、被授权人身份证复印件）及授权代表身份证；法定代表人参加磋商的，须提供法定代表人身份证明书及身份证；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 分项报价表.docx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磋商报价符合唯一性要求、响应报价表填写符合要求、报价货币符合磋商文件要求、报价数量与要求符合并未出现漏报、未超出采购预算和磋商文件规定的各分项最高限价；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磋商响应文件中项目名称、项目编号与本项目一致；磋商响应文件至少包括：（1）响应函、（2）响应报价表、（3）供应商资格证明文件。</w:t>
            </w:r>
          </w:p>
        </w:tc>
        <w:tc>
          <w:tcPr>
            <w:tcW w:type="dxa" w:w="1661"/>
          </w:tcPr>
          <w:p>
            <w:pPr>
              <w:pStyle w:val="null3"/>
            </w:pPr>
            <w:r>
              <w:rPr>
                <w:rFonts w:ascii="仿宋_GB2312" w:hAnsi="仿宋_GB2312" w:cs="仿宋_GB2312" w:eastAsia="仿宋_GB2312"/>
              </w:rPr>
              <w:t>分项报价表.docx 供应商应提交的相关资格证明材料.docx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供应商提供2020年10月01日至投标截止时间类似项目业绩，每提供一个计2分，满分6分。 备注：提供相应的合同复印件或中标/成交通知书复印件，加盖公章，未按要求提供不计分。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编制详细、具体、切实可行的质量保证、服务承诺，考虑并满足服务的多种需求，接受采购人对服务的监督、批评和建议，根据响应情况综合评价；方案完整、详细，可行性、针对性强，得5-10分；方案基本完整、详细，但可行性、针对性不够详细，得3-5分；方案不完整，可行性不强，无针对性，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实际情况所拟定的服务方案，不同类型的服务内容有相应的针对性方案，对不同类型服务内容的工作难点和要点有明确的理解。方案合理、可行，具有针对性，能完全贴合本项目实际需求，得10-15分；方案较合理、可行，具有一定的针对性，比较符合本项目实际需求，得5-10分；方案合理性、可行性一般，针对性不强，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制定规范和完善的人员考核制度及健全的内部管理运作制度及工作制度。制度完善、计划完整、职责明确，得5-10分；制度基本完善、计划基本完整、职责基本明确，得3-5分；制度不完善、计划不完整、职责不明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人员配备及管理方案</w:t>
            </w:r>
          </w:p>
        </w:tc>
        <w:tc>
          <w:tcPr>
            <w:tcW w:type="dxa" w:w="2492"/>
          </w:tcPr>
          <w:p>
            <w:pPr>
              <w:pStyle w:val="null3"/>
            </w:pPr>
            <w:r>
              <w:rPr>
                <w:rFonts w:ascii="仿宋_GB2312" w:hAnsi="仿宋_GB2312" w:cs="仿宋_GB2312" w:eastAsia="仿宋_GB2312"/>
              </w:rPr>
              <w:t>项目人员配置投入情况，从人员结构、岗位分工、专业配套、工作经历等方面。人员组织架构完整，岗位设置合理、明确，投入人员专业性、经验性强，对本项目有针对性，得5-10分；人员组织架构基本完整，岗位设置基本合理，能够基本满足本项目采购要求，得3-5分；人员组织架构完善程度一般，人员岗位设置合理性一般，人员专业性、经验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项目团队组成.docx</w:t>
            </w:r>
          </w:p>
        </w:tc>
      </w:tr>
      <w:tr>
        <w:tc>
          <w:tcPr>
            <w:tcW w:type="dxa" w:w="831"/>
            <w:vMerge/>
          </w:tcPr>
          <w:p/>
        </w:tc>
        <w:tc>
          <w:tcPr>
            <w:tcW w:type="dxa" w:w="1661"/>
          </w:tcPr>
          <w:p>
            <w:pPr>
              <w:pStyle w:val="null3"/>
            </w:pPr>
            <w:r>
              <w:rPr>
                <w:rFonts w:ascii="仿宋_GB2312" w:hAnsi="仿宋_GB2312" w:cs="仿宋_GB2312" w:eastAsia="仿宋_GB2312"/>
              </w:rPr>
              <w:t>拟在本项目使用的主要工具、设备</w:t>
            </w:r>
          </w:p>
        </w:tc>
        <w:tc>
          <w:tcPr>
            <w:tcW w:type="dxa" w:w="2492"/>
          </w:tcPr>
          <w:p>
            <w:pPr>
              <w:pStyle w:val="null3"/>
            </w:pPr>
            <w:r>
              <w:rPr>
                <w:rFonts w:ascii="仿宋_GB2312" w:hAnsi="仿宋_GB2312" w:cs="仿宋_GB2312" w:eastAsia="仿宋_GB2312"/>
              </w:rPr>
              <w:t>根据本项目实际需求拟投入主要工具及设备材料配置齐全，符合本项目实际需求，得5-10分；主要工具及设备材料配置基本齐全，基本符合本项目实际需求，得3-5分；主要工具及设备材料配置不齐全，不符合本项目实际需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拟投入本项目的设备工具表.docx</w:t>
            </w:r>
          </w:p>
        </w:tc>
      </w:tr>
      <w:tr>
        <w:tc>
          <w:tcPr>
            <w:tcW w:type="dxa" w:w="831"/>
            <w:vMerge/>
          </w:tcPr>
          <w:p/>
        </w:tc>
        <w:tc>
          <w:tcPr>
            <w:tcW w:type="dxa" w:w="1661"/>
          </w:tcPr>
          <w:p>
            <w:pPr>
              <w:pStyle w:val="null3"/>
            </w:pPr>
            <w:r>
              <w:rPr>
                <w:rFonts w:ascii="仿宋_GB2312" w:hAnsi="仿宋_GB2312" w:cs="仿宋_GB2312" w:eastAsia="仿宋_GB2312"/>
              </w:rPr>
              <w:t>服务质量安全保证措施</w:t>
            </w:r>
          </w:p>
        </w:tc>
        <w:tc>
          <w:tcPr>
            <w:tcW w:type="dxa" w:w="2492"/>
          </w:tcPr>
          <w:p>
            <w:pPr>
              <w:pStyle w:val="null3"/>
            </w:pPr>
            <w:r>
              <w:rPr>
                <w:rFonts w:ascii="仿宋_GB2312" w:hAnsi="仿宋_GB2312" w:cs="仿宋_GB2312" w:eastAsia="仿宋_GB2312"/>
              </w:rPr>
              <w:t>质量安全保证措施完整，可行性高，针对性强，得5-9分；质量安全保证措施基本完整，基本具有可行性、合理性和针对性，得3-5分；质量安全保证措施不完善，未贴合实际可行性不高，得0-3分。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应急保障措施，对于各类突发事件具有应急响应方案。应急响应措施完善、切实可行、科学合理，得5-10分；应急响应措施基本完善、可行、较合理，得3-5分；应急响应措施可行性一般、合理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服务人员培训</w:t>
            </w:r>
          </w:p>
        </w:tc>
        <w:tc>
          <w:tcPr>
            <w:tcW w:type="dxa" w:w="2492"/>
          </w:tcPr>
          <w:p>
            <w:pPr>
              <w:pStyle w:val="null3"/>
            </w:pPr>
            <w:r>
              <w:rPr>
                <w:rFonts w:ascii="仿宋_GB2312" w:hAnsi="仿宋_GB2312" w:cs="仿宋_GB2312" w:eastAsia="仿宋_GB2312"/>
              </w:rPr>
              <w:t>针对本项目情况及采购人要求，对投入本项目劳务人员进行岗位培训。培训方案完整、可行性强，培训计划详细，对本项目内容针对性强，得5-10分；培训方案基本完整，基本具有可操作性，得3-5分；培训方案不完善，未贴合实际可行性不高，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3.磋商报价得分=（磋商基准价/最终磋商报价）×10%×100的公式计算得分。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详见附件：项目团队组成.docx</w:t>
      </w:r>
    </w:p>
    <w:p>
      <w:pPr>
        <w:pStyle w:val="null3"/>
        <w:ind w:firstLine="960"/>
      </w:pPr>
      <w:r>
        <w:rPr>
          <w:rFonts w:ascii="仿宋_GB2312" w:hAnsi="仿宋_GB2312" w:cs="仿宋_GB2312" w:eastAsia="仿宋_GB2312"/>
        </w:rPr>
        <w:t>详见附件：拟投入本项目的设备工具表.docx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