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D3747">
      <w:pPr>
        <w:spacing w:line="480" w:lineRule="auto"/>
        <w:jc w:val="center"/>
        <w:rPr>
          <w:rFonts w:hint="eastAsia"/>
          <w:b/>
          <w:bCs/>
          <w:sz w:val="48"/>
          <w:szCs w:val="56"/>
          <w:lang w:val="en-US" w:eastAsia="zh-CN"/>
        </w:rPr>
      </w:pPr>
      <w:r>
        <w:rPr>
          <w:b/>
          <w:bCs/>
          <w:spacing w:val="-6"/>
          <w:sz w:val="36"/>
          <w:szCs w:val="44"/>
        </w:rPr>
        <w:t>培训方案</w:t>
      </w:r>
    </w:p>
    <w:p w14:paraId="7996D8A5">
      <w:pPr>
        <w:spacing w:line="48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3068B756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4829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2025-12-13T01:22:16Z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