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版本号：QXZC-GK2025A01120251226002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乾县王村小学教学及办公设备采购项目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QXZC-GK2025A011</w:t>
      </w:r>
      <w:r>
        <w:br/>
      </w:r>
      <w:r>
        <w:br/>
      </w:r>
      <w:r>
        <w:br/>
      </w:r>
    </w:p>
    <w:p>
      <w:pPr>
        <w:pStyle w:val="null3"/>
        <w:jc w:val="center"/>
        <w:outlineLvl w:val="2"/>
      </w:pPr>
      <w:r>
        <w:rPr>
          <w:rFonts w:ascii="仿宋_GB2312" w:hAnsi="仿宋_GB2312" w:cs="仿宋_GB2312" w:eastAsia="仿宋_GB2312"/>
          <w:sz w:val="28"/>
          <w:b/>
        </w:rPr>
        <w:t>乾县王村中心小学</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乾县王村中心小学</w:t>
      </w:r>
      <w:r>
        <w:rPr>
          <w:rFonts w:ascii="仿宋_GB2312" w:hAnsi="仿宋_GB2312" w:cs="仿宋_GB2312" w:eastAsia="仿宋_GB2312"/>
        </w:rPr>
        <w:t>委托，拟对</w:t>
      </w:r>
      <w:r>
        <w:rPr>
          <w:rFonts w:ascii="仿宋_GB2312" w:hAnsi="仿宋_GB2312" w:cs="仿宋_GB2312" w:eastAsia="仿宋_GB2312"/>
        </w:rPr>
        <w:t>乾县王村小学教学及办公设备采购项目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QXZC-GK2025A011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乾县王村小学教学及办公设备采购项目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采购智慧黑板12套、笔记本电脑2台、打印机2台。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p>
      <w:pPr>
        <w:pStyle w:val="null3"/>
      </w:pPr>
      <w:r>
        <w:rPr>
          <w:rFonts w:ascii="仿宋_GB2312" w:hAnsi="仿宋_GB2312" w:cs="仿宋_GB2312" w:eastAsia="仿宋_GB2312"/>
        </w:rPr>
        <w:t>7、履约承诺：提供具有履行合同所必需的设备和专业技术能力的承诺；</w:t>
      </w:r>
    </w:p>
    <w:p>
      <w:pPr>
        <w:pStyle w:val="null3"/>
      </w:pPr>
      <w:r>
        <w:rPr>
          <w:rFonts w:ascii="仿宋_GB2312" w:hAnsi="仿宋_GB2312" w:cs="仿宋_GB2312" w:eastAsia="仿宋_GB2312"/>
        </w:rPr>
        <w:t>8、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9、联合体：本项目要求独立法人或（单位负责人），不接受联合体投标。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乾县王村中心小学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王村镇街道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乾县王村小学经办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158929033266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乾县东大街15号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许先生/杨女士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采购包1：404,900.00元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是</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乾县王村中心小学</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乾县王村中心小学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乾县王村中心小学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符合国家及行业相关规</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联系人：许先生/杨女士</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地址：乾县东大街15号</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采购智慧黑板12套、笔记本电脑2台、打印机2台。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404,900.00</w:t>
      </w:r>
    </w:p>
    <w:p>
      <w:pPr>
        <w:pStyle w:val="null3"/>
      </w:pPr>
      <w:r>
        <w:rPr>
          <w:rFonts w:ascii="仿宋_GB2312" w:hAnsi="仿宋_GB2312" w:cs="仿宋_GB2312" w:eastAsia="仿宋_GB2312"/>
        </w:rPr>
        <w:t>采购包最高限价（元）: 404,900.00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智慧黑板、品牌笔记本电脑、打印机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404,900.00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标的名称：智慧黑板、品牌笔记本电脑、打印机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75"/>
              <w:tblBorders>
                <w:top w:val="none" w:color="000000" w:sz="4"/>
                <w:left w:val="none" w:color="000000" w:sz="4"/>
                <w:bottom w:val="none" w:color="000000" w:sz="4"/>
                <w:right w:val="none" w:color="000000" w:sz="4"/>
                <w:insideH w:val="none"/>
                <w:insideV w:val="none"/>
              </w:tblBorders>
            </w:tblPr>
            <w:tblGrid>
              <w:gridCol w:w="151"/>
              <w:gridCol w:w="333"/>
              <w:gridCol w:w="186"/>
              <w:gridCol w:w="166"/>
              <w:gridCol w:w="1715"/>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商品名称</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r>
            <w:tr>
              <w:tc>
                <w:tcPr>
                  <w:tcW w:type="dxa" w:w="15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智慧黑板</w:t>
                  </w:r>
                </w:p>
              </w:tc>
              <w:tc>
                <w:tcPr>
                  <w:tcW w:type="dxa" w:w="1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1.智慧黑板整体尺寸：长≥4150mm 、宽≥1150mm 、厚≤120mm。液晶显示屏 86 吋，显示比例：16:9，分辨率不小于 3840X2160，4K UHD 超高清。屏幕亮度：≥350cd/㎡；</w:t>
                  </w:r>
                </w:p>
                <w:p>
                  <w:pPr>
                    <w:pStyle w:val="null3"/>
                    <w:jc w:val="left"/>
                  </w:pPr>
                  <w:r>
                    <w:rPr>
                      <w:rFonts w:ascii="仿宋_GB2312" w:hAnsi="仿宋_GB2312" w:cs="仿宋_GB2312" w:eastAsia="仿宋_GB2312"/>
                      <w:sz w:val="16"/>
                      <w:color w:val="000000"/>
                    </w:rPr>
                    <w:t>2.手指、触控笔轻触、实现多点互动、多人同时流畅书写，20多人触控书写；</w:t>
                  </w:r>
                </w:p>
                <w:p>
                  <w:pPr>
                    <w:pStyle w:val="null3"/>
                    <w:jc w:val="left"/>
                  </w:pPr>
                  <w:r>
                    <w:rPr>
                      <w:rFonts w:ascii="仿宋_GB2312" w:hAnsi="仿宋_GB2312" w:cs="仿宋_GB2312" w:eastAsia="仿宋_GB2312"/>
                      <w:sz w:val="16"/>
                      <w:color w:val="000000"/>
                    </w:rPr>
                    <w:t>3.端口采用前出式设计：≥2 路双通道 PC/Android 共享 USB 接口 、≥1 路 Touch-USB、≥1 路HDMI 输入接口、≥1 路 TYPE-C 输入接口，方便用户拓展使用；</w:t>
                  </w:r>
                </w:p>
                <w:p>
                  <w:pPr>
                    <w:pStyle w:val="null3"/>
                    <w:jc w:val="left"/>
                  </w:pPr>
                  <w:r>
                    <w:rPr>
                      <w:rFonts w:ascii="仿宋_GB2312" w:hAnsi="仿宋_GB2312" w:cs="仿宋_GB2312" w:eastAsia="仿宋_GB2312"/>
                      <w:sz w:val="16"/>
                      <w:color w:val="000000"/>
                    </w:rPr>
                    <w:t>4.八个物理按键包含：开关机、信号源、菜单、音量+、音量-、节能、主页、电脑，并具有隐藏式电脑一键还原按钮；</w:t>
                  </w:r>
                </w:p>
                <w:p>
                  <w:pPr>
                    <w:pStyle w:val="null3"/>
                    <w:jc w:val="left"/>
                  </w:pPr>
                  <w:r>
                    <w:rPr>
                      <w:rFonts w:ascii="仿宋_GB2312" w:hAnsi="仿宋_GB2312" w:cs="仿宋_GB2312" w:eastAsia="仿宋_GB2312"/>
                      <w:sz w:val="16"/>
                      <w:color w:val="000000"/>
                    </w:rPr>
                    <w:t xml:space="preserve">5.内置高性能安卓与Windows双操作系统，RAM≥4GB，ROM≥32GB，并支持蓝牙技术；   </w:t>
                  </w:r>
                </w:p>
                <w:p>
                  <w:pPr>
                    <w:pStyle w:val="null3"/>
                    <w:jc w:val="left"/>
                  </w:pPr>
                  <w:r>
                    <w:rPr>
                      <w:rFonts w:ascii="仿宋_GB2312" w:hAnsi="仿宋_GB2312" w:cs="仿宋_GB2312" w:eastAsia="仿宋_GB2312"/>
                      <w:sz w:val="16"/>
                      <w:color w:val="000000"/>
                    </w:rPr>
                    <w:t>6.接口（不包含 OPS）：≥HDMI×1、≥USB×2、≥Touch USB×1、≥同轴输出×1、≥TF CARD×1、≥耳机输出×1、≥RJ45×1、≥R232×1、≥VGA×1、≥PC audio in×1；</w:t>
                  </w:r>
                </w:p>
                <w:p>
                  <w:pPr>
                    <w:pStyle w:val="null3"/>
                    <w:jc w:val="left"/>
                  </w:pPr>
                  <w:r>
                    <w:rPr>
                      <w:rFonts w:ascii="仿宋_GB2312" w:hAnsi="仿宋_GB2312" w:cs="仿宋_GB2312" w:eastAsia="仿宋_GB2312"/>
                      <w:sz w:val="16"/>
                      <w:color w:val="000000"/>
                    </w:rPr>
                    <w:t>7.智能护眼，防眩光，防蓝光。</w:t>
                  </w:r>
                </w:p>
                <w:p>
                  <w:pPr>
                    <w:pStyle w:val="null3"/>
                    <w:jc w:val="left"/>
                  </w:pPr>
                  <w:r>
                    <w:rPr>
                      <w:rFonts w:ascii="仿宋_GB2312" w:hAnsi="仿宋_GB2312" w:cs="仿宋_GB2312" w:eastAsia="仿宋_GB2312"/>
                      <w:sz w:val="16"/>
                      <w:color w:val="000000"/>
                    </w:rPr>
                    <w:t>8.无线投屏，分屏互动。</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视频展台</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1.采用USB高速接口，单根USB线实现供电、高清数据传输需求</w:t>
                  </w:r>
                </w:p>
                <w:p>
                  <w:pPr>
                    <w:pStyle w:val="null3"/>
                    <w:jc w:val="left"/>
                  </w:pPr>
                  <w:r>
                    <w:rPr>
                      <w:rFonts w:ascii="仿宋_GB2312" w:hAnsi="仿宋_GB2312" w:cs="仿宋_GB2312" w:eastAsia="仿宋_GB2312"/>
                      <w:sz w:val="16"/>
                      <w:color w:val="000000"/>
                    </w:rPr>
                    <w:t>2.采用800W像素自动对焦摄像头，可拍摄A4画幅。</w:t>
                  </w:r>
                </w:p>
                <w:p>
                  <w:pPr>
                    <w:pStyle w:val="null3"/>
                    <w:jc w:val="left"/>
                  </w:pPr>
                  <w:r>
                    <w:rPr>
                      <w:rFonts w:ascii="仿宋_GB2312" w:hAnsi="仿宋_GB2312" w:cs="仿宋_GB2312" w:eastAsia="仿宋_GB2312"/>
                      <w:sz w:val="16"/>
                      <w:color w:val="000000"/>
                    </w:rPr>
                    <w:t>3.外壳在摄像头部分带保护镜片密封，防止灰尘沾染摄像头，防护等级达到IP4X级别。</w:t>
                  </w:r>
                </w:p>
                <w:p>
                  <w:pPr>
                    <w:pStyle w:val="null3"/>
                    <w:jc w:val="left"/>
                  </w:pPr>
                  <w:r>
                    <w:rPr>
                      <w:rFonts w:ascii="仿宋_GB2312" w:hAnsi="仿宋_GB2312" w:cs="仿宋_GB2312" w:eastAsia="仿宋_GB2312"/>
                      <w:sz w:val="16"/>
                      <w:color w:val="000000"/>
                    </w:rPr>
                    <w:t>4.支持展台画面实时批注，预设多种笔划粗细及颜色供选择，且支持对展台画面联同批注内容进行同步缩放、移动。</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品牌笔记本电脑</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不低于</w:t>
                  </w:r>
                  <w:r>
                    <w:rPr>
                      <w:rFonts w:ascii="仿宋_GB2312" w:hAnsi="仿宋_GB2312" w:cs="仿宋_GB2312" w:eastAsia="仿宋_GB2312"/>
                      <w:sz w:val="18"/>
                      <w:color w:val="000000"/>
                    </w:rPr>
                    <w:t>I5-12500/8G/512GSSD/核显/WIN11/串口/PCIE/24寸显视屏</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打印机</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产品类型：黑白激光多功能一体机</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标准内存：</w:t>
                  </w:r>
                  <w:r>
                    <w:rPr>
                      <w:rFonts w:ascii="仿宋_GB2312" w:hAnsi="仿宋_GB2312" w:cs="仿宋_GB2312" w:eastAsia="仿宋_GB2312"/>
                      <w:sz w:val="18"/>
                      <w:color w:val="000000"/>
                    </w:rPr>
                    <w:t>≥16MB</w:t>
                  </w:r>
                </w:p>
                <w:p>
                  <w:pPr>
                    <w:pStyle w:val="null3"/>
                    <w:jc w:val="center"/>
                  </w:pPr>
                  <w:r>
                    <w:rPr>
                      <w:rFonts w:ascii="仿宋_GB2312" w:hAnsi="仿宋_GB2312" w:cs="仿宋_GB2312" w:eastAsia="仿宋_GB2312"/>
                      <w:sz w:val="18"/>
                      <w:color w:val="000000"/>
                    </w:rPr>
                    <w:t>LCD显示：10字符×2行中文液晶显示</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接口类型：</w:t>
                  </w:r>
                  <w:r>
                    <w:rPr>
                      <w:rFonts w:ascii="仿宋_GB2312" w:hAnsi="仿宋_GB2312" w:cs="仿宋_GB2312" w:eastAsia="仿宋_GB2312"/>
                      <w:sz w:val="18"/>
                      <w:color w:val="000000"/>
                    </w:rPr>
                    <w:t>USB 2.0</w:t>
                  </w:r>
                </w:p>
                <w:p>
                  <w:pPr>
                    <w:pStyle w:val="null3"/>
                    <w:jc w:val="center"/>
                  </w:pPr>
                  <w:r>
                    <w:rPr>
                      <w:rFonts w:ascii="仿宋_GB2312" w:hAnsi="仿宋_GB2312" w:cs="仿宋_GB2312" w:eastAsia="仿宋_GB2312"/>
                      <w:sz w:val="18"/>
                      <w:color w:val="000000"/>
                    </w:rPr>
                    <w:t>适用操作系统：</w:t>
                  </w:r>
                  <w:r>
                    <w:rPr>
                      <w:rFonts w:ascii="仿宋_GB2312" w:hAnsi="仿宋_GB2312" w:cs="仿宋_GB2312" w:eastAsia="仿宋_GB2312"/>
                      <w:sz w:val="18"/>
                      <w:color w:val="000000"/>
                    </w:rPr>
                    <w:t>Windows 2000/XP/Vista/Win7等，Mac OS X 10.4.11等，Linux：CUPS等。</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尺寸重量：</w:t>
                  </w:r>
                  <w:r>
                    <w:rPr>
                      <w:rFonts w:ascii="仿宋_GB2312" w:hAnsi="仿宋_GB2312" w:cs="仿宋_GB2312" w:eastAsia="仿宋_GB2312"/>
                      <w:sz w:val="18"/>
                      <w:color w:val="000000"/>
                    </w:rPr>
                    <w:t>405×398.5×268mm，重量9.8kg</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打印幅面：</w:t>
                  </w:r>
                  <w:r>
                    <w:rPr>
                      <w:rFonts w:ascii="仿宋_GB2312" w:hAnsi="仿宋_GB2312" w:cs="仿宋_GB2312" w:eastAsia="仿宋_GB2312"/>
                      <w:sz w:val="18"/>
                      <w:color w:val="000000"/>
                    </w:rPr>
                    <w:t>A4</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打印速度：</w:t>
                  </w:r>
                  <w:r>
                    <w:rPr>
                      <w:rFonts w:ascii="仿宋_GB2312" w:hAnsi="仿宋_GB2312" w:cs="仿宋_GB2312" w:eastAsia="仿宋_GB2312"/>
                      <w:sz w:val="18"/>
                      <w:color w:val="000000"/>
                    </w:rPr>
                    <w:t>≥24页/分钟</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打印分辨率：</w:t>
                  </w:r>
                  <w:r>
                    <w:rPr>
                      <w:rFonts w:ascii="仿宋_GB2312" w:hAnsi="仿宋_GB2312" w:cs="仿宋_GB2312" w:eastAsia="仿宋_GB2312"/>
                      <w:sz w:val="18"/>
                      <w:color w:val="000000"/>
                    </w:rPr>
                    <w:t>≥2400×600dpi，600×600dpi</w:t>
                  </w:r>
                </w:p>
                <w:p>
                  <w:pPr>
                    <w:pStyle w:val="null3"/>
                    <w:jc w:val="center"/>
                  </w:pPr>
                  <w:r>
                    <w:rPr>
                      <w:rFonts w:ascii="仿宋_GB2312" w:hAnsi="仿宋_GB2312" w:cs="仿宋_GB2312" w:eastAsia="仿宋_GB2312"/>
                      <w:sz w:val="18"/>
                      <w:color w:val="000000"/>
                    </w:rPr>
                    <w:t>首页输出时间：小于</w:t>
                  </w:r>
                  <w:r>
                    <w:rPr>
                      <w:rFonts w:ascii="仿宋_GB2312" w:hAnsi="仿宋_GB2312" w:cs="仿宋_GB2312" w:eastAsia="仿宋_GB2312"/>
                      <w:sz w:val="18"/>
                      <w:color w:val="000000"/>
                    </w:rPr>
                    <w:t>8.5秒</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复印速度：</w:t>
                  </w:r>
                  <w:r>
                    <w:rPr>
                      <w:rFonts w:ascii="仿宋_GB2312" w:hAnsi="仿宋_GB2312" w:cs="仿宋_GB2312" w:eastAsia="仿宋_GB2312"/>
                      <w:sz w:val="18"/>
                      <w:color w:val="000000"/>
                    </w:rPr>
                    <w:t>≥24页/分钟</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复印分辨率：</w:t>
                  </w:r>
                  <w:r>
                    <w:rPr>
                      <w:rFonts w:ascii="仿宋_GB2312" w:hAnsi="仿宋_GB2312" w:cs="仿宋_GB2312" w:eastAsia="仿宋_GB2312"/>
                      <w:sz w:val="18"/>
                      <w:color w:val="000000"/>
                    </w:rPr>
                    <w:t>≥600×600dpi</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首页复印输出时间：小于</w:t>
                  </w:r>
                  <w:r>
                    <w:rPr>
                      <w:rFonts w:ascii="仿宋_GB2312" w:hAnsi="仿宋_GB2312" w:cs="仿宋_GB2312" w:eastAsia="仿宋_GB2312"/>
                      <w:sz w:val="18"/>
                      <w:color w:val="000000"/>
                    </w:rPr>
                    <w:t>11秒</w:t>
                  </w:r>
                </w:p>
                <w:p>
                  <w:pPr>
                    <w:pStyle w:val="null3"/>
                    <w:jc w:val="center"/>
                  </w:pPr>
                  <w:r>
                    <w:rPr>
                      <w:rFonts w:ascii="仿宋_GB2312" w:hAnsi="仿宋_GB2312" w:cs="仿宋_GB2312" w:eastAsia="仿宋_GB2312"/>
                      <w:sz w:val="18"/>
                      <w:color w:val="000000"/>
                    </w:rPr>
                    <w:t>光学分辨率：</w:t>
                  </w:r>
                  <w:r>
                    <w:rPr>
                      <w:rFonts w:ascii="仿宋_GB2312" w:hAnsi="仿宋_GB2312" w:cs="仿宋_GB2312" w:eastAsia="仿宋_GB2312"/>
                      <w:sz w:val="18"/>
                      <w:color w:val="000000"/>
                    </w:rPr>
                    <w:t>≥600×2400dpi（Color），600×1200dpi（Mono）</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最大分辨率：</w:t>
                  </w:r>
                  <w:r>
                    <w:rPr>
                      <w:rFonts w:ascii="仿宋_GB2312" w:hAnsi="仿宋_GB2312" w:cs="仿宋_GB2312" w:eastAsia="仿宋_GB2312"/>
                      <w:sz w:val="18"/>
                      <w:color w:val="000000"/>
                    </w:rPr>
                    <w:t>≥19200×19200 dpi</w:t>
                  </w:r>
                </w:p>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扫描速度：</w:t>
                  </w:r>
                  <w:r>
                    <w:rPr>
                      <w:rFonts w:ascii="仿宋_GB2312" w:hAnsi="仿宋_GB2312" w:cs="仿宋_GB2312" w:eastAsia="仿宋_GB2312"/>
                      <w:sz w:val="18"/>
                      <w:color w:val="000000"/>
                    </w:rPr>
                    <w:t>≤2.63秒（A4）（Mono）/7.89秒（A4）（Color）</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乾县王村中心小学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项目验收合格后，以最终的价格为准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按照国家相关法律和规定，一年。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本项目要求独立法人或（单位负责人），不接受联合体投标。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供应商名称应与获取招标文件的单位名称一致。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招标响应文件应按照磋商文件的要求盖章签字。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招标有效期应符合招标文件的要求。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对招标文件商务要求作了明确且实质性响应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技术要求响应</w:t>
            </w:r>
          </w:p>
        </w:tc>
        <w:tc>
          <w:tcPr>
            <w:tcW w:type="dxa" w:w="3322"/>
          </w:tcPr>
          <w:p>
            <w:pPr>
              <w:pStyle w:val="null3"/>
            </w:pPr>
            <w:r>
              <w:rPr>
                <w:rFonts w:ascii="仿宋_GB2312" w:hAnsi="仿宋_GB2312" w:cs="仿宋_GB2312" w:eastAsia="仿宋_GB2312"/>
              </w:rPr>
              <w:t>对招标文件技术要求作了明确且实质性响应；</w:t>
            </w:r>
          </w:p>
        </w:tc>
        <w:tc>
          <w:tcPr>
            <w:tcW w:type="dxa" w:w="1661"/>
          </w:tcPr>
          <w:p>
            <w:pPr>
              <w:pStyle w:val="null3"/>
            </w:pPr>
            <w:r>
              <w:rPr>
                <w:rFonts w:ascii="仿宋_GB2312" w:hAnsi="仿宋_GB2312" w:cs="仿宋_GB2312" w:eastAsia="仿宋_GB2312"/>
              </w:rPr>
              <w:t>产品技术参数表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完全符合、满足招标文件技术参数要求的，计20分，技术指标每有一条负偏离扣3分，本项分扣完为止。 供应商应提供充足的佐证材料（佐证材料包括但不限于：产品彩页、检测报告、官网截图等证明材料）予以佐证，佐证材料应编制在公开招标响应文件中，供应商自行承担因佐证材料不全而被视为技术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商务分</w:t>
            </w:r>
          </w:p>
        </w:tc>
        <w:tc>
          <w:tcPr>
            <w:tcW w:type="dxa" w:w="2492"/>
          </w:tcPr>
          <w:p>
            <w:pPr>
              <w:pStyle w:val="null3"/>
            </w:pPr>
            <w:r>
              <w:rPr>
                <w:rFonts w:ascii="仿宋_GB2312" w:hAnsi="仿宋_GB2312" w:cs="仿宋_GB2312" w:eastAsia="仿宋_GB2312"/>
              </w:rPr>
              <w:t>招标文件对交货期、质保期、付款方式、验收等商务要求进行详细说明，完全响应招标文件的计5分，交货期、质保期两项优于招标文件的最多加5分.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针对本项目有具体可行的售后服务方案及措施，可以对采购单位人员提供贮存、使用配比方法等专业的技术咨询和指导。 ①售后服务方案内容具体、完整、详细、全面的计10分； ②售后服务方案内容欠缺、薄弱的计5分； ③未提供售后服务方案不得分。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提供2023年01月至今类似业绩（仅限于投标人自己实施的）每提供1份得2分，最多得10分。注：提供合同复印件加盖公章。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所投产品生产厂家有可靠、完善的管理制度；有足够的工艺、加工、检验能力；所投产品符合相关标准，有具体可行的质量保证承诺，保证使用单位能熟练正常使用。 ①内容具体、完整、详细、全面的计10分； ②内容欠缺、薄弱的计5分； ③未提供质量保证及与质量保证有关内容的不计分。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履约能力承诺：资金筹措、仓储设施、运输工具、人员素质、管理水平等方面。 ①内容具体、完整、详细、全面的计10分； ②内容欠缺、薄弱的计5分； ③未提供履约能力承诺不得分。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按照有关规定：价格分采用低价优先法计算，即满足文件要求且最后报价最低的投标人的价格为基准价，其价格分为满分。其他投标人的价格分统一按照下列公式计算： 报价得分=（基准价/最终报价）×价格权值（30分）×100%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详见附件：物资类合同模板.docx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