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9C765">
      <w:pPr>
        <w:keepNext w:val="0"/>
        <w:keepLines w:val="0"/>
        <w:pageBreakBefore w:val="0"/>
        <w:bidi w:val="0"/>
        <w:adjustRightInd w:val="0"/>
        <w:snapToGrid w:val="0"/>
        <w:spacing w:line="360" w:lineRule="auto"/>
        <w:jc w:val="center"/>
        <w:rPr>
          <w:rFonts w:hint="default" w:ascii="宋体" w:hAnsi="宋体" w:cs="宋体"/>
          <w:b/>
          <w:color w:val="000000"/>
          <w:spacing w:val="6"/>
          <w:kern w:val="2"/>
          <w:sz w:val="28"/>
          <w:szCs w:val="28"/>
          <w:highlight w:val="none"/>
          <w:lang w:val="en-US" w:eastAsia="zh-CN" w:bidi="ar-SA"/>
        </w:rPr>
      </w:pPr>
      <w:bookmarkStart w:id="6" w:name="_GoBack"/>
      <w:r>
        <w:rPr>
          <w:rFonts w:hint="eastAsia" w:ascii="宋体" w:hAnsi="宋体" w:cs="宋体"/>
          <w:b/>
          <w:color w:val="000000"/>
          <w:spacing w:val="6"/>
          <w:kern w:val="2"/>
          <w:sz w:val="28"/>
          <w:szCs w:val="28"/>
          <w:highlight w:val="none"/>
          <w:lang w:val="en-US" w:eastAsia="zh-CN" w:bidi="ar-SA"/>
        </w:rPr>
        <w:t>七、技术响应</w:t>
      </w:r>
    </w:p>
    <w:bookmarkEnd w:id="6"/>
    <w:p w14:paraId="63038B8F">
      <w:pPr>
        <w:autoSpaceDE w:val="0"/>
        <w:autoSpaceDN w:val="0"/>
        <w:adjustRightInd w:val="0"/>
        <w:spacing w:line="360" w:lineRule="auto"/>
        <w:ind w:firstLine="480" w:firstLineChars="200"/>
        <w:jc w:val="left"/>
        <w:rPr>
          <w:rFonts w:hint="eastAsia" w:ascii="宋体" w:hAnsi="宋体" w:eastAsia="宋体" w:cs="宋体"/>
          <w:color w:val="000000"/>
          <w:sz w:val="24"/>
          <w:szCs w:val="24"/>
          <w:highlight w:val="none"/>
          <w:lang w:val="en-US" w:eastAsia="zh-CN"/>
        </w:rPr>
      </w:pPr>
      <w:r>
        <w:rPr>
          <w:rFonts w:hint="eastAsia" w:ascii="宋体" w:hAnsi="宋体"/>
          <w:szCs w:val="21"/>
          <w:lang w:val="zh-CN"/>
        </w:rPr>
        <w:t>供应商</w:t>
      </w:r>
      <w:r>
        <w:rPr>
          <w:rFonts w:ascii="宋体" w:hAnsi="宋体"/>
          <w:szCs w:val="21"/>
          <w:lang w:val="zh-CN"/>
        </w:rPr>
        <w:t>可结合第</w:t>
      </w:r>
      <w:r>
        <w:rPr>
          <w:rFonts w:hint="eastAsia" w:ascii="宋体" w:hAnsi="宋体"/>
          <w:szCs w:val="21"/>
          <w:lang w:val="zh-CN"/>
        </w:rPr>
        <w:t>三</w:t>
      </w:r>
      <w:r>
        <w:rPr>
          <w:rFonts w:ascii="宋体" w:hAnsi="宋体"/>
          <w:szCs w:val="21"/>
          <w:lang w:val="zh-CN"/>
        </w:rPr>
        <w:t>章</w:t>
      </w:r>
      <w:r>
        <w:rPr>
          <w:rFonts w:hint="eastAsia" w:ascii="宋体" w:hAnsi="宋体"/>
          <w:szCs w:val="21"/>
          <w:lang w:val="zh-CN"/>
        </w:rPr>
        <w:t xml:space="preserve"> 技术</w:t>
      </w:r>
      <w:r>
        <w:rPr>
          <w:rFonts w:ascii="宋体" w:hAnsi="宋体"/>
          <w:szCs w:val="21"/>
          <w:lang w:val="zh-CN"/>
        </w:rPr>
        <w:t>要求</w:t>
      </w:r>
      <w:r>
        <w:rPr>
          <w:rFonts w:hint="eastAsia" w:ascii="宋体" w:hAnsi="宋体"/>
          <w:szCs w:val="21"/>
          <w:lang w:val="zh-CN"/>
        </w:rPr>
        <w:t>及</w:t>
      </w:r>
      <w:r>
        <w:rPr>
          <w:rFonts w:ascii="宋体" w:hAnsi="宋体"/>
          <w:szCs w:val="21"/>
          <w:lang w:val="zh-CN"/>
        </w:rPr>
        <w:t>第</w:t>
      </w:r>
      <w:r>
        <w:rPr>
          <w:rFonts w:hint="eastAsia" w:ascii="宋体" w:hAnsi="宋体"/>
          <w:szCs w:val="21"/>
          <w:lang w:val="zh-CN"/>
        </w:rPr>
        <w:t>五</w:t>
      </w:r>
      <w:r>
        <w:rPr>
          <w:rFonts w:ascii="宋体" w:hAnsi="宋体"/>
          <w:szCs w:val="21"/>
          <w:lang w:val="zh-CN"/>
        </w:rPr>
        <w:t>章</w:t>
      </w:r>
      <w:r>
        <w:rPr>
          <w:rFonts w:hint="eastAsia" w:ascii="宋体" w:hAnsi="宋体"/>
          <w:szCs w:val="21"/>
          <w:lang w:val="zh-CN"/>
        </w:rPr>
        <w:t xml:space="preserve"> 评标细则及标准</w:t>
      </w:r>
      <w:r>
        <w:rPr>
          <w:rFonts w:ascii="宋体" w:hAnsi="宋体"/>
          <w:szCs w:val="21"/>
          <w:lang w:val="zh-CN"/>
        </w:rPr>
        <w:t>进行编制，</w:t>
      </w:r>
      <w:r>
        <w:rPr>
          <w:rFonts w:hint="eastAsia" w:ascii="宋体" w:hAnsi="宋体"/>
          <w:szCs w:val="21"/>
          <w:lang w:val="zh-CN"/>
        </w:rPr>
        <w:t>包括但不限于：</w:t>
      </w:r>
    </w:p>
    <w:p w14:paraId="00B86D6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1、产品选型及配置</w:t>
      </w:r>
      <w:r>
        <w:rPr>
          <w:rFonts w:hint="eastAsia" w:ascii="宋体" w:hAnsi="宋体" w:cs="宋体"/>
          <w:color w:val="000000"/>
          <w:sz w:val="24"/>
          <w:szCs w:val="24"/>
          <w:highlight w:val="none"/>
          <w:lang w:val="en-US" w:eastAsia="zh-CN"/>
        </w:rPr>
        <w:t>（</w:t>
      </w:r>
      <w:r>
        <w:rPr>
          <w:rFonts w:hint="eastAsia" w:ascii="宋体" w:hAnsi="宋体"/>
          <w:szCs w:val="21"/>
          <w:lang w:val="zh-CN"/>
        </w:rPr>
        <w:t>本部分</w:t>
      </w:r>
      <w:r>
        <w:rPr>
          <w:rFonts w:ascii="宋体" w:hAnsi="宋体"/>
          <w:szCs w:val="21"/>
          <w:lang w:val="zh-CN"/>
        </w:rPr>
        <w:t>内容包含但不限于附件</w:t>
      </w:r>
      <w:r>
        <w:rPr>
          <w:rFonts w:hint="eastAsia" w:ascii="宋体" w:hAnsi="宋体"/>
          <w:szCs w:val="21"/>
          <w:lang w:val="zh-CN"/>
        </w:rPr>
        <w:t>一：</w:t>
      </w:r>
      <w:r>
        <w:rPr>
          <w:rFonts w:hint="eastAsia" w:ascii="宋体" w:hAnsi="宋体"/>
          <w:szCs w:val="21"/>
          <w:lang w:val="zh-CN" w:eastAsia="zh-CN"/>
        </w:rPr>
        <w:t>技术规格响应偏离表</w:t>
      </w:r>
      <w:r>
        <w:rPr>
          <w:rFonts w:hint="eastAsia" w:ascii="宋体" w:hAnsi="宋体"/>
          <w:szCs w:val="21"/>
          <w:lang w:val="zh-CN"/>
        </w:rPr>
        <w:t>，技术资料等。</w:t>
      </w:r>
      <w:r>
        <w:rPr>
          <w:rFonts w:hint="eastAsia" w:ascii="宋体" w:hAnsi="宋体" w:cs="宋体"/>
          <w:color w:val="000000"/>
          <w:sz w:val="24"/>
          <w:szCs w:val="24"/>
          <w:highlight w:val="none"/>
          <w:lang w:val="en-US" w:eastAsia="zh-CN"/>
        </w:rPr>
        <w:t>）</w:t>
      </w:r>
    </w:p>
    <w:p w14:paraId="68D4679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2、实施方案</w:t>
      </w:r>
      <w:r>
        <w:rPr>
          <w:rFonts w:hint="eastAsia" w:ascii="宋体" w:hAnsi="宋体" w:cs="宋体"/>
          <w:color w:val="000000"/>
          <w:sz w:val="24"/>
          <w:szCs w:val="24"/>
          <w:highlight w:val="none"/>
          <w:lang w:val="en-US" w:eastAsia="zh-CN"/>
        </w:rPr>
        <w:t>（本部分内容包含但不限于：供货期及项目进度安排计划及保证措施；拟投入本项目的人员专业，安排方案；结合项目特点制定完善、科学合理的产品安装、施工、检测、调试等方面的实施方案和保证措施；本项目提供供货方案；应急方案包括但不限于:①突发事件②应急供货方案③其他应急突发状况处置措施④消防应急处理⑤安全保障措施。）</w:t>
      </w:r>
    </w:p>
    <w:p w14:paraId="1C6FF36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3、质量保证（</w:t>
      </w:r>
      <w:r>
        <w:rPr>
          <w:rFonts w:hint="eastAsia" w:ascii="宋体" w:hAnsi="宋体"/>
          <w:szCs w:val="21"/>
        </w:rPr>
        <w:t>本部分内容包含但不限于：</w:t>
      </w:r>
      <w:r>
        <w:rPr>
          <w:rFonts w:hint="eastAsia" w:ascii="宋体" w:hAnsi="宋体" w:cs="宋体"/>
          <w:color w:val="000000"/>
          <w:sz w:val="24"/>
          <w:szCs w:val="24"/>
          <w:highlight w:val="none"/>
          <w:lang w:val="en-US" w:eastAsia="zh-CN"/>
        </w:rPr>
        <w:t>针对本项目具有详细的产品及施工、安装质量控制制度、风险控制制度及健全的内部管理制度；产品合法性：提供所投产品来源渠道合法证明文件&lt;包括但不限于有效期内的投标人与生产厂家签订的销售协议或代理协议或原厂授权&gt;，所投产品生产厂家合法的证明文件。）</w:t>
      </w:r>
    </w:p>
    <w:p w14:paraId="6E83EB8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4</w:t>
      </w:r>
      <w:r>
        <w:rPr>
          <w:rFonts w:hint="eastAsia" w:ascii="宋体" w:hAnsi="宋体" w:eastAsia="宋体" w:cs="宋体"/>
          <w:color w:val="000000"/>
          <w:sz w:val="24"/>
          <w:szCs w:val="24"/>
          <w:highlight w:val="none"/>
          <w:lang w:val="en-US" w:eastAsia="zh-CN"/>
        </w:rPr>
        <w:t>、售后服务方案</w:t>
      </w:r>
      <w:r>
        <w:rPr>
          <w:rFonts w:hint="eastAsia" w:ascii="宋体" w:hAnsi="宋体" w:cs="宋体"/>
          <w:color w:val="000000"/>
          <w:sz w:val="24"/>
          <w:szCs w:val="24"/>
          <w:highlight w:val="none"/>
          <w:lang w:val="en-US" w:eastAsia="zh-CN"/>
        </w:rPr>
        <w:t>（</w:t>
      </w:r>
      <w:r>
        <w:rPr>
          <w:rFonts w:hint="eastAsia" w:ascii="宋体" w:hAnsi="宋体"/>
          <w:szCs w:val="21"/>
        </w:rPr>
        <w:t>本部分内容包含但不限于：</w:t>
      </w:r>
      <w:r>
        <w:rPr>
          <w:rFonts w:hint="eastAsia" w:ascii="宋体" w:hAnsi="宋体"/>
          <w:szCs w:val="21"/>
          <w:lang w:val="en-US" w:eastAsia="zh-CN"/>
        </w:rPr>
        <w:t>售后服务的便利性和售后服务人员配置及服务水平，内容包含但不限于服务措施、服务响应时间、服务人员配置、服务承诺等。</w:t>
      </w:r>
      <w:r>
        <w:rPr>
          <w:rFonts w:hint="eastAsia" w:ascii="宋体" w:hAnsi="宋体" w:cs="宋体"/>
          <w:color w:val="000000"/>
          <w:sz w:val="24"/>
          <w:szCs w:val="24"/>
          <w:highlight w:val="none"/>
          <w:lang w:val="en-US" w:eastAsia="zh-CN"/>
        </w:rPr>
        <w:t>）</w:t>
      </w:r>
    </w:p>
    <w:p w14:paraId="5443C79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w:t>
      </w:r>
      <w:r>
        <w:rPr>
          <w:rFonts w:hint="eastAsia" w:ascii="宋体" w:hAnsi="宋体" w:eastAsia="宋体" w:cs="宋体"/>
          <w:color w:val="000000"/>
          <w:sz w:val="24"/>
          <w:szCs w:val="24"/>
          <w:highlight w:val="none"/>
          <w:lang w:val="en-US" w:eastAsia="zh-CN"/>
        </w:rPr>
        <w:t>、技术支持及培训方案</w:t>
      </w:r>
      <w:r>
        <w:rPr>
          <w:rFonts w:hint="eastAsia" w:ascii="宋体" w:hAnsi="宋体" w:cs="宋体"/>
          <w:color w:val="000000"/>
          <w:sz w:val="24"/>
          <w:szCs w:val="24"/>
          <w:highlight w:val="none"/>
          <w:lang w:val="en-US" w:eastAsia="zh-CN"/>
        </w:rPr>
        <w:t>（</w:t>
      </w:r>
      <w:r>
        <w:rPr>
          <w:rFonts w:hint="eastAsia" w:ascii="宋体" w:hAnsi="宋体"/>
          <w:szCs w:val="21"/>
        </w:rPr>
        <w:t>本部分内容包含但不限于：</w:t>
      </w:r>
      <w:r>
        <w:rPr>
          <w:rFonts w:hint="eastAsia" w:ascii="宋体" w:hAnsi="宋体" w:cs="宋体"/>
          <w:color w:val="000000"/>
          <w:sz w:val="24"/>
          <w:szCs w:val="24"/>
          <w:highlight w:val="none"/>
          <w:lang w:val="en-US" w:eastAsia="zh-CN"/>
        </w:rPr>
        <w:t>投标人提供针对本项目技术支持及培训方案，包括：①技术支持方式、技术支持人员配置；②培训内容及对象、培训形式及次数、预期培训效果。）</w:t>
      </w:r>
    </w:p>
    <w:p w14:paraId="774325AB">
      <w:pPr>
        <w:pStyle w:val="2"/>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6、业绩</w:t>
      </w:r>
    </w:p>
    <w:p w14:paraId="43DAFD85">
      <w:pPr>
        <w:pStyle w:val="2"/>
        <w:ind w:firstLine="480" w:firstLineChars="200"/>
        <w:rPr>
          <w:rFonts w:hint="default"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7、</w:t>
      </w:r>
      <w:r>
        <w:rPr>
          <w:rFonts w:hint="eastAsia" w:ascii="宋体" w:hAnsi="宋体"/>
          <w:szCs w:val="21"/>
          <w:lang w:val="zh-CN"/>
        </w:rPr>
        <w:t>供应商认为需提供的其他资料</w:t>
      </w:r>
    </w:p>
    <w:p w14:paraId="0539F147">
      <w:pPr>
        <w:pStyle w:val="2"/>
        <w:rPr>
          <w:rFonts w:hint="default"/>
          <w:lang w:val="en-US" w:eastAsia="zh-CN"/>
        </w:rPr>
      </w:pPr>
    </w:p>
    <w:p w14:paraId="0AC0E693">
      <w:pPr>
        <w:keepNext w:val="0"/>
        <w:keepLines w:val="0"/>
        <w:pageBreakBefore w:val="0"/>
        <w:bidi w:val="0"/>
        <w:adjustRightInd w:val="0"/>
        <w:snapToGrid w:val="0"/>
        <w:spacing w:line="360" w:lineRule="auto"/>
        <w:jc w:val="center"/>
        <w:rPr>
          <w:rFonts w:hint="eastAsia" w:ascii="宋体" w:hAnsi="宋体" w:cs="宋体"/>
          <w:b/>
          <w:color w:val="000000"/>
          <w:spacing w:val="6"/>
          <w:kern w:val="2"/>
          <w:sz w:val="28"/>
          <w:szCs w:val="28"/>
          <w:highlight w:val="none"/>
          <w:lang w:val="en-US" w:eastAsia="zh-CN" w:bidi="ar-SA"/>
        </w:rPr>
      </w:pPr>
    </w:p>
    <w:p w14:paraId="4BAFCE71">
      <w:pPr>
        <w:keepNext w:val="0"/>
        <w:keepLines w:val="0"/>
        <w:pageBreakBefore w:val="0"/>
        <w:bidi w:val="0"/>
        <w:adjustRightInd w:val="0"/>
        <w:snapToGrid w:val="0"/>
        <w:spacing w:line="360" w:lineRule="auto"/>
        <w:jc w:val="center"/>
        <w:rPr>
          <w:rFonts w:hint="eastAsia" w:ascii="宋体" w:hAnsi="宋体" w:cs="宋体"/>
          <w:b/>
          <w:color w:val="000000"/>
          <w:spacing w:val="6"/>
          <w:kern w:val="2"/>
          <w:sz w:val="28"/>
          <w:szCs w:val="28"/>
          <w:highlight w:val="none"/>
          <w:lang w:val="en-US" w:eastAsia="zh-CN" w:bidi="ar-SA"/>
        </w:rPr>
      </w:pPr>
    </w:p>
    <w:p w14:paraId="1A34E1F0">
      <w:pPr>
        <w:keepNext w:val="0"/>
        <w:keepLines w:val="0"/>
        <w:pageBreakBefore w:val="0"/>
        <w:bidi w:val="0"/>
        <w:adjustRightInd w:val="0"/>
        <w:snapToGrid w:val="0"/>
        <w:spacing w:line="360" w:lineRule="auto"/>
        <w:jc w:val="center"/>
        <w:rPr>
          <w:rFonts w:hint="eastAsia" w:ascii="宋体" w:hAnsi="宋体" w:eastAsia="宋体" w:cs="宋体"/>
          <w:b/>
          <w:color w:val="000000"/>
          <w:spacing w:val="6"/>
          <w:kern w:val="2"/>
          <w:sz w:val="28"/>
          <w:szCs w:val="28"/>
          <w:highlight w:val="none"/>
          <w:lang w:val="en-US" w:eastAsia="zh-CN" w:bidi="ar-SA"/>
        </w:rPr>
      </w:pPr>
    </w:p>
    <w:p w14:paraId="5A9FCD1F">
      <w:pPr>
        <w:keepNext w:val="0"/>
        <w:keepLines w:val="0"/>
        <w:pageBreakBefore w:val="0"/>
        <w:bidi w:val="0"/>
        <w:adjustRightInd w:val="0"/>
        <w:snapToGrid w:val="0"/>
        <w:spacing w:line="360" w:lineRule="auto"/>
        <w:jc w:val="center"/>
        <w:rPr>
          <w:rFonts w:hint="eastAsia" w:ascii="宋体" w:hAnsi="宋体" w:eastAsia="宋体" w:cs="宋体"/>
          <w:b/>
          <w:color w:val="000000"/>
          <w:spacing w:val="6"/>
          <w:kern w:val="2"/>
          <w:sz w:val="28"/>
          <w:szCs w:val="28"/>
          <w:highlight w:val="none"/>
          <w:lang w:val="en-US" w:eastAsia="zh-CN" w:bidi="ar-SA"/>
        </w:rPr>
      </w:pPr>
    </w:p>
    <w:p w14:paraId="1D6A2ED2">
      <w:pPr>
        <w:keepNext w:val="0"/>
        <w:keepLines w:val="0"/>
        <w:pageBreakBefore w:val="0"/>
        <w:bidi w:val="0"/>
        <w:adjustRightInd w:val="0"/>
        <w:snapToGrid w:val="0"/>
        <w:spacing w:line="360" w:lineRule="auto"/>
        <w:jc w:val="center"/>
        <w:rPr>
          <w:rFonts w:hint="eastAsia" w:ascii="宋体" w:hAnsi="宋体" w:eastAsia="宋体" w:cs="宋体"/>
          <w:b/>
          <w:color w:val="000000"/>
          <w:spacing w:val="6"/>
          <w:kern w:val="2"/>
          <w:sz w:val="28"/>
          <w:szCs w:val="28"/>
          <w:highlight w:val="none"/>
          <w:lang w:val="en-US" w:eastAsia="zh-CN" w:bidi="ar-SA"/>
        </w:rPr>
      </w:pPr>
    </w:p>
    <w:p w14:paraId="21B74127">
      <w:pPr>
        <w:keepNext w:val="0"/>
        <w:keepLines w:val="0"/>
        <w:pageBreakBefore w:val="0"/>
        <w:bidi w:val="0"/>
        <w:adjustRightInd w:val="0"/>
        <w:snapToGrid w:val="0"/>
        <w:spacing w:line="360" w:lineRule="auto"/>
        <w:jc w:val="center"/>
        <w:rPr>
          <w:rFonts w:hint="eastAsia" w:ascii="宋体" w:hAnsi="宋体" w:eastAsia="宋体" w:cs="宋体"/>
          <w:b/>
          <w:color w:val="000000"/>
          <w:spacing w:val="6"/>
          <w:kern w:val="2"/>
          <w:sz w:val="28"/>
          <w:szCs w:val="28"/>
          <w:highlight w:val="none"/>
          <w:lang w:val="en-US" w:eastAsia="zh-CN" w:bidi="ar-SA"/>
        </w:rPr>
      </w:pPr>
    </w:p>
    <w:p w14:paraId="5307E059">
      <w:pPr>
        <w:keepNext w:val="0"/>
        <w:keepLines w:val="0"/>
        <w:pageBreakBefore w:val="0"/>
        <w:bidi w:val="0"/>
        <w:adjustRightInd w:val="0"/>
        <w:snapToGrid w:val="0"/>
        <w:spacing w:line="360" w:lineRule="auto"/>
        <w:jc w:val="center"/>
        <w:rPr>
          <w:rFonts w:hint="eastAsia" w:ascii="宋体" w:hAnsi="宋体" w:eastAsia="宋体" w:cs="宋体"/>
          <w:b/>
          <w:color w:val="000000"/>
          <w:spacing w:val="6"/>
          <w:kern w:val="2"/>
          <w:sz w:val="28"/>
          <w:szCs w:val="28"/>
          <w:highlight w:val="none"/>
          <w:lang w:val="en-US" w:eastAsia="zh-CN" w:bidi="ar-SA"/>
        </w:rPr>
      </w:pPr>
    </w:p>
    <w:p w14:paraId="409CFC25">
      <w:pPr>
        <w:keepNext w:val="0"/>
        <w:keepLines w:val="0"/>
        <w:pageBreakBefore w:val="0"/>
        <w:bidi w:val="0"/>
        <w:adjustRightInd w:val="0"/>
        <w:snapToGrid w:val="0"/>
        <w:spacing w:line="360" w:lineRule="auto"/>
        <w:jc w:val="both"/>
        <w:rPr>
          <w:rFonts w:hint="eastAsia" w:ascii="宋体" w:hAnsi="宋体" w:eastAsia="宋体" w:cs="宋体"/>
          <w:color w:val="000000"/>
          <w:sz w:val="28"/>
          <w:szCs w:val="28"/>
          <w:highlight w:val="none"/>
          <w:lang w:val="en-US" w:eastAsia="zh-CN"/>
        </w:rPr>
      </w:pPr>
      <w:r>
        <w:rPr>
          <w:rFonts w:hint="eastAsia" w:ascii="宋体" w:hAnsi="宋体" w:cs="宋体"/>
          <w:b/>
          <w:color w:val="000000"/>
          <w:spacing w:val="6"/>
          <w:kern w:val="2"/>
          <w:sz w:val="28"/>
          <w:szCs w:val="28"/>
          <w:highlight w:val="none"/>
          <w:lang w:val="en-US" w:eastAsia="zh-CN" w:bidi="ar-SA"/>
        </w:rPr>
        <w:t xml:space="preserve">附件一：             </w:t>
      </w:r>
      <w:r>
        <w:rPr>
          <w:rFonts w:hint="eastAsia" w:ascii="宋体" w:hAnsi="宋体" w:eastAsia="宋体" w:cs="宋体"/>
          <w:b/>
          <w:color w:val="000000"/>
          <w:spacing w:val="6"/>
          <w:kern w:val="2"/>
          <w:sz w:val="28"/>
          <w:szCs w:val="28"/>
          <w:highlight w:val="none"/>
          <w:lang w:val="en-US" w:eastAsia="zh-CN" w:bidi="ar-SA"/>
        </w:rPr>
        <w:t>技术规格响应偏离表</w:t>
      </w:r>
    </w:p>
    <w:tbl>
      <w:tblPr>
        <w:tblStyle w:val="3"/>
        <w:tblpPr w:leftFromText="180" w:rightFromText="180" w:vertAnchor="text" w:horzAnchor="page" w:tblpX="1463" w:tblpY="150"/>
        <w:tblOverlap w:val="never"/>
        <w:tblW w:w="9198"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883"/>
        <w:gridCol w:w="2659"/>
        <w:gridCol w:w="1689"/>
        <w:gridCol w:w="1319"/>
      </w:tblGrid>
      <w:tr w14:paraId="4DE030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1D69A8D1">
            <w:pPr>
              <w:spacing w:line="360" w:lineRule="exact"/>
              <w:ind w:left="46" w:leftChars="19"/>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序号</w:t>
            </w:r>
          </w:p>
        </w:tc>
        <w:tc>
          <w:tcPr>
            <w:tcW w:w="2883" w:type="dxa"/>
            <w:noWrap w:val="0"/>
            <w:tcMar>
              <w:top w:w="57" w:type="dxa"/>
              <w:left w:w="28" w:type="dxa"/>
              <w:bottom w:w="57" w:type="dxa"/>
              <w:right w:w="28" w:type="dxa"/>
            </w:tcMar>
            <w:vAlign w:val="center"/>
          </w:tcPr>
          <w:p w14:paraId="515B168C">
            <w:pPr>
              <w:spacing w:line="360" w:lineRule="exact"/>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招标文件技术需求</w:t>
            </w:r>
          </w:p>
        </w:tc>
        <w:tc>
          <w:tcPr>
            <w:tcW w:w="2659" w:type="dxa"/>
            <w:noWrap w:val="0"/>
            <w:tcMar>
              <w:top w:w="57" w:type="dxa"/>
              <w:left w:w="28" w:type="dxa"/>
              <w:bottom w:w="57" w:type="dxa"/>
              <w:right w:w="28" w:type="dxa"/>
            </w:tcMar>
            <w:vAlign w:val="center"/>
          </w:tcPr>
          <w:p w14:paraId="52757EC6">
            <w:pPr>
              <w:spacing w:line="360" w:lineRule="exact"/>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投标文件配置、</w:t>
            </w:r>
          </w:p>
          <w:p w14:paraId="63DBC25F">
            <w:pPr>
              <w:spacing w:line="360" w:lineRule="exact"/>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规格及主要技术参数</w:t>
            </w:r>
          </w:p>
        </w:tc>
        <w:tc>
          <w:tcPr>
            <w:tcW w:w="1689" w:type="dxa"/>
            <w:noWrap w:val="0"/>
            <w:tcMar>
              <w:top w:w="57" w:type="dxa"/>
              <w:left w:w="28" w:type="dxa"/>
              <w:bottom w:w="57" w:type="dxa"/>
              <w:right w:w="28" w:type="dxa"/>
            </w:tcMar>
            <w:vAlign w:val="center"/>
          </w:tcPr>
          <w:p w14:paraId="71AECAD2">
            <w:pPr>
              <w:spacing w:line="360" w:lineRule="exact"/>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偏离情况</w:t>
            </w:r>
          </w:p>
        </w:tc>
        <w:tc>
          <w:tcPr>
            <w:tcW w:w="1319" w:type="dxa"/>
            <w:noWrap w:val="0"/>
            <w:tcMar>
              <w:top w:w="57" w:type="dxa"/>
              <w:left w:w="28" w:type="dxa"/>
              <w:bottom w:w="57" w:type="dxa"/>
              <w:right w:w="28" w:type="dxa"/>
            </w:tcMar>
            <w:vAlign w:val="center"/>
          </w:tcPr>
          <w:p w14:paraId="2213A0FE">
            <w:pPr>
              <w:spacing w:line="360" w:lineRule="exact"/>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lang w:val="en-US" w:eastAsia="zh-CN"/>
              </w:rPr>
              <w:t>偏离</w:t>
            </w:r>
            <w:r>
              <w:rPr>
                <w:rFonts w:hint="eastAsia" w:ascii="宋体" w:hAnsi="宋体" w:eastAsia="宋体" w:cs="宋体"/>
                <w:b/>
                <w:color w:val="000000"/>
                <w:sz w:val="21"/>
                <w:szCs w:val="21"/>
                <w:highlight w:val="none"/>
              </w:rPr>
              <w:t>说明</w:t>
            </w:r>
          </w:p>
        </w:tc>
      </w:tr>
      <w:tr w14:paraId="7E9195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48" w:type="dxa"/>
            <w:tcBorders>
              <w:bottom w:val="single" w:color="auto" w:sz="4" w:space="0"/>
            </w:tcBorders>
            <w:noWrap w:val="0"/>
            <w:tcMar>
              <w:top w:w="57" w:type="dxa"/>
              <w:left w:w="28" w:type="dxa"/>
              <w:bottom w:w="57" w:type="dxa"/>
              <w:right w:w="28" w:type="dxa"/>
            </w:tcMar>
            <w:vAlign w:val="center"/>
          </w:tcPr>
          <w:p w14:paraId="196CC76C">
            <w:pPr>
              <w:spacing w:line="480" w:lineRule="exact"/>
              <w:ind w:left="240" w:leftChars="100"/>
              <w:rPr>
                <w:rFonts w:hint="eastAsia" w:ascii="宋体" w:hAnsi="宋体" w:eastAsia="宋体" w:cs="宋体"/>
                <w:color w:val="000000"/>
                <w:sz w:val="21"/>
                <w:szCs w:val="21"/>
                <w:highlight w:val="none"/>
              </w:rPr>
            </w:pPr>
          </w:p>
        </w:tc>
        <w:tc>
          <w:tcPr>
            <w:tcW w:w="2883" w:type="dxa"/>
            <w:tcBorders>
              <w:bottom w:val="single" w:color="auto" w:sz="4" w:space="0"/>
            </w:tcBorders>
            <w:noWrap w:val="0"/>
            <w:tcMar>
              <w:top w:w="57" w:type="dxa"/>
              <w:left w:w="28" w:type="dxa"/>
              <w:bottom w:w="57" w:type="dxa"/>
              <w:right w:w="28" w:type="dxa"/>
            </w:tcMar>
            <w:vAlign w:val="center"/>
          </w:tcPr>
          <w:p w14:paraId="70D0925D">
            <w:pPr>
              <w:spacing w:line="480" w:lineRule="exact"/>
              <w:ind w:left="240" w:leftChars="100"/>
              <w:rPr>
                <w:rFonts w:hint="eastAsia" w:ascii="宋体" w:hAnsi="宋体" w:eastAsia="宋体" w:cs="宋体"/>
                <w:color w:val="000000"/>
                <w:sz w:val="21"/>
                <w:szCs w:val="21"/>
                <w:highlight w:val="none"/>
              </w:rPr>
            </w:pPr>
          </w:p>
        </w:tc>
        <w:tc>
          <w:tcPr>
            <w:tcW w:w="2659" w:type="dxa"/>
            <w:tcBorders>
              <w:bottom w:val="single" w:color="auto" w:sz="4" w:space="0"/>
            </w:tcBorders>
            <w:noWrap w:val="0"/>
            <w:tcMar>
              <w:top w:w="57" w:type="dxa"/>
              <w:left w:w="28" w:type="dxa"/>
              <w:bottom w:w="57" w:type="dxa"/>
              <w:right w:w="28" w:type="dxa"/>
            </w:tcMar>
            <w:vAlign w:val="center"/>
          </w:tcPr>
          <w:p w14:paraId="65A731D5">
            <w:pPr>
              <w:spacing w:line="480" w:lineRule="exact"/>
              <w:ind w:left="240" w:leftChars="100"/>
              <w:rPr>
                <w:rFonts w:hint="eastAsia" w:ascii="宋体" w:hAnsi="宋体" w:eastAsia="宋体" w:cs="宋体"/>
                <w:color w:val="000000"/>
                <w:sz w:val="21"/>
                <w:szCs w:val="21"/>
                <w:highlight w:val="none"/>
              </w:rPr>
            </w:pPr>
          </w:p>
        </w:tc>
        <w:tc>
          <w:tcPr>
            <w:tcW w:w="1689" w:type="dxa"/>
            <w:tcBorders>
              <w:bottom w:val="single" w:color="auto" w:sz="4" w:space="0"/>
            </w:tcBorders>
            <w:noWrap w:val="0"/>
            <w:tcMar>
              <w:top w:w="57" w:type="dxa"/>
              <w:left w:w="28" w:type="dxa"/>
              <w:bottom w:w="57" w:type="dxa"/>
              <w:right w:w="28" w:type="dxa"/>
            </w:tcMar>
            <w:vAlign w:val="center"/>
          </w:tcPr>
          <w:p w14:paraId="12660C3A">
            <w:pPr>
              <w:spacing w:line="480" w:lineRule="exact"/>
              <w:rPr>
                <w:rFonts w:hint="eastAsia" w:ascii="宋体" w:hAnsi="宋体" w:eastAsia="宋体" w:cs="宋体"/>
                <w:color w:val="000000"/>
                <w:sz w:val="21"/>
                <w:szCs w:val="21"/>
                <w:highlight w:val="none"/>
              </w:rPr>
            </w:pPr>
          </w:p>
        </w:tc>
        <w:tc>
          <w:tcPr>
            <w:tcW w:w="1319" w:type="dxa"/>
            <w:tcBorders>
              <w:bottom w:val="single" w:color="auto" w:sz="4" w:space="0"/>
            </w:tcBorders>
            <w:noWrap w:val="0"/>
            <w:tcMar>
              <w:top w:w="57" w:type="dxa"/>
              <w:left w:w="28" w:type="dxa"/>
              <w:bottom w:w="57" w:type="dxa"/>
              <w:right w:w="28" w:type="dxa"/>
            </w:tcMar>
            <w:vAlign w:val="center"/>
          </w:tcPr>
          <w:p w14:paraId="0D9AD0B5">
            <w:pPr>
              <w:spacing w:line="480" w:lineRule="exact"/>
              <w:ind w:left="240" w:leftChars="100"/>
              <w:rPr>
                <w:rFonts w:hint="eastAsia" w:ascii="宋体" w:hAnsi="宋体" w:eastAsia="宋体" w:cs="宋体"/>
                <w:color w:val="000000"/>
                <w:sz w:val="21"/>
                <w:szCs w:val="21"/>
                <w:highlight w:val="none"/>
              </w:rPr>
            </w:pPr>
          </w:p>
        </w:tc>
      </w:tr>
      <w:tr w14:paraId="14C432C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3189B3AD">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1C372E64">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5D2F5ED4">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77B29C50">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72E46C4A">
            <w:pPr>
              <w:spacing w:line="480" w:lineRule="exact"/>
              <w:ind w:left="240" w:leftChars="100"/>
              <w:rPr>
                <w:rFonts w:hint="eastAsia" w:ascii="宋体" w:hAnsi="宋体" w:eastAsia="宋体" w:cs="宋体"/>
                <w:color w:val="000000"/>
                <w:sz w:val="21"/>
                <w:szCs w:val="21"/>
                <w:highlight w:val="none"/>
              </w:rPr>
            </w:pPr>
          </w:p>
        </w:tc>
      </w:tr>
      <w:tr w14:paraId="000B717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423C65E5">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3C32C3F4">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0510569F">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778C0869">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1A860DBF">
            <w:pPr>
              <w:spacing w:line="480" w:lineRule="exact"/>
              <w:ind w:left="240" w:leftChars="100"/>
              <w:rPr>
                <w:rFonts w:hint="eastAsia" w:ascii="宋体" w:hAnsi="宋体" w:eastAsia="宋体" w:cs="宋体"/>
                <w:color w:val="000000"/>
                <w:sz w:val="21"/>
                <w:szCs w:val="21"/>
                <w:highlight w:val="none"/>
              </w:rPr>
            </w:pPr>
          </w:p>
        </w:tc>
      </w:tr>
      <w:tr w14:paraId="78CB811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0152BE24">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2F1DF0F6">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36B43626">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3DB57C99">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6040CF88">
            <w:pPr>
              <w:spacing w:line="480" w:lineRule="exact"/>
              <w:ind w:left="240" w:leftChars="100"/>
              <w:rPr>
                <w:rFonts w:hint="eastAsia" w:ascii="宋体" w:hAnsi="宋体" w:eastAsia="宋体" w:cs="宋体"/>
                <w:color w:val="000000"/>
                <w:sz w:val="21"/>
                <w:szCs w:val="21"/>
                <w:highlight w:val="none"/>
              </w:rPr>
            </w:pPr>
          </w:p>
        </w:tc>
      </w:tr>
      <w:tr w14:paraId="7B737D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48" w:type="dxa"/>
            <w:tcBorders>
              <w:bottom w:val="single" w:color="auto" w:sz="4" w:space="0"/>
            </w:tcBorders>
            <w:noWrap w:val="0"/>
            <w:tcMar>
              <w:top w:w="57" w:type="dxa"/>
              <w:left w:w="28" w:type="dxa"/>
              <w:bottom w:w="57" w:type="dxa"/>
              <w:right w:w="28" w:type="dxa"/>
            </w:tcMar>
            <w:vAlign w:val="center"/>
          </w:tcPr>
          <w:p w14:paraId="70B1BCB0">
            <w:pPr>
              <w:spacing w:line="480" w:lineRule="exact"/>
              <w:ind w:left="240" w:leftChars="100"/>
              <w:rPr>
                <w:rFonts w:hint="eastAsia" w:ascii="宋体" w:hAnsi="宋体" w:eastAsia="宋体" w:cs="宋体"/>
                <w:color w:val="000000"/>
                <w:sz w:val="21"/>
                <w:szCs w:val="21"/>
                <w:highlight w:val="none"/>
              </w:rPr>
            </w:pPr>
          </w:p>
        </w:tc>
        <w:tc>
          <w:tcPr>
            <w:tcW w:w="2883" w:type="dxa"/>
            <w:tcBorders>
              <w:bottom w:val="single" w:color="auto" w:sz="4" w:space="0"/>
            </w:tcBorders>
            <w:noWrap w:val="0"/>
            <w:tcMar>
              <w:top w:w="57" w:type="dxa"/>
              <w:left w:w="28" w:type="dxa"/>
              <w:bottom w:w="57" w:type="dxa"/>
              <w:right w:w="28" w:type="dxa"/>
            </w:tcMar>
            <w:vAlign w:val="center"/>
          </w:tcPr>
          <w:p w14:paraId="4EAF69B2">
            <w:pPr>
              <w:spacing w:line="480" w:lineRule="exact"/>
              <w:ind w:left="240" w:leftChars="100"/>
              <w:rPr>
                <w:rFonts w:hint="eastAsia" w:ascii="宋体" w:hAnsi="宋体" w:eastAsia="宋体" w:cs="宋体"/>
                <w:color w:val="000000"/>
                <w:sz w:val="21"/>
                <w:szCs w:val="21"/>
                <w:highlight w:val="none"/>
              </w:rPr>
            </w:pPr>
          </w:p>
        </w:tc>
        <w:tc>
          <w:tcPr>
            <w:tcW w:w="2659" w:type="dxa"/>
            <w:tcBorders>
              <w:bottom w:val="single" w:color="auto" w:sz="4" w:space="0"/>
            </w:tcBorders>
            <w:noWrap w:val="0"/>
            <w:tcMar>
              <w:top w:w="57" w:type="dxa"/>
              <w:left w:w="28" w:type="dxa"/>
              <w:bottom w:w="57" w:type="dxa"/>
              <w:right w:w="28" w:type="dxa"/>
            </w:tcMar>
            <w:vAlign w:val="center"/>
          </w:tcPr>
          <w:p w14:paraId="2CA50CBA">
            <w:pPr>
              <w:spacing w:line="480" w:lineRule="exact"/>
              <w:ind w:left="240" w:leftChars="100"/>
              <w:rPr>
                <w:rFonts w:hint="eastAsia" w:ascii="宋体" w:hAnsi="宋体" w:eastAsia="宋体" w:cs="宋体"/>
                <w:color w:val="000000"/>
                <w:sz w:val="21"/>
                <w:szCs w:val="21"/>
                <w:highlight w:val="none"/>
              </w:rPr>
            </w:pPr>
          </w:p>
        </w:tc>
        <w:tc>
          <w:tcPr>
            <w:tcW w:w="1689" w:type="dxa"/>
            <w:tcBorders>
              <w:bottom w:val="single" w:color="auto" w:sz="4" w:space="0"/>
            </w:tcBorders>
            <w:noWrap w:val="0"/>
            <w:tcMar>
              <w:top w:w="57" w:type="dxa"/>
              <w:left w:w="28" w:type="dxa"/>
              <w:bottom w:w="57" w:type="dxa"/>
              <w:right w:w="28" w:type="dxa"/>
            </w:tcMar>
            <w:vAlign w:val="center"/>
          </w:tcPr>
          <w:p w14:paraId="0936F0BC">
            <w:pPr>
              <w:spacing w:line="480" w:lineRule="exact"/>
              <w:rPr>
                <w:rFonts w:hint="eastAsia" w:ascii="宋体" w:hAnsi="宋体" w:eastAsia="宋体" w:cs="宋体"/>
                <w:color w:val="000000"/>
                <w:sz w:val="21"/>
                <w:szCs w:val="21"/>
                <w:highlight w:val="none"/>
              </w:rPr>
            </w:pPr>
          </w:p>
        </w:tc>
        <w:tc>
          <w:tcPr>
            <w:tcW w:w="1319" w:type="dxa"/>
            <w:tcBorders>
              <w:bottom w:val="single" w:color="auto" w:sz="4" w:space="0"/>
            </w:tcBorders>
            <w:noWrap w:val="0"/>
            <w:tcMar>
              <w:top w:w="57" w:type="dxa"/>
              <w:left w:w="28" w:type="dxa"/>
              <w:bottom w:w="57" w:type="dxa"/>
              <w:right w:w="28" w:type="dxa"/>
            </w:tcMar>
            <w:vAlign w:val="center"/>
          </w:tcPr>
          <w:p w14:paraId="2D31C190">
            <w:pPr>
              <w:spacing w:line="480" w:lineRule="exact"/>
              <w:ind w:left="240" w:leftChars="100"/>
              <w:rPr>
                <w:rFonts w:hint="eastAsia" w:ascii="宋体" w:hAnsi="宋体" w:eastAsia="宋体" w:cs="宋体"/>
                <w:color w:val="000000"/>
                <w:sz w:val="21"/>
                <w:szCs w:val="21"/>
                <w:highlight w:val="none"/>
              </w:rPr>
            </w:pPr>
          </w:p>
        </w:tc>
      </w:tr>
      <w:tr w14:paraId="6169D0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23920489">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7A32F308">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1FFE1778">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5F807FE2">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6B5FB037">
            <w:pPr>
              <w:spacing w:line="480" w:lineRule="exact"/>
              <w:ind w:left="240" w:leftChars="100"/>
              <w:rPr>
                <w:rFonts w:hint="eastAsia" w:ascii="宋体" w:hAnsi="宋体" w:eastAsia="宋体" w:cs="宋体"/>
                <w:color w:val="000000"/>
                <w:sz w:val="21"/>
                <w:szCs w:val="21"/>
                <w:highlight w:val="none"/>
              </w:rPr>
            </w:pPr>
          </w:p>
        </w:tc>
      </w:tr>
      <w:tr w14:paraId="409261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01FF006A">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5DCB9DB9">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35BA2FE5">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60989EC3">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20600894">
            <w:pPr>
              <w:spacing w:line="480" w:lineRule="exact"/>
              <w:ind w:left="240" w:leftChars="100"/>
              <w:rPr>
                <w:rFonts w:hint="eastAsia" w:ascii="宋体" w:hAnsi="宋体" w:eastAsia="宋体" w:cs="宋体"/>
                <w:color w:val="000000"/>
                <w:sz w:val="21"/>
                <w:szCs w:val="21"/>
                <w:highlight w:val="none"/>
              </w:rPr>
            </w:pPr>
          </w:p>
        </w:tc>
      </w:tr>
      <w:tr w14:paraId="4D51B8D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5FCE5971">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4B9BFE46">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705C8A28">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609EC535">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05558901">
            <w:pPr>
              <w:spacing w:line="480" w:lineRule="exact"/>
              <w:ind w:left="240" w:leftChars="100"/>
              <w:rPr>
                <w:rFonts w:hint="eastAsia" w:ascii="宋体" w:hAnsi="宋体" w:eastAsia="宋体" w:cs="宋体"/>
                <w:color w:val="000000"/>
                <w:sz w:val="21"/>
                <w:szCs w:val="21"/>
                <w:highlight w:val="none"/>
              </w:rPr>
            </w:pPr>
          </w:p>
        </w:tc>
      </w:tr>
      <w:tr w14:paraId="1682AC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102EAD3A">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4D34CB77">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40312365">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2E6C8CD2">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50CE61BB">
            <w:pPr>
              <w:spacing w:line="480" w:lineRule="exact"/>
              <w:ind w:left="240" w:leftChars="100"/>
              <w:rPr>
                <w:rFonts w:hint="eastAsia" w:ascii="宋体" w:hAnsi="宋体" w:eastAsia="宋体" w:cs="宋体"/>
                <w:color w:val="000000"/>
                <w:sz w:val="21"/>
                <w:szCs w:val="21"/>
                <w:highlight w:val="none"/>
              </w:rPr>
            </w:pPr>
          </w:p>
        </w:tc>
      </w:tr>
    </w:tbl>
    <w:p w14:paraId="7F605C00">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60" w:lineRule="auto"/>
        <w:ind w:firstLine="420" w:firstLineChars="200"/>
        <w:textAlignment w:val="auto"/>
        <w:rPr>
          <w:rFonts w:hint="eastAsia" w:ascii="宋体" w:hAnsi="宋体" w:cs="宋体"/>
          <w:color w:val="000000"/>
          <w:sz w:val="21"/>
          <w:szCs w:val="21"/>
          <w:highlight w:val="none"/>
          <w:lang w:val="en-US" w:eastAsia="zh-CN"/>
        </w:rPr>
      </w:pPr>
      <w:bookmarkStart w:id="0" w:name="_Toc193126887"/>
      <w:bookmarkStart w:id="1" w:name="_Toc193187103"/>
      <w:bookmarkStart w:id="2" w:name="_Toc188808838"/>
      <w:bookmarkStart w:id="3" w:name="_Toc194663924"/>
      <w:r>
        <w:rPr>
          <w:rFonts w:hint="eastAsia" w:ascii="宋体" w:hAnsi="宋体" w:eastAsia="宋体" w:cs="宋体"/>
          <w:color w:val="000000"/>
          <w:sz w:val="21"/>
          <w:szCs w:val="21"/>
          <w:highlight w:val="none"/>
          <w:lang w:val="en-US" w:eastAsia="zh-CN"/>
        </w:rPr>
        <w:t>注</w:t>
      </w:r>
      <w:r>
        <w:rPr>
          <w:rFonts w:hint="eastAsia" w:ascii="宋体" w:hAnsi="宋体" w:cs="宋体"/>
          <w:color w:val="000000"/>
          <w:sz w:val="22"/>
          <w:szCs w:val="22"/>
        </w:rPr>
        <w:t>：</w:t>
      </w:r>
      <w:r>
        <w:rPr>
          <w:rFonts w:hint="eastAsia" w:ascii="宋体" w:hAnsi="宋体" w:eastAsia="宋体" w:cs="宋体"/>
          <w:color w:val="000000"/>
          <w:sz w:val="21"/>
          <w:szCs w:val="21"/>
          <w:highlight w:val="none"/>
          <w:lang w:val="en-US" w:eastAsia="zh-CN"/>
        </w:rPr>
        <w:t>1.本表应按照招标文件第三章 技术要求逐条响应，后附相关证明资料</w:t>
      </w:r>
      <w:r>
        <w:rPr>
          <w:rFonts w:hint="eastAsia" w:ascii="宋体" w:hAnsi="宋体" w:cs="宋体"/>
          <w:color w:val="000000"/>
          <w:sz w:val="21"/>
          <w:szCs w:val="21"/>
          <w:highlight w:val="none"/>
          <w:lang w:val="en-US" w:eastAsia="zh-CN"/>
        </w:rPr>
        <w:t>。如有漏报、瞒报招标文件所要求的性能指标等将视为没有实质性响应招标文件。</w:t>
      </w:r>
    </w:p>
    <w:p w14:paraId="64BA7D2E">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r>
        <w:rPr>
          <w:rFonts w:hint="eastAsia" w:ascii="宋体" w:hAnsi="宋体" w:eastAsia="宋体" w:cs="宋体"/>
          <w:color w:val="000000"/>
          <w:sz w:val="21"/>
          <w:szCs w:val="21"/>
          <w:highlight w:val="none"/>
          <w:lang w:val="en-US" w:eastAsia="zh-CN"/>
        </w:rPr>
        <w:t>.即使微小的偏差也须写出，偏离填写：正偏离、</w:t>
      </w:r>
      <w:r>
        <w:rPr>
          <w:rFonts w:hint="eastAsia" w:ascii="宋体" w:hAnsi="宋体" w:cs="宋体"/>
          <w:color w:val="000000"/>
          <w:sz w:val="21"/>
          <w:szCs w:val="21"/>
          <w:highlight w:val="none"/>
          <w:lang w:val="en-US" w:eastAsia="zh-CN"/>
        </w:rPr>
        <w:t>无偏离</w:t>
      </w:r>
      <w:r>
        <w:rPr>
          <w:rFonts w:hint="eastAsia" w:ascii="宋体" w:hAnsi="宋体" w:eastAsia="宋体" w:cs="宋体"/>
          <w:color w:val="000000"/>
          <w:sz w:val="21"/>
          <w:szCs w:val="21"/>
          <w:highlight w:val="none"/>
          <w:lang w:val="en-US" w:eastAsia="zh-CN"/>
        </w:rPr>
        <w:t>、负偏离。“正偏离”、“响应”或“负偏离”，按技术参数要求提供证明材料，并在备注一栏注明页码，若不提供，按负偏离处理。（因说明或提供材料不清楚将导致评标委员会做出对供应商不利判定的，后果由供应商自负）</w:t>
      </w:r>
      <w:r>
        <w:rPr>
          <w:rFonts w:hint="eastAsia" w:ascii="宋体" w:hAnsi="宋体" w:cs="宋体"/>
          <w:color w:val="000000"/>
          <w:sz w:val="21"/>
          <w:szCs w:val="21"/>
          <w:highlight w:val="none"/>
          <w:lang w:val="en-US" w:eastAsia="zh-CN"/>
        </w:rPr>
        <w:t>。</w:t>
      </w:r>
    </w:p>
    <w:p w14:paraId="4C2F1210">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lang w:val="en-US" w:eastAsia="zh-CN"/>
        </w:rPr>
        <w:t>.投标人可根据项目情况自行增加内容项完善表格，表格不够用，可按此表复制。</w:t>
      </w:r>
    </w:p>
    <w:p w14:paraId="6B683CCC">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4</w:t>
      </w:r>
      <w:r>
        <w:rPr>
          <w:rFonts w:hint="eastAsia" w:ascii="宋体" w:hAnsi="宋体" w:eastAsia="宋体" w:cs="宋体"/>
          <w:color w:val="000000"/>
          <w:sz w:val="21"/>
          <w:szCs w:val="21"/>
          <w:highlight w:val="none"/>
          <w:lang w:val="en-US" w:eastAsia="zh-CN"/>
        </w:rPr>
        <w:t>.投标人须如实填写该表，如有隐瞒，后果由投标人自负。</w:t>
      </w:r>
    </w:p>
    <w:p w14:paraId="1E81EA51">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60" w:lineRule="auto"/>
        <w:ind w:firstLine="480" w:firstLineChars="200"/>
        <w:textAlignment w:val="auto"/>
        <w:rPr>
          <w:rFonts w:hint="eastAsia" w:ascii="宋体" w:hAnsi="宋体" w:eastAsia="宋体" w:cs="宋体"/>
          <w:color w:val="000000"/>
          <w:highlight w:val="none"/>
          <w:lang w:val="en-US" w:eastAsia="zh-CN"/>
        </w:rPr>
      </w:pPr>
    </w:p>
    <w:p w14:paraId="559C374C">
      <w:pPr>
        <w:spacing w:line="360" w:lineRule="auto"/>
        <w:ind w:firstLine="2409" w:firstLineChars="1000"/>
        <w:outlineLvl w:val="1"/>
        <w:rPr>
          <w:rFonts w:hint="eastAsia" w:ascii="宋体" w:hAnsi="宋体" w:eastAsia="宋体" w:cs="宋体"/>
          <w:b/>
          <w:bCs w:val="0"/>
          <w:color w:val="000000"/>
          <w:szCs w:val="24"/>
          <w:highlight w:val="none"/>
          <w:u w:val="single"/>
        </w:rPr>
      </w:pPr>
      <w:bookmarkStart w:id="4" w:name="_Toc24357"/>
      <w:bookmarkStart w:id="5" w:name="_Toc17131"/>
      <w:r>
        <w:rPr>
          <w:rFonts w:hint="eastAsia" w:ascii="宋体" w:hAnsi="宋体" w:cs="宋体"/>
          <w:b/>
          <w:bCs w:val="0"/>
          <w:color w:val="000000"/>
          <w:szCs w:val="24"/>
          <w:highlight w:val="none"/>
          <w:lang w:eastAsia="zh-CN"/>
        </w:rPr>
        <w:t>投标人</w:t>
      </w:r>
      <w:r>
        <w:rPr>
          <w:rFonts w:hint="eastAsia" w:ascii="宋体" w:hAnsi="宋体" w:eastAsia="宋体" w:cs="宋体"/>
          <w:b/>
          <w:bCs w:val="0"/>
          <w:color w:val="000000"/>
          <w:szCs w:val="24"/>
          <w:highlight w:val="none"/>
        </w:rPr>
        <w:t>：</w:t>
      </w:r>
      <w:r>
        <w:rPr>
          <w:rFonts w:hint="eastAsia" w:ascii="宋体" w:hAnsi="宋体" w:eastAsia="宋体" w:cs="宋体"/>
          <w:b/>
          <w:bCs w:val="0"/>
          <w:color w:val="000000"/>
          <w:szCs w:val="24"/>
          <w:highlight w:val="none"/>
          <w:u w:val="single"/>
        </w:rPr>
        <w:t xml:space="preserve">                         </w:t>
      </w:r>
      <w:r>
        <w:rPr>
          <w:rFonts w:hint="eastAsia" w:ascii="宋体" w:hAnsi="宋体" w:eastAsia="宋体" w:cs="宋体"/>
          <w:b/>
          <w:bCs w:val="0"/>
          <w:color w:val="000000"/>
          <w:szCs w:val="24"/>
          <w:highlight w:val="none"/>
        </w:rPr>
        <w:t>（全称并加盖公章）</w:t>
      </w:r>
      <w:bookmarkEnd w:id="4"/>
      <w:bookmarkEnd w:id="5"/>
    </w:p>
    <w:p w14:paraId="560EC1B4">
      <w:pPr>
        <w:pStyle w:val="5"/>
        <w:spacing w:line="360" w:lineRule="auto"/>
        <w:ind w:firstLine="2409" w:firstLineChars="1000"/>
        <w:rPr>
          <w:rFonts w:hint="eastAsia" w:ascii="宋体" w:hAnsi="宋体" w:eastAsia="宋体" w:cs="宋体"/>
          <w:b/>
          <w:bCs w:val="0"/>
          <w:color w:val="000000"/>
          <w:sz w:val="24"/>
          <w:szCs w:val="24"/>
          <w:highlight w:val="none"/>
          <w:u w:val="single"/>
        </w:rPr>
      </w:pPr>
      <w:r>
        <w:rPr>
          <w:rFonts w:hint="eastAsia" w:ascii="宋体" w:hAnsi="宋体" w:eastAsia="宋体" w:cs="宋体"/>
          <w:b/>
          <w:bCs/>
          <w:color w:val="000000"/>
          <w:sz w:val="24"/>
          <w:highlight w:val="none"/>
        </w:rPr>
        <w:t>法定代表人或授权代表</w:t>
      </w:r>
      <w:r>
        <w:rPr>
          <w:rFonts w:hint="eastAsia" w:ascii="宋体" w:hAnsi="宋体" w:eastAsia="宋体" w:cs="宋体"/>
          <w:b/>
          <w:bCs w:val="0"/>
          <w:color w:val="000000"/>
          <w:sz w:val="24"/>
          <w:szCs w:val="24"/>
          <w:highlight w:val="none"/>
        </w:rPr>
        <w:t>：</w:t>
      </w:r>
      <w:r>
        <w:rPr>
          <w:rFonts w:hint="eastAsia" w:ascii="宋体" w:hAnsi="宋体" w:eastAsia="宋体" w:cs="宋体"/>
          <w:b/>
          <w:bCs w:val="0"/>
          <w:color w:val="000000"/>
          <w:sz w:val="24"/>
          <w:szCs w:val="24"/>
          <w:highlight w:val="none"/>
          <w:u w:val="single"/>
        </w:rPr>
        <w:t xml:space="preserve">  </w:t>
      </w:r>
      <w:r>
        <w:rPr>
          <w:rFonts w:hint="eastAsia" w:ascii="宋体" w:hAnsi="宋体" w:eastAsia="宋体" w:cs="宋体"/>
          <w:b/>
          <w:bCs w:val="0"/>
          <w:color w:val="000000"/>
          <w:sz w:val="24"/>
          <w:szCs w:val="24"/>
          <w:highlight w:val="none"/>
          <w:u w:val="single"/>
          <w:lang w:val="en-US" w:eastAsia="zh-CN"/>
        </w:rPr>
        <w:t xml:space="preserve"> </w:t>
      </w:r>
      <w:r>
        <w:rPr>
          <w:rFonts w:hint="eastAsia" w:ascii="宋体" w:hAnsi="宋体" w:eastAsia="宋体" w:cs="宋体"/>
          <w:b/>
          <w:bCs w:val="0"/>
          <w:color w:val="000000"/>
          <w:sz w:val="24"/>
          <w:szCs w:val="24"/>
          <w:highlight w:val="none"/>
          <w:u w:val="single"/>
        </w:rPr>
        <w:t xml:space="preserve">        </w:t>
      </w:r>
      <w:r>
        <w:rPr>
          <w:rFonts w:hint="eastAsia" w:ascii="宋体" w:hAnsi="宋体" w:eastAsia="宋体" w:cs="宋体"/>
          <w:b/>
          <w:bCs w:val="0"/>
          <w:color w:val="000000"/>
          <w:sz w:val="24"/>
          <w:szCs w:val="24"/>
          <w:highlight w:val="none"/>
        </w:rPr>
        <w:t>（签字或盖章）</w:t>
      </w:r>
    </w:p>
    <w:p w14:paraId="230DB2AA">
      <w:pPr>
        <w:pStyle w:val="5"/>
        <w:spacing w:line="360" w:lineRule="auto"/>
        <w:ind w:firstLine="2409" w:firstLineChars="1000"/>
        <w:rPr>
          <w:rFonts w:hint="eastAsia" w:ascii="宋体" w:hAnsi="宋体" w:eastAsia="宋体" w:cs="宋体"/>
          <w:b/>
          <w:bCs w:val="0"/>
          <w:color w:val="000000"/>
          <w:sz w:val="24"/>
          <w:szCs w:val="24"/>
          <w:highlight w:val="none"/>
          <w:u w:val="single"/>
        </w:rPr>
      </w:pPr>
      <w:r>
        <w:rPr>
          <w:rFonts w:hint="eastAsia" w:ascii="宋体" w:hAnsi="宋体" w:eastAsia="宋体" w:cs="宋体"/>
          <w:b/>
          <w:bCs w:val="0"/>
          <w:color w:val="000000"/>
          <w:sz w:val="24"/>
          <w:szCs w:val="24"/>
          <w:highlight w:val="none"/>
        </w:rPr>
        <w:t>日  期：</w:t>
      </w:r>
      <w:r>
        <w:rPr>
          <w:rFonts w:hint="eastAsia" w:ascii="宋体" w:hAnsi="宋体" w:eastAsia="宋体" w:cs="宋体"/>
          <w:b/>
          <w:bCs w:val="0"/>
          <w:color w:val="000000"/>
          <w:sz w:val="24"/>
          <w:szCs w:val="24"/>
          <w:highlight w:val="none"/>
          <w:u w:val="single"/>
        </w:rPr>
        <w:t xml:space="preserve">            </w:t>
      </w:r>
      <w:r>
        <w:rPr>
          <w:rFonts w:hint="eastAsia" w:ascii="宋体" w:hAnsi="宋体" w:cs="宋体"/>
          <w:b/>
          <w:bCs w:val="0"/>
          <w:color w:val="000000"/>
          <w:sz w:val="24"/>
          <w:szCs w:val="24"/>
          <w:highlight w:val="none"/>
          <w:u w:val="single"/>
          <w:lang w:val="en-US" w:eastAsia="zh-CN"/>
        </w:rPr>
        <w:t xml:space="preserve"> </w:t>
      </w:r>
      <w:r>
        <w:rPr>
          <w:rFonts w:hint="eastAsia" w:ascii="宋体" w:hAnsi="宋体" w:eastAsia="宋体" w:cs="宋体"/>
          <w:b/>
          <w:bCs w:val="0"/>
          <w:color w:val="000000"/>
          <w:sz w:val="24"/>
          <w:szCs w:val="24"/>
          <w:highlight w:val="none"/>
          <w:u w:val="single"/>
        </w:rPr>
        <w:t xml:space="preserve">            </w:t>
      </w:r>
      <w:bookmarkEnd w:id="0"/>
      <w:bookmarkEnd w:id="1"/>
      <w:bookmarkEnd w:id="2"/>
      <w:bookmarkEnd w:id="3"/>
    </w:p>
    <w:p w14:paraId="2D9EF4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FD4566"/>
    <w:rsid w:val="25FD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4"/>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style>
  <w:style w:type="paragraph" w:customStyle="1" w:styleId="5">
    <w:name w:val="无间隔1"/>
    <w:qFormat/>
    <w:uiPriority w:val="0"/>
    <w:pPr>
      <w:widowControl w:val="0"/>
      <w:jc w:val="both"/>
    </w:pPr>
    <w:rPr>
      <w:rFonts w:ascii="Calibri" w:hAnsi="Calibri" w:eastAsia="宋体" w:cs="Arial"/>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2025-12-05T11:39:00Z</dcterms:created>
  <dc:creator>简单也极端</dc:creator>
  <cp:lastModifiedBy>简单也极端</cp:lastModifiedBy>
  <dcterms:modified xsi:type="dcterms:W3CDTF">2025-12-05T11:54:08Z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A67E3A4AA52A4BA3933CC164B7291973_11</vt:lpwstr>
  </property>
  <property fmtid="{D5CDD505-2E9C-101B-9397-08002B2CF9AE}" pid="4" name="KSOTemplateDocerSaveRecord">
    <vt:lpwstr>eyJoZGlkIjoiNmY0NzgzNzk4OGZhODA1YTcwNTdiNzFmZjVkOTg4YjkiLCJ1c2VySWQiOiI2MDgwMzY0NzQifQ==</vt:lpwstr>
  </property>
</Properties>
</file>