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D8A41">
      <w:pPr>
        <w:spacing w:line="800" w:lineRule="exact"/>
        <w:jc w:val="center"/>
        <w:rPr>
          <w:rFonts w:hint="eastAsia" w:ascii="仿宋" w:hAnsi="仿宋" w:eastAsia="仿宋" w:cs="仿宋"/>
          <w:b/>
          <w:sz w:val="22"/>
          <w:szCs w:val="22"/>
          <w:lang w:eastAsia="zh-CN"/>
        </w:rPr>
      </w:pPr>
      <w:r>
        <w:rPr>
          <w:rFonts w:ascii="仿宋_GB2312" w:hAnsi="仿宋_GB2312" w:eastAsia="仿宋_GB2312" w:cs="仿宋_GB2312"/>
          <w:b/>
          <w:sz w:val="28"/>
        </w:rPr>
        <w:t>乾县长义初级中学教育教学设备采购项目</w:t>
      </w:r>
    </w:p>
    <w:p w14:paraId="5E1D8BB4">
      <w:pPr>
        <w:spacing w:line="800" w:lineRule="exact"/>
        <w:ind w:left="3134"/>
        <w:jc w:val="center"/>
        <w:rPr>
          <w:rFonts w:hint="eastAsia" w:ascii="仿宋" w:hAnsi="仿宋" w:eastAsia="仿宋" w:cs="仿宋"/>
          <w:b/>
          <w:sz w:val="22"/>
          <w:szCs w:val="22"/>
        </w:rPr>
      </w:pPr>
    </w:p>
    <w:p w14:paraId="30BCD7FA">
      <w:pPr>
        <w:spacing w:line="800" w:lineRule="exact"/>
        <w:jc w:val="center"/>
        <w:rPr>
          <w:rFonts w:hint="default" w:ascii="仿宋" w:hAnsi="仿宋" w:eastAsia="仿宋" w:cs="仿宋"/>
          <w:b/>
          <w:sz w:val="44"/>
          <w:szCs w:val="44"/>
          <w:lang w:val="en-US" w:eastAsia="zh-CN"/>
        </w:rPr>
      </w:pPr>
      <w:r>
        <w:rPr>
          <w:rFonts w:hint="eastAsia" w:ascii="仿宋" w:hAnsi="仿宋" w:eastAsia="仿宋" w:cs="仿宋"/>
          <w:b/>
          <w:sz w:val="44"/>
          <w:szCs w:val="44"/>
          <w:lang w:val="en-US" w:eastAsia="zh-CN"/>
        </w:rPr>
        <w:t>供货合同</w:t>
      </w:r>
    </w:p>
    <w:p w14:paraId="5E493FF3">
      <w:pPr>
        <w:spacing w:line="800" w:lineRule="exact"/>
        <w:jc w:val="center"/>
        <w:rPr>
          <w:rFonts w:hint="eastAsia" w:ascii="仿宋" w:hAnsi="仿宋" w:eastAsia="仿宋" w:cs="仿宋"/>
          <w:b/>
          <w:sz w:val="22"/>
          <w:szCs w:val="22"/>
          <w:lang w:eastAsia="zh-CN"/>
        </w:rPr>
      </w:pPr>
      <w:r>
        <w:rPr>
          <w:rFonts w:hint="eastAsia" w:ascii="仿宋" w:hAnsi="仿宋" w:eastAsia="仿宋" w:cs="仿宋"/>
          <w:b/>
          <w:sz w:val="22"/>
          <w:szCs w:val="22"/>
          <w:lang w:eastAsia="zh-CN"/>
        </w:rPr>
        <w:t>（</w:t>
      </w:r>
      <w:r>
        <w:rPr>
          <w:rFonts w:hint="eastAsia" w:ascii="仿宋" w:hAnsi="仿宋" w:eastAsia="仿宋" w:cs="仿宋"/>
          <w:b/>
          <w:sz w:val="22"/>
          <w:szCs w:val="22"/>
        </w:rPr>
        <w:t>项目编号：</w:t>
      </w:r>
      <w:r>
        <w:rPr>
          <w:rFonts w:hint="eastAsia" w:ascii="仿宋" w:hAnsi="仿宋" w:eastAsia="仿宋" w:cs="仿宋"/>
          <w:b/>
          <w:sz w:val="22"/>
          <w:szCs w:val="22"/>
          <w:lang w:val="en-US" w:eastAsia="zh-CN"/>
        </w:rPr>
        <w:t xml:space="preserve">          </w:t>
      </w:r>
      <w:r>
        <w:rPr>
          <w:rFonts w:hint="eastAsia" w:ascii="仿宋" w:hAnsi="仿宋" w:eastAsia="仿宋" w:cs="仿宋"/>
          <w:b/>
          <w:sz w:val="22"/>
          <w:szCs w:val="22"/>
          <w:lang w:eastAsia="zh-CN"/>
        </w:rPr>
        <w:t>）</w:t>
      </w:r>
    </w:p>
    <w:p w14:paraId="0B98692B">
      <w:pPr>
        <w:spacing w:line="440" w:lineRule="exact"/>
        <w:ind w:firstLine="440" w:firstLineChars="200"/>
        <w:rPr>
          <w:rFonts w:hint="eastAsia" w:ascii="仿宋" w:hAnsi="仿宋" w:eastAsia="仿宋" w:cs="仿宋"/>
          <w:sz w:val="22"/>
          <w:szCs w:val="22"/>
        </w:rPr>
      </w:pPr>
    </w:p>
    <w:p w14:paraId="63BB636A">
      <w:pPr>
        <w:spacing w:line="440" w:lineRule="exact"/>
        <w:ind w:firstLine="440" w:firstLineChars="200"/>
        <w:rPr>
          <w:rFonts w:hint="eastAsia" w:ascii="仿宋" w:hAnsi="仿宋" w:eastAsia="仿宋" w:cs="仿宋"/>
          <w:sz w:val="22"/>
          <w:szCs w:val="22"/>
        </w:rPr>
      </w:pPr>
    </w:p>
    <w:p w14:paraId="2A1F8B10">
      <w:pPr>
        <w:spacing w:line="440" w:lineRule="exact"/>
        <w:ind w:firstLine="440" w:firstLineChars="200"/>
        <w:rPr>
          <w:rFonts w:hint="eastAsia" w:ascii="仿宋" w:hAnsi="仿宋" w:eastAsia="仿宋" w:cs="仿宋"/>
          <w:sz w:val="22"/>
          <w:szCs w:val="22"/>
        </w:rPr>
      </w:pPr>
    </w:p>
    <w:p w14:paraId="0155E3A9">
      <w:pPr>
        <w:spacing w:line="440" w:lineRule="exact"/>
        <w:ind w:firstLine="440" w:firstLineChars="200"/>
        <w:rPr>
          <w:rFonts w:hint="eastAsia" w:ascii="仿宋" w:hAnsi="仿宋" w:eastAsia="仿宋" w:cs="仿宋"/>
          <w:sz w:val="22"/>
          <w:szCs w:val="22"/>
        </w:rPr>
      </w:pPr>
    </w:p>
    <w:p w14:paraId="071A5778">
      <w:pPr>
        <w:spacing w:line="440" w:lineRule="exact"/>
        <w:ind w:firstLine="440" w:firstLineChars="200"/>
        <w:rPr>
          <w:rFonts w:hint="eastAsia" w:ascii="仿宋" w:hAnsi="仿宋" w:eastAsia="仿宋" w:cs="仿宋"/>
          <w:sz w:val="22"/>
          <w:szCs w:val="22"/>
        </w:rPr>
      </w:pPr>
    </w:p>
    <w:p w14:paraId="7FE49800">
      <w:pPr>
        <w:spacing w:line="440" w:lineRule="exact"/>
        <w:ind w:firstLine="440" w:firstLineChars="200"/>
        <w:rPr>
          <w:rFonts w:hint="eastAsia" w:ascii="仿宋" w:hAnsi="仿宋" w:eastAsia="仿宋" w:cs="仿宋"/>
          <w:sz w:val="22"/>
          <w:szCs w:val="22"/>
        </w:rPr>
      </w:pPr>
    </w:p>
    <w:p w14:paraId="0374F766">
      <w:pPr>
        <w:spacing w:line="440" w:lineRule="exact"/>
        <w:ind w:firstLine="440" w:firstLineChars="200"/>
        <w:rPr>
          <w:rFonts w:hint="eastAsia" w:ascii="仿宋" w:hAnsi="仿宋" w:eastAsia="仿宋" w:cs="仿宋"/>
          <w:sz w:val="22"/>
          <w:szCs w:val="22"/>
        </w:rPr>
      </w:pPr>
    </w:p>
    <w:p w14:paraId="5EC61FC4">
      <w:pPr>
        <w:keepNext w:val="0"/>
        <w:keepLines w:val="0"/>
        <w:pageBreakBefore w:val="0"/>
        <w:widowControl w:val="0"/>
        <w:kinsoku/>
        <w:wordWrap/>
        <w:overflowPunct/>
        <w:topLinePunct w:val="0"/>
        <w:autoSpaceDE/>
        <w:autoSpaceDN/>
        <w:bidi w:val="0"/>
        <w:adjustRightInd/>
        <w:snapToGrid/>
        <w:spacing w:line="360" w:lineRule="auto"/>
        <w:ind w:firstLine="1430" w:firstLineChars="650"/>
        <w:textAlignment w:val="auto"/>
        <w:rPr>
          <w:rFonts w:hint="eastAsia" w:ascii="仿宋" w:hAnsi="仿宋" w:eastAsia="仿宋" w:cs="仿宋"/>
          <w:sz w:val="22"/>
          <w:szCs w:val="22"/>
          <w:lang w:eastAsia="zh-CN"/>
        </w:rPr>
      </w:pPr>
      <w:r>
        <w:rPr>
          <w:rFonts w:hint="eastAsia" w:ascii="仿宋" w:hAnsi="仿宋" w:eastAsia="仿宋" w:cs="仿宋"/>
          <w:sz w:val="22"/>
          <w:szCs w:val="22"/>
        </w:rPr>
        <w:t>甲  方：乾县长义初级中学</w:t>
      </w:r>
    </w:p>
    <w:p w14:paraId="12BAC01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 xml:space="preserve">         乙  方：xxxx</w:t>
      </w:r>
    </w:p>
    <w:p w14:paraId="1328AFCA">
      <w:pPr>
        <w:rPr>
          <w:rFonts w:hint="eastAsia" w:ascii="仿宋" w:hAnsi="仿宋" w:eastAsia="仿宋" w:cs="仿宋"/>
          <w:sz w:val="22"/>
          <w:szCs w:val="22"/>
        </w:rPr>
      </w:pPr>
      <w:r>
        <w:rPr>
          <w:rFonts w:hint="eastAsia" w:ascii="仿宋" w:hAnsi="仿宋" w:eastAsia="仿宋" w:cs="仿宋"/>
          <w:sz w:val="22"/>
          <w:szCs w:val="22"/>
        </w:rPr>
        <w:t xml:space="preserve">             </w:t>
      </w:r>
    </w:p>
    <w:p w14:paraId="621A2E74">
      <w:pPr>
        <w:jc w:val="center"/>
        <w:rPr>
          <w:rFonts w:hint="eastAsia" w:ascii="仿宋" w:hAnsi="仿宋" w:eastAsia="仿宋" w:cs="仿宋"/>
          <w:sz w:val="22"/>
          <w:szCs w:val="22"/>
        </w:rPr>
      </w:pPr>
    </w:p>
    <w:p w14:paraId="09B6157A">
      <w:pPr>
        <w:keepNext w:val="0"/>
        <w:keepLines w:val="0"/>
        <w:pageBreakBefore w:val="0"/>
        <w:widowControl w:val="0"/>
        <w:kinsoku/>
        <w:wordWrap/>
        <w:overflowPunct/>
        <w:topLinePunct w:val="0"/>
        <w:autoSpaceDE/>
        <w:autoSpaceDN/>
        <w:bidi w:val="0"/>
        <w:adjustRightInd/>
        <w:snapToGrid/>
        <w:spacing w:line="360" w:lineRule="auto"/>
        <w:ind w:firstLine="1430" w:firstLineChars="650"/>
        <w:jc w:val="center"/>
        <w:textAlignment w:val="auto"/>
        <w:rPr>
          <w:rFonts w:hint="eastAsia" w:ascii="仿宋" w:hAnsi="仿宋" w:eastAsia="仿宋" w:cs="仿宋"/>
          <w:sz w:val="22"/>
          <w:szCs w:val="22"/>
        </w:rPr>
      </w:pPr>
      <w:r>
        <w:rPr>
          <w:rFonts w:hint="eastAsia" w:ascii="仿宋" w:hAnsi="仿宋" w:eastAsia="仿宋" w:cs="仿宋"/>
          <w:sz w:val="22"/>
          <w:szCs w:val="22"/>
        </w:rPr>
        <w:t>202 年 月</w:t>
      </w:r>
    </w:p>
    <w:p w14:paraId="4EE0D14B">
      <w:pPr>
        <w:spacing w:line="440" w:lineRule="exact"/>
        <w:rPr>
          <w:rFonts w:hint="eastAsia" w:ascii="仿宋" w:hAnsi="仿宋" w:eastAsia="仿宋" w:cs="仿宋"/>
          <w:sz w:val="22"/>
          <w:szCs w:val="22"/>
        </w:rPr>
      </w:pPr>
    </w:p>
    <w:p w14:paraId="04DDE583">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rPr>
        <w:br w:type="page"/>
      </w:r>
      <w:r>
        <w:rPr>
          <w:rFonts w:hint="eastAsia" w:ascii="仿宋" w:hAnsi="仿宋" w:eastAsia="仿宋" w:cs="仿宋"/>
          <w:sz w:val="22"/>
          <w:szCs w:val="22"/>
        </w:rPr>
        <w:t>甲方：乾县长义初级中学</w:t>
      </w:r>
    </w:p>
    <w:p w14:paraId="4875C4E6">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住所地：</w:t>
      </w:r>
    </w:p>
    <w:p w14:paraId="3DA591EF">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 xml:space="preserve">法定代表人： </w:t>
      </w:r>
    </w:p>
    <w:p w14:paraId="009FF325">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 xml:space="preserve">联系方式： </w:t>
      </w:r>
    </w:p>
    <w:p w14:paraId="4E692F8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乙方：xxxx</w:t>
      </w:r>
    </w:p>
    <w:p w14:paraId="6963E6CF">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住所地：</w:t>
      </w:r>
    </w:p>
    <w:p w14:paraId="45FB71F2">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w:t>
      </w:r>
    </w:p>
    <w:p w14:paraId="677F13F4">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联系方式</w:t>
      </w:r>
    </w:p>
    <w:p w14:paraId="6B5D0AB4">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乾县长义初级中学（以下简称甲方）所需本合同项目下的</w:t>
      </w:r>
      <w:r>
        <w:rPr>
          <w:rFonts w:hint="eastAsia" w:ascii="仿宋" w:hAnsi="仿宋" w:eastAsia="仿宋" w:cs="仿宋"/>
          <w:sz w:val="22"/>
          <w:szCs w:val="22"/>
          <w:u w:val="single"/>
        </w:rPr>
        <w:t>乾县长义初级中学教育教学设备采购项目</w:t>
      </w:r>
      <w:r>
        <w:rPr>
          <w:rFonts w:hint="eastAsia" w:ascii="仿宋" w:hAnsi="仿宋" w:eastAsia="仿宋" w:cs="仿宋"/>
          <w:sz w:val="22"/>
          <w:szCs w:val="22"/>
        </w:rPr>
        <w:t>，由</w:t>
      </w:r>
      <w:r>
        <w:rPr>
          <w:rFonts w:hint="eastAsia" w:ascii="仿宋" w:hAnsi="仿宋" w:eastAsia="仿宋" w:cs="仿宋"/>
          <w:sz w:val="22"/>
          <w:szCs w:val="22"/>
          <w:lang w:val="en-US" w:eastAsia="zh-CN"/>
        </w:rPr>
        <w:t>陕西知源集易招标代理有限公司</w:t>
      </w:r>
      <w:r>
        <w:rPr>
          <w:rFonts w:hint="eastAsia" w:ascii="仿宋" w:hAnsi="仿宋" w:eastAsia="仿宋" w:cs="仿宋"/>
          <w:sz w:val="22"/>
          <w:szCs w:val="22"/>
        </w:rPr>
        <w:t>按照政府采购程序组织</w:t>
      </w:r>
      <w:r>
        <w:rPr>
          <w:rFonts w:hint="eastAsia" w:ascii="仿宋" w:hAnsi="仿宋" w:eastAsia="仿宋" w:cs="仿宋"/>
          <w:sz w:val="22"/>
          <w:szCs w:val="22"/>
          <w:lang w:val="en-US" w:eastAsia="zh-CN"/>
        </w:rPr>
        <w:t>公开招标方式</w:t>
      </w:r>
      <w:r>
        <w:rPr>
          <w:rFonts w:hint="eastAsia" w:ascii="仿宋" w:hAnsi="仿宋" w:eastAsia="仿宋" w:cs="仿宋"/>
          <w:sz w:val="22"/>
          <w:szCs w:val="22"/>
        </w:rPr>
        <w:t>，确定</w:t>
      </w:r>
      <w:r>
        <w:rPr>
          <w:rFonts w:hint="eastAsia" w:ascii="仿宋" w:hAnsi="仿宋" w:eastAsia="仿宋" w:cs="仿宋"/>
          <w:sz w:val="22"/>
          <w:szCs w:val="22"/>
          <w:u w:val="single"/>
        </w:rPr>
        <w:t>xx</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xx</w:t>
      </w:r>
      <w:r>
        <w:rPr>
          <w:rFonts w:hint="eastAsia" w:ascii="仿宋" w:hAnsi="仿宋" w:eastAsia="仿宋" w:cs="仿宋"/>
          <w:sz w:val="22"/>
          <w:szCs w:val="22"/>
        </w:rPr>
        <w:t>（以下简称乙方）为</w:t>
      </w:r>
      <w:r>
        <w:rPr>
          <w:rFonts w:hint="eastAsia" w:ascii="仿宋" w:hAnsi="仿宋" w:eastAsia="仿宋" w:cs="仿宋"/>
          <w:sz w:val="22"/>
          <w:szCs w:val="22"/>
          <w:lang w:val="en-US" w:eastAsia="zh-CN"/>
        </w:rPr>
        <w:t>中标单位</w:t>
      </w:r>
      <w:r>
        <w:rPr>
          <w:rFonts w:hint="eastAsia" w:ascii="仿宋" w:hAnsi="仿宋" w:eastAsia="仿宋" w:cs="仿宋"/>
          <w:sz w:val="22"/>
          <w:szCs w:val="22"/>
        </w:rPr>
        <w:t>。依据《中华人民共和国政府采购法》、《中华人民共和国民法典》以及</w:t>
      </w:r>
      <w:r>
        <w:rPr>
          <w:rFonts w:hint="eastAsia" w:ascii="仿宋" w:hAnsi="仿宋" w:eastAsia="仿宋" w:cs="仿宋"/>
          <w:sz w:val="22"/>
          <w:szCs w:val="22"/>
          <w:lang w:val="en-US" w:eastAsia="zh-CN"/>
        </w:rPr>
        <w:t>招标</w:t>
      </w:r>
      <w:r>
        <w:rPr>
          <w:rFonts w:hint="eastAsia" w:ascii="仿宋" w:hAnsi="仿宋" w:eastAsia="仿宋" w:cs="仿宋"/>
          <w:sz w:val="22"/>
          <w:szCs w:val="22"/>
        </w:rPr>
        <w:t>文件、</w:t>
      </w:r>
      <w:r>
        <w:rPr>
          <w:rFonts w:hint="eastAsia" w:ascii="仿宋" w:hAnsi="仿宋" w:eastAsia="仿宋" w:cs="仿宋"/>
          <w:sz w:val="22"/>
          <w:szCs w:val="22"/>
          <w:lang w:val="en-US" w:eastAsia="zh-CN"/>
        </w:rPr>
        <w:t>投标</w:t>
      </w:r>
      <w:r>
        <w:rPr>
          <w:rFonts w:hint="eastAsia" w:ascii="仿宋" w:hAnsi="仿宋" w:eastAsia="仿宋" w:cs="仿宋"/>
          <w:sz w:val="22"/>
          <w:szCs w:val="22"/>
        </w:rPr>
        <w:t>文件正本和澄清表（函）、</w:t>
      </w:r>
      <w:r>
        <w:rPr>
          <w:rFonts w:hint="eastAsia" w:ascii="仿宋" w:hAnsi="仿宋" w:eastAsia="仿宋" w:cs="仿宋"/>
          <w:sz w:val="22"/>
          <w:szCs w:val="22"/>
          <w:lang w:val="en-US" w:eastAsia="zh-CN"/>
        </w:rPr>
        <w:t>中标</w:t>
      </w:r>
      <w:r>
        <w:rPr>
          <w:rFonts w:hint="eastAsia" w:ascii="仿宋" w:hAnsi="仿宋" w:eastAsia="仿宋" w:cs="仿宋"/>
          <w:sz w:val="22"/>
          <w:szCs w:val="22"/>
        </w:rPr>
        <w:t>通知书，经甲、乙双方协商，达成如下条款。</w:t>
      </w:r>
    </w:p>
    <w:p w14:paraId="4D54604D">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一、合同标的物内容及数量</w:t>
      </w:r>
      <w:r>
        <w:rPr>
          <w:rFonts w:hint="eastAsia" w:ascii="仿宋" w:hAnsi="仿宋" w:eastAsia="仿宋" w:cs="仿宋"/>
          <w:sz w:val="22"/>
          <w:szCs w:val="22"/>
        </w:rPr>
        <w:t>（以</w:t>
      </w:r>
      <w:r>
        <w:rPr>
          <w:rFonts w:hint="eastAsia" w:ascii="仿宋" w:hAnsi="仿宋" w:eastAsia="仿宋" w:cs="仿宋"/>
          <w:sz w:val="22"/>
          <w:szCs w:val="22"/>
          <w:lang w:val="en-US" w:eastAsia="zh-CN"/>
        </w:rPr>
        <w:t>投标</w:t>
      </w:r>
      <w:r>
        <w:rPr>
          <w:rFonts w:hint="eastAsia" w:ascii="仿宋" w:hAnsi="仿宋" w:eastAsia="仿宋" w:cs="仿宋"/>
          <w:sz w:val="22"/>
          <w:szCs w:val="22"/>
        </w:rPr>
        <w:t>文件正本和澄清表〈函〉为准）</w:t>
      </w:r>
    </w:p>
    <w:tbl>
      <w:tblPr>
        <w:tblStyle w:val="3"/>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37A3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9024EA0">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64AF2FDB">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名称</w:t>
            </w:r>
          </w:p>
        </w:tc>
        <w:tc>
          <w:tcPr>
            <w:tcW w:w="1144" w:type="dxa"/>
            <w:tcBorders>
              <w:top w:val="single" w:color="auto" w:sz="4" w:space="0"/>
              <w:left w:val="single" w:color="auto" w:sz="4" w:space="0"/>
              <w:bottom w:val="single" w:color="auto" w:sz="4" w:space="0"/>
              <w:right w:val="single" w:color="auto" w:sz="4" w:space="0"/>
            </w:tcBorders>
            <w:vAlign w:val="center"/>
          </w:tcPr>
          <w:p w14:paraId="07A3A138">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生产厂家/品牌</w:t>
            </w:r>
          </w:p>
        </w:tc>
        <w:tc>
          <w:tcPr>
            <w:tcW w:w="1572" w:type="dxa"/>
            <w:tcBorders>
              <w:top w:val="single" w:color="auto" w:sz="4" w:space="0"/>
              <w:left w:val="single" w:color="auto" w:sz="4" w:space="0"/>
              <w:bottom w:val="single" w:color="auto" w:sz="4" w:space="0"/>
              <w:right w:val="single" w:color="auto" w:sz="4" w:space="0"/>
            </w:tcBorders>
            <w:vAlign w:val="center"/>
          </w:tcPr>
          <w:p w14:paraId="54D7F786">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7824CFEC">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730890F8">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477B056F">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单价</w:t>
            </w:r>
          </w:p>
          <w:p w14:paraId="2844D459">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57380E07">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总价</w:t>
            </w:r>
          </w:p>
          <w:p w14:paraId="14428838">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（元）</w:t>
            </w:r>
          </w:p>
        </w:tc>
        <w:tc>
          <w:tcPr>
            <w:tcW w:w="812" w:type="dxa"/>
            <w:tcBorders>
              <w:top w:val="single" w:color="auto" w:sz="4" w:space="0"/>
              <w:left w:val="single" w:color="auto" w:sz="4" w:space="0"/>
              <w:bottom w:val="single" w:color="auto" w:sz="4" w:space="0"/>
              <w:right w:val="single" w:color="auto" w:sz="4" w:space="0"/>
            </w:tcBorders>
            <w:vAlign w:val="center"/>
          </w:tcPr>
          <w:p w14:paraId="0B223D82">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备注</w:t>
            </w:r>
          </w:p>
        </w:tc>
      </w:tr>
      <w:tr w14:paraId="3C76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41B0577">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1</w:t>
            </w:r>
          </w:p>
        </w:tc>
        <w:tc>
          <w:tcPr>
            <w:tcW w:w="981" w:type="dxa"/>
            <w:tcBorders>
              <w:top w:val="single" w:color="auto" w:sz="4" w:space="0"/>
              <w:left w:val="single" w:color="auto" w:sz="4" w:space="0"/>
              <w:bottom w:val="single" w:color="auto" w:sz="4" w:space="0"/>
              <w:right w:val="single" w:color="auto" w:sz="4" w:space="0"/>
            </w:tcBorders>
            <w:vAlign w:val="center"/>
          </w:tcPr>
          <w:p w14:paraId="6D35BC5B">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B883946">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3B679C46">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C31BAD0">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7F908B92">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F83F5D8">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276" w:type="dxa"/>
            <w:tcBorders>
              <w:top w:val="single" w:color="auto" w:sz="4" w:space="0"/>
              <w:left w:val="single" w:color="auto" w:sz="4" w:space="0"/>
              <w:right w:val="single" w:color="auto" w:sz="4" w:space="0"/>
            </w:tcBorders>
            <w:vAlign w:val="center"/>
          </w:tcPr>
          <w:p w14:paraId="5C5F0C4D">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812" w:type="dxa"/>
            <w:vMerge w:val="restart"/>
            <w:tcBorders>
              <w:top w:val="single" w:color="auto" w:sz="4" w:space="0"/>
              <w:left w:val="single" w:color="auto" w:sz="4" w:space="0"/>
              <w:right w:val="single" w:color="auto" w:sz="4" w:space="0"/>
            </w:tcBorders>
            <w:vAlign w:val="center"/>
          </w:tcPr>
          <w:p w14:paraId="7001755E">
            <w:pPr>
              <w:tabs>
                <w:tab w:val="left" w:pos="480"/>
              </w:tabs>
              <w:spacing w:line="360" w:lineRule="auto"/>
              <w:jc w:val="center"/>
              <w:rPr>
                <w:rFonts w:hint="eastAsia" w:ascii="仿宋" w:hAnsi="仿宋" w:eastAsia="仿宋" w:cs="仿宋"/>
                <w:sz w:val="22"/>
                <w:szCs w:val="22"/>
              </w:rPr>
            </w:pPr>
          </w:p>
        </w:tc>
      </w:tr>
      <w:tr w14:paraId="663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8492EC2">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2</w:t>
            </w:r>
          </w:p>
        </w:tc>
        <w:tc>
          <w:tcPr>
            <w:tcW w:w="981" w:type="dxa"/>
            <w:tcBorders>
              <w:top w:val="single" w:color="auto" w:sz="4" w:space="0"/>
              <w:left w:val="single" w:color="auto" w:sz="4" w:space="0"/>
              <w:bottom w:val="single" w:color="auto" w:sz="4" w:space="0"/>
              <w:right w:val="single" w:color="auto" w:sz="4" w:space="0"/>
            </w:tcBorders>
            <w:vAlign w:val="center"/>
          </w:tcPr>
          <w:p w14:paraId="66506F04">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5E8AE2A8">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8839F4D">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6D24ECDB">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620668F3">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EEB696D">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1276" w:type="dxa"/>
            <w:tcBorders>
              <w:left w:val="single" w:color="auto" w:sz="4" w:space="0"/>
              <w:right w:val="single" w:color="auto" w:sz="4" w:space="0"/>
            </w:tcBorders>
            <w:vAlign w:val="center"/>
          </w:tcPr>
          <w:p w14:paraId="08993D60">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xxxx</w:t>
            </w:r>
          </w:p>
        </w:tc>
        <w:tc>
          <w:tcPr>
            <w:tcW w:w="812" w:type="dxa"/>
            <w:vMerge w:val="continue"/>
            <w:tcBorders>
              <w:left w:val="single" w:color="auto" w:sz="4" w:space="0"/>
              <w:right w:val="single" w:color="auto" w:sz="4" w:space="0"/>
            </w:tcBorders>
            <w:vAlign w:val="center"/>
          </w:tcPr>
          <w:p w14:paraId="23329078">
            <w:pPr>
              <w:tabs>
                <w:tab w:val="left" w:pos="480"/>
              </w:tabs>
              <w:spacing w:line="360" w:lineRule="auto"/>
              <w:jc w:val="center"/>
              <w:rPr>
                <w:rFonts w:hint="eastAsia" w:ascii="仿宋" w:hAnsi="仿宋" w:eastAsia="仿宋" w:cs="仿宋"/>
                <w:sz w:val="22"/>
                <w:szCs w:val="22"/>
              </w:rPr>
            </w:pPr>
          </w:p>
        </w:tc>
      </w:tr>
      <w:tr w14:paraId="3152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13EAFC8">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981" w:type="dxa"/>
            <w:tcBorders>
              <w:top w:val="single" w:color="auto" w:sz="4" w:space="0"/>
              <w:left w:val="single" w:color="auto" w:sz="4" w:space="0"/>
              <w:bottom w:val="single" w:color="auto" w:sz="4" w:space="0"/>
              <w:right w:val="single" w:color="auto" w:sz="4" w:space="0"/>
            </w:tcBorders>
            <w:vAlign w:val="center"/>
          </w:tcPr>
          <w:p w14:paraId="21D53C19">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1144" w:type="dxa"/>
            <w:tcBorders>
              <w:top w:val="single" w:color="auto" w:sz="4" w:space="0"/>
              <w:left w:val="single" w:color="auto" w:sz="4" w:space="0"/>
              <w:bottom w:val="single" w:color="auto" w:sz="4" w:space="0"/>
              <w:right w:val="single" w:color="auto" w:sz="4" w:space="0"/>
            </w:tcBorders>
            <w:vAlign w:val="center"/>
          </w:tcPr>
          <w:p w14:paraId="6CDA7C4A">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1572" w:type="dxa"/>
            <w:tcBorders>
              <w:top w:val="single" w:color="auto" w:sz="4" w:space="0"/>
              <w:left w:val="single" w:color="auto" w:sz="4" w:space="0"/>
              <w:bottom w:val="single" w:color="auto" w:sz="4" w:space="0"/>
              <w:right w:val="single" w:color="auto" w:sz="4" w:space="0"/>
            </w:tcBorders>
            <w:vAlign w:val="center"/>
          </w:tcPr>
          <w:p w14:paraId="2FA1ABAC">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1135" w:type="dxa"/>
            <w:tcBorders>
              <w:top w:val="single" w:color="auto" w:sz="4" w:space="0"/>
              <w:left w:val="single" w:color="auto" w:sz="4" w:space="0"/>
              <w:bottom w:val="single" w:color="auto" w:sz="4" w:space="0"/>
              <w:right w:val="single" w:color="auto" w:sz="4" w:space="0"/>
            </w:tcBorders>
            <w:vAlign w:val="center"/>
          </w:tcPr>
          <w:p w14:paraId="6D491F04">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709" w:type="dxa"/>
            <w:tcBorders>
              <w:top w:val="single" w:color="auto" w:sz="4" w:space="0"/>
              <w:left w:val="single" w:color="auto" w:sz="4" w:space="0"/>
              <w:bottom w:val="single" w:color="auto" w:sz="4" w:space="0"/>
              <w:right w:val="single" w:color="auto" w:sz="4" w:space="0"/>
            </w:tcBorders>
            <w:vAlign w:val="center"/>
          </w:tcPr>
          <w:p w14:paraId="6557C0DD">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1276" w:type="dxa"/>
            <w:tcBorders>
              <w:top w:val="single" w:color="auto" w:sz="4" w:space="0"/>
              <w:left w:val="single" w:color="auto" w:sz="4" w:space="0"/>
              <w:bottom w:val="single" w:color="auto" w:sz="4" w:space="0"/>
              <w:right w:val="single" w:color="auto" w:sz="4" w:space="0"/>
            </w:tcBorders>
            <w:vAlign w:val="center"/>
          </w:tcPr>
          <w:p w14:paraId="43491302">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1276" w:type="dxa"/>
            <w:tcBorders>
              <w:left w:val="single" w:color="auto" w:sz="4" w:space="0"/>
              <w:bottom w:val="single" w:color="auto" w:sz="4" w:space="0"/>
              <w:right w:val="single" w:color="auto" w:sz="4" w:space="0"/>
            </w:tcBorders>
            <w:vAlign w:val="center"/>
          </w:tcPr>
          <w:p w14:paraId="7D784C86">
            <w:pPr>
              <w:tabs>
                <w:tab w:val="left" w:pos="480"/>
              </w:tabs>
              <w:spacing w:line="360" w:lineRule="auto"/>
              <w:jc w:val="center"/>
              <w:rPr>
                <w:rFonts w:hint="eastAsia" w:ascii="仿宋" w:hAnsi="仿宋" w:eastAsia="仿宋" w:cs="仿宋"/>
                <w:sz w:val="22"/>
                <w:szCs w:val="22"/>
              </w:rPr>
            </w:pPr>
            <w:r>
              <w:rPr>
                <w:rFonts w:hint="eastAsia" w:ascii="仿宋" w:hAnsi="仿宋" w:eastAsia="仿宋" w:cs="仿宋"/>
                <w:sz w:val="22"/>
                <w:szCs w:val="22"/>
              </w:rPr>
              <w:t>…</w:t>
            </w:r>
          </w:p>
        </w:tc>
        <w:tc>
          <w:tcPr>
            <w:tcW w:w="812" w:type="dxa"/>
            <w:vMerge w:val="continue"/>
            <w:tcBorders>
              <w:left w:val="single" w:color="auto" w:sz="4" w:space="0"/>
              <w:bottom w:val="single" w:color="auto" w:sz="4" w:space="0"/>
              <w:right w:val="single" w:color="auto" w:sz="4" w:space="0"/>
            </w:tcBorders>
            <w:vAlign w:val="center"/>
          </w:tcPr>
          <w:p w14:paraId="109394D5">
            <w:pPr>
              <w:tabs>
                <w:tab w:val="left" w:pos="480"/>
              </w:tabs>
              <w:spacing w:line="360" w:lineRule="auto"/>
              <w:jc w:val="center"/>
              <w:rPr>
                <w:rFonts w:hint="eastAsia" w:ascii="仿宋" w:hAnsi="仿宋" w:eastAsia="仿宋" w:cs="仿宋"/>
                <w:sz w:val="22"/>
                <w:szCs w:val="22"/>
              </w:rPr>
            </w:pPr>
          </w:p>
        </w:tc>
      </w:tr>
      <w:tr w14:paraId="0EF8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559D26D1">
            <w:pPr>
              <w:tabs>
                <w:tab w:val="left" w:pos="480"/>
              </w:tabs>
              <w:spacing w:line="360" w:lineRule="auto"/>
              <w:jc w:val="left"/>
              <w:rPr>
                <w:rFonts w:hint="eastAsia" w:ascii="仿宋" w:hAnsi="仿宋" w:eastAsia="仿宋" w:cs="仿宋"/>
                <w:sz w:val="22"/>
                <w:szCs w:val="22"/>
              </w:rPr>
            </w:pPr>
            <w:r>
              <w:rPr>
                <w:rFonts w:hint="eastAsia" w:ascii="仿宋" w:hAnsi="仿宋" w:eastAsia="仿宋" w:cs="仿宋"/>
                <w:sz w:val="22"/>
                <w:szCs w:val="22"/>
              </w:rPr>
              <w:t>价款合计（元）： xxxx</w:t>
            </w:r>
          </w:p>
        </w:tc>
      </w:tr>
    </w:tbl>
    <w:p w14:paraId="18049686">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二、合同价款</w:t>
      </w:r>
    </w:p>
    <w:p w14:paraId="05CC4B3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40" w:firstLineChars="200"/>
        <w:jc w:val="left"/>
        <w:textAlignment w:val="auto"/>
        <w:rPr>
          <w:rFonts w:hint="eastAsia" w:ascii="仿宋" w:hAnsi="仿宋" w:eastAsia="仿宋" w:cs="仿宋"/>
          <w:sz w:val="22"/>
          <w:szCs w:val="22"/>
        </w:rPr>
      </w:pPr>
      <w:r>
        <w:rPr>
          <w:rFonts w:hint="eastAsia" w:ascii="仿宋" w:hAnsi="仿宋" w:eastAsia="仿宋" w:cs="仿宋"/>
          <w:sz w:val="22"/>
          <w:szCs w:val="22"/>
        </w:rPr>
        <w:t>（一）合同总价款为人民币（大写）xxxx（￥xxxx元）。</w:t>
      </w:r>
    </w:p>
    <w:p w14:paraId="0E9E468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（二）合同总价包括：包括设备费、安装费、拆除费、管理费、应交纳税费、服务费、集成费、售后服务等因开展本项目所涉及本项目的一切相关费用在内。</w:t>
      </w:r>
    </w:p>
    <w:p w14:paraId="65F16AA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sz w:val="22"/>
          <w:szCs w:val="22"/>
        </w:rPr>
      </w:pPr>
      <w:r>
        <w:rPr>
          <w:rFonts w:hint="eastAsia" w:ascii="仿宋" w:hAnsi="仿宋" w:eastAsia="仿宋" w:cs="仿宋"/>
          <w:sz w:val="22"/>
          <w:szCs w:val="22"/>
        </w:rPr>
        <w:t>（三）合同总价一次性包死，不受市场价格变化因素的影响。</w:t>
      </w:r>
    </w:p>
    <w:p w14:paraId="167A9DFA">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三、款项结算</w:t>
      </w:r>
    </w:p>
    <w:p w14:paraId="206C9A21">
      <w:pPr>
        <w:pStyle w:val="7"/>
        <w:keepNext w:val="0"/>
        <w:keepLines w:val="0"/>
        <w:pageBreakBefore w:val="0"/>
        <w:widowControl/>
        <w:kinsoku/>
        <w:wordWrap/>
        <w:overflowPunct/>
        <w:topLinePunct w:val="0"/>
        <w:autoSpaceDE/>
        <w:autoSpaceDN/>
        <w:bidi w:val="0"/>
        <w:adjustRightInd/>
        <w:snapToGrid/>
        <w:spacing w:line="360" w:lineRule="auto"/>
        <w:ind w:firstLine="440" w:firstLineChars="200"/>
        <w:textAlignment w:val="auto"/>
        <w:rPr>
          <w:rFonts w:hint="default" w:ascii="仿宋" w:hAnsi="仿宋" w:eastAsia="仿宋" w:cs="仿宋"/>
          <w:sz w:val="22"/>
          <w:szCs w:val="22"/>
          <w:u w:val="single"/>
          <w:lang w:val="en-US" w:eastAsia="zh-CN"/>
        </w:rPr>
      </w:pPr>
      <w:r>
        <w:rPr>
          <w:rFonts w:hint="eastAsia" w:ascii="仿宋" w:hAnsi="仿宋" w:eastAsia="仿宋" w:cs="仿宋"/>
          <w:sz w:val="22"/>
          <w:szCs w:val="22"/>
        </w:rPr>
        <w:t>（一）付款方式：</w:t>
      </w:r>
      <w:r>
        <w:rPr>
          <w:rFonts w:hint="eastAsia" w:ascii="仿宋_GB2312" w:hAnsi="仿宋_GB2312" w:eastAsia="仿宋_GB2312" w:cs="仿宋_GB2312"/>
          <w:sz w:val="22"/>
          <w:szCs w:val="22"/>
          <w:highlight w:val="none"/>
          <w:lang w:val="en-US" w:eastAsia="zh-CN"/>
        </w:rPr>
        <w:t>本项目</w:t>
      </w:r>
      <w:r>
        <w:rPr>
          <w:rFonts w:hint="eastAsia" w:ascii="仿宋_GB2312" w:hAnsi="仿宋_GB2312" w:eastAsia="仿宋_GB2312" w:cs="仿宋_GB2312"/>
          <w:sz w:val="22"/>
          <w:szCs w:val="22"/>
          <w:highlight w:val="none"/>
          <w:lang w:eastAsia="zh-CN"/>
        </w:rPr>
        <w:t>验收合格后，达到付款条件起</w:t>
      </w:r>
      <w:r>
        <w:rPr>
          <w:rFonts w:hint="eastAsia" w:ascii="仿宋_GB2312" w:hAnsi="仿宋_GB2312" w:eastAsia="仿宋_GB2312" w:cs="仿宋_GB2312"/>
          <w:sz w:val="22"/>
          <w:szCs w:val="22"/>
          <w:highlight w:val="none"/>
          <w:lang w:val="en-US" w:eastAsia="zh-CN"/>
        </w:rPr>
        <w:t>30</w:t>
      </w:r>
      <w:r>
        <w:rPr>
          <w:rFonts w:hint="eastAsia" w:ascii="仿宋_GB2312" w:hAnsi="仿宋_GB2312" w:eastAsia="仿宋_GB2312" w:cs="仿宋_GB2312"/>
          <w:sz w:val="22"/>
          <w:szCs w:val="22"/>
          <w:highlight w:val="none"/>
          <w:lang w:eastAsia="zh-CN"/>
        </w:rPr>
        <w:t>日内，支付合同总价的</w:t>
      </w:r>
      <w:r>
        <w:rPr>
          <w:rFonts w:hint="eastAsia" w:ascii="仿宋_GB2312" w:hAnsi="仿宋_GB2312" w:eastAsia="仿宋_GB2312" w:cs="仿宋_GB2312"/>
          <w:sz w:val="22"/>
          <w:szCs w:val="22"/>
          <w:highlight w:val="none"/>
          <w:lang w:val="en-US" w:eastAsia="zh-CN"/>
        </w:rPr>
        <w:t>10</w:t>
      </w:r>
      <w:r>
        <w:rPr>
          <w:rFonts w:hint="eastAsia" w:ascii="仿宋_GB2312" w:hAnsi="仿宋_GB2312" w:eastAsia="仿宋_GB2312" w:cs="仿宋_GB2312"/>
          <w:sz w:val="22"/>
          <w:szCs w:val="22"/>
          <w:highlight w:val="none"/>
          <w:lang w:eastAsia="zh-CN"/>
        </w:rPr>
        <w:t>0%。</w:t>
      </w:r>
    </w:p>
    <w:p w14:paraId="528ED414">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（二）支付方式：银行转帐。</w:t>
      </w:r>
    </w:p>
    <w:p w14:paraId="52A8604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（三）结算方式：乙方持验收合格单，等额合规发票，</w:t>
      </w:r>
      <w:r>
        <w:rPr>
          <w:rFonts w:hint="eastAsia" w:ascii="仿宋" w:hAnsi="仿宋" w:eastAsia="仿宋" w:cs="仿宋"/>
          <w:sz w:val="22"/>
          <w:szCs w:val="22"/>
          <w:lang w:val="en-US" w:eastAsia="zh-CN"/>
        </w:rPr>
        <w:t>中标</w:t>
      </w:r>
      <w:r>
        <w:rPr>
          <w:rFonts w:hint="eastAsia" w:ascii="仿宋" w:hAnsi="仿宋" w:eastAsia="仿宋" w:cs="仿宋"/>
          <w:sz w:val="22"/>
          <w:szCs w:val="22"/>
        </w:rPr>
        <w:t>通知书、供货合同，与甲方结算。</w:t>
      </w:r>
    </w:p>
    <w:p w14:paraId="5D29F552">
      <w:pPr>
        <w:spacing w:line="480" w:lineRule="exact"/>
        <w:rPr>
          <w:rFonts w:hint="eastAsia" w:ascii="仿宋" w:hAnsi="仿宋" w:eastAsia="仿宋" w:cs="仿宋"/>
          <w:b/>
          <w:sz w:val="22"/>
          <w:szCs w:val="22"/>
        </w:rPr>
      </w:pPr>
      <w:r>
        <w:rPr>
          <w:rFonts w:hint="eastAsia" w:ascii="仿宋" w:hAnsi="仿宋" w:eastAsia="仿宋" w:cs="仿宋"/>
          <w:b/>
          <w:sz w:val="22"/>
          <w:szCs w:val="22"/>
        </w:rPr>
        <w:t>四、交货条件：</w:t>
      </w:r>
    </w:p>
    <w:p w14:paraId="5292425C">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（一）</w:t>
      </w:r>
      <w:r>
        <w:rPr>
          <w:rFonts w:hint="eastAsia" w:ascii="仿宋" w:hAnsi="仿宋" w:eastAsia="仿宋" w:cs="仿宋"/>
          <w:sz w:val="22"/>
          <w:szCs w:val="22"/>
          <w:lang w:val="en-US" w:eastAsia="zh-CN"/>
        </w:rPr>
        <w:t>交货</w:t>
      </w:r>
      <w:r>
        <w:rPr>
          <w:rFonts w:hint="eastAsia" w:ascii="仿宋" w:hAnsi="仿宋" w:eastAsia="仿宋" w:cs="仿宋"/>
          <w:sz w:val="22"/>
          <w:szCs w:val="22"/>
        </w:rPr>
        <w:t xml:space="preserve">地点： </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4B0F8E29">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（二）交货期：</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55BCE77E">
      <w:pPr>
        <w:tabs>
          <w:tab w:val="left" w:pos="480"/>
        </w:tabs>
        <w:spacing w:line="480" w:lineRule="exact"/>
        <w:rPr>
          <w:rFonts w:hint="eastAsia" w:ascii="仿宋" w:hAnsi="仿宋" w:eastAsia="仿宋" w:cs="仿宋"/>
          <w:b/>
          <w:sz w:val="22"/>
          <w:szCs w:val="22"/>
        </w:rPr>
      </w:pPr>
      <w:r>
        <w:rPr>
          <w:rFonts w:hint="eastAsia" w:ascii="仿宋" w:hAnsi="仿宋" w:eastAsia="仿宋" w:cs="仿宋"/>
          <w:b/>
          <w:sz w:val="22"/>
          <w:szCs w:val="22"/>
        </w:rPr>
        <w:t>五、运输</w:t>
      </w:r>
    </w:p>
    <w:p w14:paraId="79F77BB8">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（一）运输由乙方负责，运杂费已包含在合同总价内，包括从货物供应地点至项目地点所含的运输费、装卸费、仓储费、保险费、集成费等。</w:t>
      </w:r>
    </w:p>
    <w:p w14:paraId="5D89AE9B">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（二）运输方式由乙方自行选择，但必须保证按期交货。</w:t>
      </w:r>
    </w:p>
    <w:p w14:paraId="0A3BA0CA">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（三）因运输产生的一切风险及质量问题均由乙方承担。</w:t>
      </w:r>
    </w:p>
    <w:p w14:paraId="413CCBC5">
      <w:pPr>
        <w:tabs>
          <w:tab w:val="left" w:pos="480"/>
        </w:tabs>
        <w:spacing w:line="480" w:lineRule="exact"/>
        <w:rPr>
          <w:rFonts w:hint="eastAsia" w:ascii="仿宋" w:hAnsi="仿宋" w:eastAsia="仿宋" w:cs="仿宋"/>
          <w:b/>
          <w:sz w:val="22"/>
          <w:szCs w:val="22"/>
        </w:rPr>
      </w:pPr>
      <w:r>
        <w:rPr>
          <w:rFonts w:hint="eastAsia" w:ascii="仿宋" w:hAnsi="仿宋" w:eastAsia="仿宋" w:cs="仿宋"/>
          <w:b/>
          <w:sz w:val="22"/>
          <w:szCs w:val="22"/>
        </w:rPr>
        <w:t>六、质量保证</w:t>
      </w:r>
    </w:p>
    <w:p w14:paraId="1614057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乙方所供货物必须执行下列条款：</w:t>
      </w:r>
    </w:p>
    <w:p w14:paraId="7D0BE77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（一）保证技术指标先进、质量性能可靠、进货渠道正常，配置合理，全面满足</w:t>
      </w:r>
      <w:r>
        <w:rPr>
          <w:rFonts w:hint="eastAsia" w:ascii="仿宋" w:hAnsi="仿宋" w:eastAsia="仿宋" w:cs="仿宋"/>
          <w:sz w:val="22"/>
          <w:szCs w:val="22"/>
          <w:lang w:val="en-US" w:eastAsia="zh-CN"/>
        </w:rPr>
        <w:t>招标</w:t>
      </w:r>
      <w:r>
        <w:rPr>
          <w:rFonts w:hint="eastAsia" w:ascii="仿宋" w:hAnsi="仿宋" w:eastAsia="仿宋" w:cs="仿宋"/>
          <w:sz w:val="22"/>
          <w:szCs w:val="22"/>
        </w:rPr>
        <w:t>文件要求。</w:t>
      </w:r>
    </w:p>
    <w:p w14:paraId="12B07EDD">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（二）符合国家有关规范要求，确保项目达到最佳运行状态，对于由于产品设计、工艺或材料的缺陷而产生的质量问题负责。</w:t>
      </w:r>
    </w:p>
    <w:p w14:paraId="40BBE1E4">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（三）具有良好的外观，适合安装场所的使用。</w:t>
      </w:r>
    </w:p>
    <w:p w14:paraId="31DD15E7">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（四）自安装、调试正常运行并验收合格之日起：</w:t>
      </w:r>
    </w:p>
    <w:p w14:paraId="2EB179F7">
      <w:pPr>
        <w:tabs>
          <w:tab w:val="left" w:pos="480"/>
        </w:tabs>
        <w:spacing w:line="480" w:lineRule="exact"/>
        <w:ind w:firstLine="552" w:firstLineChars="250"/>
        <w:rPr>
          <w:rFonts w:hint="eastAsia" w:ascii="仿宋" w:hAnsi="仿宋" w:eastAsia="仿宋" w:cs="仿宋"/>
          <w:b/>
          <w:sz w:val="22"/>
          <w:szCs w:val="22"/>
        </w:rPr>
      </w:pPr>
      <w:r>
        <w:rPr>
          <w:rFonts w:hint="eastAsia" w:ascii="仿宋" w:hAnsi="仿宋" w:eastAsia="仿宋" w:cs="仿宋"/>
          <w:b/>
          <w:sz w:val="22"/>
          <w:szCs w:val="22"/>
        </w:rPr>
        <w:t>质保期：</w:t>
      </w:r>
      <w:r>
        <w:rPr>
          <w:rFonts w:hint="eastAsia" w:ascii="仿宋" w:hAnsi="仿宋" w:eastAsia="仿宋" w:cs="仿宋"/>
          <w:b/>
          <w:sz w:val="22"/>
          <w:szCs w:val="22"/>
          <w:u w:val="single"/>
        </w:rPr>
        <w:t xml:space="preserve">               </w:t>
      </w:r>
      <w:r>
        <w:rPr>
          <w:rFonts w:hint="eastAsia" w:ascii="仿宋" w:hAnsi="仿宋" w:eastAsia="仿宋" w:cs="仿宋"/>
          <w:b/>
          <w:sz w:val="22"/>
          <w:szCs w:val="22"/>
        </w:rPr>
        <w:t>。</w:t>
      </w:r>
    </w:p>
    <w:p w14:paraId="5F3D812B">
      <w:pPr>
        <w:spacing w:line="480" w:lineRule="exact"/>
        <w:rPr>
          <w:rFonts w:hint="eastAsia" w:ascii="仿宋" w:hAnsi="仿宋" w:eastAsia="仿宋" w:cs="仿宋"/>
          <w:b/>
          <w:sz w:val="22"/>
          <w:szCs w:val="22"/>
        </w:rPr>
      </w:pPr>
      <w:r>
        <w:rPr>
          <w:rFonts w:hint="eastAsia" w:ascii="仿宋" w:hAnsi="仿宋" w:eastAsia="仿宋" w:cs="仿宋"/>
          <w:b/>
          <w:sz w:val="22"/>
          <w:szCs w:val="22"/>
        </w:rPr>
        <w:t>七、售后服务</w:t>
      </w:r>
    </w:p>
    <w:p w14:paraId="6C0105D0">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乙方为所供货物提供以下售后服务：</w:t>
      </w:r>
    </w:p>
    <w:p w14:paraId="2C6646F5">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（一）维保期内：</w:t>
      </w:r>
    </w:p>
    <w:p w14:paraId="03B9D128">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1、维保期内厂家免费维护、更换设备；</w:t>
      </w:r>
    </w:p>
    <w:p w14:paraId="083D6EFE">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2、派技术人员到现场走访，给予检查维护；</w:t>
      </w:r>
    </w:p>
    <w:p w14:paraId="24A56AC3">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3、排除故障的期限不超过48小时。否则甲方有权指定第三方维修，维修费用由乙方承担。</w:t>
      </w:r>
    </w:p>
    <w:p w14:paraId="79D57939">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（二）维保期结束前，确保正常运行。</w:t>
      </w:r>
    </w:p>
    <w:p w14:paraId="548A48B3">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（三）设备备件充足，维保期外提供的维修、更换备件以厂家优惠价格供给，提供厂家优惠备件价格表。</w:t>
      </w:r>
    </w:p>
    <w:p w14:paraId="03F8FD37">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八、技术与服务</w:t>
      </w:r>
    </w:p>
    <w:p w14:paraId="3C5D6CF2">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（一）技术资料：</w:t>
      </w:r>
    </w:p>
    <w:p w14:paraId="49D1A607">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1、货物合格证；</w:t>
      </w:r>
    </w:p>
    <w:p w14:paraId="7A805BC3">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2、货物使用说明书（中文）；</w:t>
      </w:r>
    </w:p>
    <w:p w14:paraId="15C1FE0A">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3、乙方提供相关部门出具的检验测试报告；</w:t>
      </w:r>
    </w:p>
    <w:p w14:paraId="22F1D76F">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4、其它资料。</w:t>
      </w:r>
    </w:p>
    <w:p w14:paraId="1A27EBB3">
      <w:pPr>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（二）服务承诺：以</w:t>
      </w:r>
      <w:r>
        <w:rPr>
          <w:rFonts w:hint="eastAsia" w:ascii="仿宋" w:hAnsi="仿宋" w:eastAsia="仿宋" w:cs="仿宋"/>
          <w:sz w:val="22"/>
          <w:szCs w:val="22"/>
          <w:lang w:val="en-US" w:eastAsia="zh-CN"/>
        </w:rPr>
        <w:t>投标</w:t>
      </w:r>
      <w:r>
        <w:rPr>
          <w:rFonts w:hint="eastAsia" w:ascii="仿宋" w:hAnsi="仿宋" w:eastAsia="仿宋" w:cs="仿宋"/>
          <w:sz w:val="22"/>
          <w:szCs w:val="22"/>
        </w:rPr>
        <w:t>文件、澄清表（函）、合同和随货物的相关文件为准。</w:t>
      </w:r>
    </w:p>
    <w:p w14:paraId="7F7A9123">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九、验收</w:t>
      </w:r>
    </w:p>
    <w:p w14:paraId="4AE421D5">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（一）货物到达甲方指定地点后，甲方根据合同要求，进行外观验收，确认产地、规格、型号和数量。甲乙双方需在约定的时间和地点共同开箱检验。</w:t>
      </w:r>
    </w:p>
    <w:p w14:paraId="3FE392FA">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（二）货物安装、调试并正常运行后，由乙方进行自检，合格后能够正常使用时书面通知甲方。</w:t>
      </w:r>
    </w:p>
    <w:p w14:paraId="00737FA3">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（三）甲方确认接收乙方的自检内容后，进行验收，验收合格后，由乙方对甲方操作人员进行培训，完成培训后，甲方填写验收单作为对货物的最终认可。</w:t>
      </w:r>
    </w:p>
    <w:p w14:paraId="1D814B31">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（四）乙方向甲方提交货物实施过程中的所有资料，以便甲方日后管理和维护。</w:t>
      </w:r>
    </w:p>
    <w:p w14:paraId="7E201BDC">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（五）验收依据：</w:t>
      </w:r>
    </w:p>
    <w:p w14:paraId="593183DB">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1、本合同及合同附件。</w:t>
      </w:r>
    </w:p>
    <w:p w14:paraId="30309D14">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2、国家相应的标准、规范。</w:t>
      </w:r>
    </w:p>
    <w:p w14:paraId="64065D84">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3、招标文件、中标单位投标文件、澄清表（函）。</w:t>
      </w:r>
    </w:p>
    <w:p w14:paraId="159B0787">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十、违约责任</w:t>
      </w:r>
    </w:p>
    <w:p w14:paraId="607A4F5B">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（一）按《中华人民共和国民法典》、《中华人民共和国政府采购法》中的相关条款执行。</w:t>
      </w:r>
    </w:p>
    <w:p w14:paraId="57582AA6">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2E4113DC">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1、乙方赔偿甲方解除合同的全部损失（包括但不限于重新采购产生的费用、合同未履行导致设备不能按规划交付使用可能产生的租赁费用及其它由此造成的甲方对第三方的违约损失）；</w:t>
      </w:r>
    </w:p>
    <w:p w14:paraId="60D11046">
      <w:pPr>
        <w:spacing w:line="360" w:lineRule="auto"/>
        <w:ind w:firstLine="440" w:firstLineChars="200"/>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2、乙方支付甲方违约金，违约金计算方法：以合同总价为基数，支付甲方合同总价的30%为违约金。同时，对乙方的违约行为报监管机构进行相应的处罚。</w:t>
      </w:r>
    </w:p>
    <w:p w14:paraId="52038652">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十一、合同争议解决的方式</w:t>
      </w:r>
    </w:p>
    <w:p w14:paraId="5A52066C">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本合同在履行过程中发生的争议，由甲、乙双方当事人协商解决，协商不成的依法向甲方所在地人民法院起诉。</w:t>
      </w:r>
    </w:p>
    <w:p w14:paraId="2113DA91">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十二、合同生效</w:t>
      </w:r>
    </w:p>
    <w:p w14:paraId="6E26BC63">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本合同一式</w:t>
      </w:r>
      <w:r>
        <w:rPr>
          <w:rFonts w:hint="eastAsia" w:ascii="仿宋" w:hAnsi="仿宋" w:eastAsia="仿宋" w:cs="仿宋"/>
          <w:sz w:val="22"/>
          <w:szCs w:val="22"/>
          <w:u w:val="single"/>
        </w:rPr>
        <w:t xml:space="preserve">    </w:t>
      </w:r>
      <w:r>
        <w:rPr>
          <w:rFonts w:hint="eastAsia" w:ascii="仿宋" w:hAnsi="仿宋" w:eastAsia="仿宋" w:cs="仿宋"/>
          <w:sz w:val="22"/>
          <w:szCs w:val="22"/>
        </w:rPr>
        <w:t>份，甲方</w:t>
      </w:r>
      <w:r>
        <w:rPr>
          <w:rFonts w:hint="eastAsia" w:ascii="仿宋" w:hAnsi="仿宋" w:eastAsia="仿宋" w:cs="仿宋"/>
          <w:sz w:val="22"/>
          <w:szCs w:val="22"/>
          <w:u w:val="single"/>
        </w:rPr>
        <w:t xml:space="preserve">   </w:t>
      </w:r>
      <w:r>
        <w:rPr>
          <w:rFonts w:hint="eastAsia" w:ascii="仿宋" w:hAnsi="仿宋" w:eastAsia="仿宋" w:cs="仿宋"/>
          <w:sz w:val="22"/>
          <w:szCs w:val="22"/>
        </w:rPr>
        <w:t>份，乙方</w:t>
      </w:r>
      <w:r>
        <w:rPr>
          <w:rFonts w:hint="eastAsia" w:ascii="仿宋" w:hAnsi="仿宋" w:eastAsia="仿宋" w:cs="仿宋"/>
          <w:sz w:val="22"/>
          <w:szCs w:val="22"/>
          <w:u w:val="single"/>
        </w:rPr>
        <w:t xml:space="preserve">    </w:t>
      </w:r>
      <w:r>
        <w:rPr>
          <w:rFonts w:hint="eastAsia" w:ascii="仿宋" w:hAnsi="仿宋" w:eastAsia="仿宋" w:cs="仿宋"/>
          <w:sz w:val="22"/>
          <w:szCs w:val="22"/>
        </w:rPr>
        <w:t>份，本合同经甲方、乙方签字盖章后生效，维保期结束后，自动终止（但合同的服务承诺除外）。</w:t>
      </w:r>
    </w:p>
    <w:p w14:paraId="23EB24B3">
      <w:pPr>
        <w:tabs>
          <w:tab w:val="left" w:pos="480"/>
        </w:tabs>
        <w:spacing w:line="360" w:lineRule="auto"/>
        <w:rPr>
          <w:rFonts w:hint="eastAsia" w:ascii="仿宋" w:hAnsi="仿宋" w:eastAsia="仿宋" w:cs="仿宋"/>
          <w:b/>
          <w:sz w:val="22"/>
          <w:szCs w:val="22"/>
        </w:rPr>
      </w:pPr>
      <w:r>
        <w:rPr>
          <w:rFonts w:hint="eastAsia" w:ascii="仿宋" w:hAnsi="仿宋" w:eastAsia="仿宋" w:cs="仿宋"/>
          <w:b/>
          <w:sz w:val="22"/>
          <w:szCs w:val="22"/>
        </w:rPr>
        <w:t>十三、其他事项</w:t>
      </w:r>
    </w:p>
    <w:p w14:paraId="737C9CB3">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（一）</w:t>
      </w:r>
      <w:r>
        <w:rPr>
          <w:rFonts w:hint="eastAsia" w:ascii="仿宋" w:hAnsi="仿宋" w:eastAsia="仿宋" w:cs="仿宋"/>
          <w:sz w:val="22"/>
          <w:szCs w:val="22"/>
          <w:lang w:val="en-US" w:eastAsia="zh-CN"/>
        </w:rPr>
        <w:t>招标</w:t>
      </w:r>
      <w:r>
        <w:rPr>
          <w:rFonts w:hint="eastAsia" w:ascii="仿宋" w:hAnsi="仿宋" w:eastAsia="仿宋" w:cs="仿宋"/>
          <w:sz w:val="22"/>
          <w:szCs w:val="22"/>
        </w:rPr>
        <w:t>文件、</w:t>
      </w:r>
      <w:r>
        <w:rPr>
          <w:rFonts w:hint="eastAsia" w:ascii="仿宋" w:hAnsi="仿宋" w:eastAsia="仿宋" w:cs="仿宋"/>
          <w:sz w:val="22"/>
          <w:szCs w:val="22"/>
          <w:lang w:val="en-US" w:eastAsia="zh-CN"/>
        </w:rPr>
        <w:t>中标单位投标</w:t>
      </w:r>
      <w:r>
        <w:rPr>
          <w:rFonts w:hint="eastAsia" w:ascii="仿宋" w:hAnsi="仿宋" w:eastAsia="仿宋" w:cs="仿宋"/>
          <w:sz w:val="22"/>
          <w:szCs w:val="22"/>
        </w:rPr>
        <w:t>文件、澄清表（函）、</w:t>
      </w:r>
      <w:r>
        <w:rPr>
          <w:rFonts w:hint="eastAsia" w:ascii="仿宋" w:hAnsi="仿宋" w:eastAsia="仿宋" w:cs="仿宋"/>
          <w:sz w:val="22"/>
          <w:szCs w:val="22"/>
          <w:lang w:val="en-US" w:eastAsia="zh-CN"/>
        </w:rPr>
        <w:t>中标</w:t>
      </w:r>
      <w:r>
        <w:rPr>
          <w:rFonts w:hint="eastAsia" w:ascii="仿宋" w:hAnsi="仿宋" w:eastAsia="仿宋" w:cs="仿宋"/>
          <w:sz w:val="22"/>
          <w:szCs w:val="22"/>
        </w:rPr>
        <w:t>通知书、合同附件均成为合同不可分割的部分。</w:t>
      </w:r>
    </w:p>
    <w:p w14:paraId="132C3339">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二</w:t>
      </w:r>
      <w:r>
        <w:rPr>
          <w:rFonts w:hint="eastAsia" w:ascii="仿宋" w:hAnsi="仿宋" w:eastAsia="仿宋" w:cs="仿宋"/>
          <w:sz w:val="22"/>
          <w:szCs w:val="22"/>
        </w:rPr>
        <w:t>）合同未尽事宜，由甲、乙双方协商签订补充协议，与原合同具有同等法律效力。</w:t>
      </w:r>
    </w:p>
    <w:p w14:paraId="1C70290C">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三</w:t>
      </w:r>
      <w:r>
        <w:rPr>
          <w:rFonts w:hint="eastAsia" w:ascii="仿宋" w:hAnsi="仿宋" w:eastAsia="仿宋" w:cs="仿宋"/>
          <w:sz w:val="22"/>
          <w:szCs w:val="22"/>
        </w:rPr>
        <w:t>）合同一经签订，不得擅自变更、中止或终止合同。对确需变更、调整或中止、终止合同的，有法律规定的按照法律规定，除合同约定外，由甲乙双方再行协商，协商一致前，原合同或条款继续履行。</w:t>
      </w:r>
    </w:p>
    <w:p w14:paraId="51C224B5">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四</w:t>
      </w:r>
      <w:r>
        <w:rPr>
          <w:rFonts w:hint="eastAsia" w:ascii="仿宋" w:hAnsi="仿宋" w:eastAsia="仿宋" w:cs="仿宋"/>
          <w:sz w:val="22"/>
          <w:szCs w:val="22"/>
        </w:rPr>
        <w:t>）本合同按照中华人民共和国的现行法律进行解释。</w:t>
      </w:r>
    </w:p>
    <w:p w14:paraId="75F2DA89">
      <w:pPr>
        <w:tabs>
          <w:tab w:val="left" w:pos="480"/>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w:t>
      </w:r>
      <w:r>
        <w:rPr>
          <w:rFonts w:hint="eastAsia" w:ascii="仿宋" w:hAnsi="仿宋" w:eastAsia="仿宋" w:cs="仿宋"/>
          <w:sz w:val="22"/>
          <w:szCs w:val="22"/>
          <w:lang w:val="en-US" w:eastAsia="zh-CN"/>
        </w:rPr>
        <w:t>五</w:t>
      </w:r>
      <w:r>
        <w:rPr>
          <w:rFonts w:hint="eastAsia" w:ascii="仿宋" w:hAnsi="仿宋" w:eastAsia="仿宋" w:cs="仿宋"/>
          <w:sz w:val="22"/>
          <w:szCs w:val="22"/>
        </w:rPr>
        <w:t>）本合同附件作为本合同的组成部分，与本合同具有同等法律效力。</w:t>
      </w:r>
    </w:p>
    <w:p w14:paraId="4667465B">
      <w:pPr>
        <w:tabs>
          <w:tab w:val="left" w:pos="480"/>
        </w:tabs>
        <w:spacing w:line="360" w:lineRule="auto"/>
        <w:rPr>
          <w:rFonts w:hint="eastAsia" w:ascii="仿宋" w:hAnsi="仿宋" w:eastAsia="仿宋" w:cs="仿宋"/>
          <w:sz w:val="22"/>
          <w:szCs w:val="22"/>
        </w:rPr>
      </w:pPr>
    </w:p>
    <w:p w14:paraId="72772045">
      <w:pPr>
        <w:tabs>
          <w:tab w:val="left" w:pos="480"/>
        </w:tabs>
        <w:spacing w:line="360" w:lineRule="auto"/>
        <w:rPr>
          <w:rFonts w:hint="eastAsia" w:ascii="仿宋" w:hAnsi="仿宋" w:eastAsia="仿宋" w:cs="仿宋"/>
          <w:sz w:val="22"/>
          <w:szCs w:val="22"/>
        </w:rPr>
      </w:pPr>
      <w:r>
        <w:rPr>
          <w:rFonts w:hint="eastAsia" w:ascii="仿宋" w:hAnsi="仿宋" w:eastAsia="仿宋" w:cs="仿宋"/>
          <w:sz w:val="22"/>
          <w:szCs w:val="22"/>
        </w:rPr>
        <w:t>甲  方（盖章）                          乙  方（盖章）</w:t>
      </w:r>
    </w:p>
    <w:p w14:paraId="5EFA5D3E">
      <w:pPr>
        <w:tabs>
          <w:tab w:val="left" w:pos="480"/>
        </w:tabs>
        <w:spacing w:line="360" w:lineRule="auto"/>
        <w:rPr>
          <w:rFonts w:hint="eastAsia" w:ascii="仿宋" w:hAnsi="仿宋" w:eastAsia="仿宋" w:cs="仿宋"/>
          <w:sz w:val="22"/>
          <w:szCs w:val="22"/>
        </w:rPr>
      </w:pPr>
      <w:r>
        <w:rPr>
          <w:rFonts w:hint="eastAsia" w:ascii="仿宋" w:hAnsi="仿宋" w:eastAsia="仿宋" w:cs="仿宋"/>
          <w:sz w:val="22"/>
          <w:szCs w:val="22"/>
        </w:rPr>
        <w:t>单位名称：</w:t>
      </w:r>
      <w:r>
        <w:rPr>
          <w:rFonts w:hint="eastAsia" w:ascii="仿宋" w:hAnsi="仿宋" w:eastAsia="仿宋" w:cs="仿宋"/>
          <w:sz w:val="22"/>
          <w:szCs w:val="22"/>
          <w:lang w:val="en-US" w:eastAsia="zh-CN"/>
        </w:rPr>
        <w:t xml:space="preserve">                  </w:t>
      </w:r>
      <w:r>
        <w:rPr>
          <w:rFonts w:hint="eastAsia" w:ascii="仿宋" w:hAnsi="仿宋" w:eastAsia="仿宋" w:cs="仿宋"/>
          <w:sz w:val="22"/>
          <w:szCs w:val="22"/>
        </w:rPr>
        <w:t xml:space="preserve">            单位名称:xxxx</w:t>
      </w:r>
    </w:p>
    <w:p w14:paraId="08921C30">
      <w:pPr>
        <w:tabs>
          <w:tab w:val="left" w:pos="480"/>
        </w:tabs>
        <w:spacing w:line="360" w:lineRule="auto"/>
        <w:rPr>
          <w:rFonts w:hint="eastAsia" w:ascii="仿宋" w:hAnsi="仿宋" w:eastAsia="仿宋" w:cs="仿宋"/>
          <w:sz w:val="22"/>
          <w:szCs w:val="22"/>
        </w:rPr>
      </w:pPr>
      <w:r>
        <w:rPr>
          <w:rFonts w:hint="eastAsia" w:ascii="仿宋" w:hAnsi="仿宋" w:eastAsia="仿宋" w:cs="仿宋"/>
          <w:sz w:val="22"/>
          <w:szCs w:val="22"/>
        </w:rPr>
        <w:t>地  址：                                地  址：xxxx</w:t>
      </w:r>
    </w:p>
    <w:p w14:paraId="2D58C4D9">
      <w:pPr>
        <w:tabs>
          <w:tab w:val="left" w:pos="480"/>
        </w:tabs>
        <w:spacing w:line="360" w:lineRule="auto"/>
        <w:rPr>
          <w:rFonts w:hint="eastAsia" w:ascii="仿宋" w:hAnsi="仿宋" w:eastAsia="仿宋" w:cs="仿宋"/>
          <w:sz w:val="22"/>
          <w:szCs w:val="22"/>
        </w:rPr>
      </w:pPr>
      <w:r>
        <w:rPr>
          <w:rFonts w:hint="eastAsia" w:ascii="仿宋" w:hAnsi="仿宋" w:eastAsia="仿宋" w:cs="仿宋"/>
          <w:sz w:val="22"/>
          <w:szCs w:val="22"/>
        </w:rPr>
        <w:t xml:space="preserve">法定代表人：（签字或盖章）              法定代表人：（签字或盖章） </w:t>
      </w:r>
    </w:p>
    <w:p w14:paraId="000BD21A">
      <w:pPr>
        <w:tabs>
          <w:tab w:val="left" w:pos="480"/>
        </w:tabs>
        <w:spacing w:line="360" w:lineRule="auto"/>
        <w:rPr>
          <w:rFonts w:hint="eastAsia" w:ascii="仿宋" w:hAnsi="仿宋" w:eastAsia="仿宋" w:cs="仿宋"/>
          <w:sz w:val="22"/>
          <w:szCs w:val="22"/>
        </w:rPr>
      </w:pPr>
      <w:r>
        <w:rPr>
          <w:rFonts w:hint="eastAsia" w:ascii="仿宋" w:hAnsi="仿宋" w:eastAsia="仿宋" w:cs="仿宋"/>
          <w:sz w:val="22"/>
          <w:szCs w:val="22"/>
        </w:rPr>
        <w:t>代理人：（签字或盖章）                  代理人：（签字或盖章）</w:t>
      </w:r>
    </w:p>
    <w:p w14:paraId="1A8A5ACD">
      <w:pPr>
        <w:tabs>
          <w:tab w:val="left" w:pos="480"/>
        </w:tabs>
        <w:spacing w:line="360" w:lineRule="auto"/>
        <w:ind w:firstLine="3080" w:firstLineChars="1400"/>
        <w:rPr>
          <w:rFonts w:hint="eastAsia" w:ascii="仿宋" w:hAnsi="仿宋" w:eastAsia="仿宋" w:cs="仿宋"/>
          <w:sz w:val="22"/>
          <w:szCs w:val="22"/>
        </w:rPr>
      </w:pPr>
      <w:r>
        <w:rPr>
          <w:rFonts w:hint="eastAsia" w:ascii="仿宋" w:hAnsi="仿宋" w:eastAsia="仿宋" w:cs="仿宋"/>
          <w:sz w:val="22"/>
          <w:szCs w:val="22"/>
        </w:rPr>
        <w:t xml:space="preserve">            开户银行:xxxx</w:t>
      </w:r>
    </w:p>
    <w:p w14:paraId="544A0C1D">
      <w:pPr>
        <w:tabs>
          <w:tab w:val="left" w:pos="480"/>
        </w:tabs>
        <w:spacing w:line="360" w:lineRule="auto"/>
        <w:ind w:firstLine="4400" w:firstLineChars="2000"/>
        <w:rPr>
          <w:rFonts w:hint="eastAsia" w:ascii="仿宋" w:hAnsi="仿宋" w:eastAsia="仿宋" w:cs="仿宋"/>
          <w:sz w:val="22"/>
          <w:szCs w:val="22"/>
        </w:rPr>
      </w:pPr>
      <w:r>
        <w:rPr>
          <w:rFonts w:hint="eastAsia" w:ascii="仿宋" w:hAnsi="仿宋" w:eastAsia="仿宋" w:cs="仿宋"/>
          <w:sz w:val="22"/>
          <w:szCs w:val="22"/>
        </w:rPr>
        <w:t>帐    号：xxxx</w:t>
      </w:r>
    </w:p>
    <w:p w14:paraId="722FB63B">
      <w:pPr>
        <w:tabs>
          <w:tab w:val="left" w:pos="480"/>
        </w:tabs>
        <w:spacing w:line="360" w:lineRule="auto"/>
        <w:rPr>
          <w:rFonts w:hint="eastAsia" w:ascii="仿宋" w:hAnsi="仿宋" w:eastAsia="仿宋" w:cs="仿宋"/>
          <w:sz w:val="22"/>
          <w:szCs w:val="22"/>
        </w:rPr>
      </w:pPr>
      <w:r>
        <w:rPr>
          <w:rFonts w:hint="eastAsia" w:ascii="仿宋" w:hAnsi="仿宋" w:eastAsia="仿宋" w:cs="仿宋"/>
          <w:sz w:val="22"/>
          <w:szCs w:val="22"/>
        </w:rPr>
        <w:t>签订日期：202 年  月  日                签订日期：202 年  月  日</w:t>
      </w:r>
    </w:p>
    <w:p w14:paraId="63DA20C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6AE6DF3"/>
    <w:rsid w:val="3E754C90"/>
    <w:rsid w:val="3F81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wordWrap w:val="0"/>
      <w:adjustRightInd w:val="0"/>
      <w:snapToGrid w:val="0"/>
      <w:spacing w:line="480" w:lineRule="auto"/>
    </w:pPr>
    <w:rPr>
      <w:rFonts w:ascii="宋体" w:hAnsi="宋体" w:eastAsia="宋体" w:cs="宋体"/>
      <w:sz w:val="28"/>
      <w:szCs w:val="28"/>
    </w:rPr>
  </w:style>
  <w:style w:type="paragraph" w:customStyle="1" w:styleId="5">
    <w:name w:val="表格-左对齐"/>
    <w:basedOn w:val="1"/>
    <w:qFormat/>
    <w:uiPriority w:val="0"/>
    <w:pPr>
      <w:wordWrap w:val="0"/>
      <w:adjustRightInd w:val="0"/>
      <w:snapToGrid w:val="0"/>
      <w:spacing w:line="360" w:lineRule="auto"/>
      <w:jc w:val="center"/>
    </w:pPr>
    <w:rPr>
      <w:rFonts w:hint="eastAsia" w:ascii="宋体" w:hAnsi="宋体" w:eastAsia="宋体" w:cs="宋体"/>
      <w:sz w:val="24"/>
      <w:szCs w:val="24"/>
    </w:rPr>
  </w:style>
  <w:style w:type="paragraph" w:customStyle="1" w:styleId="6">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2026-01-14T07:00:35Z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