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9B9EED">
      <w:pPr>
        <w:pStyle w:val="2"/>
        <w:jc w:val="center"/>
        <w:rPr>
          <w:rFonts w:hint="eastAsia" w:ascii="仿宋" w:hAnsi="仿宋" w:eastAsia="仿宋" w:cs="仿宋"/>
          <w:b/>
          <w:bCs/>
          <w:color w:val="auto"/>
          <w:sz w:val="44"/>
          <w:szCs w:val="44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44"/>
          <w:szCs w:val="44"/>
          <w:lang w:val="en-US" w:eastAsia="zh-CN"/>
        </w:rPr>
        <w:t>技术条款响应偏离</w:t>
      </w:r>
      <w:r>
        <w:rPr>
          <w:rFonts w:hint="eastAsia" w:ascii="仿宋" w:hAnsi="仿宋" w:eastAsia="仿宋" w:cs="仿宋"/>
          <w:b/>
          <w:bCs/>
          <w:color w:val="auto"/>
          <w:sz w:val="44"/>
          <w:szCs w:val="44"/>
        </w:rPr>
        <w:t>表</w:t>
      </w:r>
    </w:p>
    <w:bookmarkEnd w:id="0"/>
    <w:p w14:paraId="4465658C">
      <w:pPr>
        <w:pStyle w:val="6"/>
        <w:bidi w:val="0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sz w:val="22"/>
          <w:szCs w:val="22"/>
        </w:rPr>
        <w:t>采购项目名称</w:t>
      </w:r>
      <w:r>
        <w:rPr>
          <w:rFonts w:hint="eastAsia" w:ascii="仿宋" w:hAnsi="仿宋" w:eastAsia="仿宋" w:cs="仿宋"/>
          <w:sz w:val="22"/>
          <w:szCs w:val="22"/>
        </w:rPr>
        <w:t>：{</w:t>
      </w:r>
      <w:r>
        <w:rPr>
          <w:rFonts w:hint="eastAsia" w:ascii="仿宋" w:hAnsi="仿宋" w:eastAsia="仿宋" w:cs="仿宋"/>
          <w:sz w:val="22"/>
          <w:szCs w:val="22"/>
          <w:lang w:eastAsia="zh-Hans"/>
        </w:rPr>
        <w:t>请填写采购项目名称</w:t>
      </w:r>
      <w:r>
        <w:rPr>
          <w:rFonts w:hint="eastAsia" w:ascii="仿宋" w:hAnsi="仿宋" w:eastAsia="仿宋" w:cs="仿宋"/>
          <w:sz w:val="22"/>
          <w:szCs w:val="22"/>
        </w:rPr>
        <w:t>}</w:t>
      </w:r>
    </w:p>
    <w:p w14:paraId="66D14B01">
      <w:pPr>
        <w:pStyle w:val="6"/>
        <w:bidi w:val="0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sz w:val="22"/>
          <w:szCs w:val="22"/>
        </w:rPr>
        <w:t>采购项目编号</w:t>
      </w:r>
      <w:r>
        <w:rPr>
          <w:rFonts w:hint="eastAsia" w:ascii="仿宋" w:hAnsi="仿宋" w:eastAsia="仿宋" w:cs="仿宋"/>
          <w:sz w:val="22"/>
          <w:szCs w:val="22"/>
        </w:rPr>
        <w:t>：{</w:t>
      </w:r>
      <w:r>
        <w:rPr>
          <w:rFonts w:hint="eastAsia" w:ascii="仿宋" w:hAnsi="仿宋" w:eastAsia="仿宋" w:cs="仿宋"/>
          <w:sz w:val="22"/>
          <w:szCs w:val="22"/>
          <w:lang w:eastAsia="zh-Hans"/>
        </w:rPr>
        <w:t>请填写采购项目编号</w:t>
      </w:r>
      <w:r>
        <w:rPr>
          <w:rFonts w:hint="eastAsia" w:ascii="仿宋" w:hAnsi="仿宋" w:eastAsia="仿宋" w:cs="仿宋"/>
          <w:sz w:val="22"/>
          <w:szCs w:val="22"/>
        </w:rPr>
        <w:t>}</w:t>
      </w:r>
    </w:p>
    <w:tbl>
      <w:tblPr>
        <w:tblStyle w:val="7"/>
        <w:tblW w:w="99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"/>
        <w:gridCol w:w="2109"/>
        <w:gridCol w:w="2706"/>
        <w:gridCol w:w="2160"/>
        <w:gridCol w:w="970"/>
        <w:gridCol w:w="1396"/>
      </w:tblGrid>
      <w:tr w14:paraId="152F6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5" w:hRule="atLeast"/>
          <w:jc w:val="center"/>
        </w:trPr>
        <w:tc>
          <w:tcPr>
            <w:tcW w:w="619" w:type="dxa"/>
            <w:vAlign w:val="center"/>
          </w:tcPr>
          <w:p w14:paraId="04CD02DE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序号</w:t>
            </w:r>
          </w:p>
        </w:tc>
        <w:tc>
          <w:tcPr>
            <w:tcW w:w="2109" w:type="dxa"/>
            <w:vAlign w:val="center"/>
          </w:tcPr>
          <w:p w14:paraId="3B6422B6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招标文件</w:t>
            </w:r>
          </w:p>
          <w:p w14:paraId="1AD8FAB9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技术指标及要求</w:t>
            </w:r>
          </w:p>
        </w:tc>
        <w:tc>
          <w:tcPr>
            <w:tcW w:w="2706" w:type="dxa"/>
            <w:vAlign w:val="center"/>
          </w:tcPr>
          <w:p w14:paraId="67167C2B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投标文件</w:t>
            </w:r>
          </w:p>
          <w:p w14:paraId="0543252F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技术指标及要求</w:t>
            </w:r>
          </w:p>
          <w:p w14:paraId="103F0E95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响应内容</w:t>
            </w:r>
          </w:p>
        </w:tc>
        <w:tc>
          <w:tcPr>
            <w:tcW w:w="2160" w:type="dxa"/>
            <w:vAlign w:val="center"/>
          </w:tcPr>
          <w:p w14:paraId="261BAF79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偏离情况（正偏离/响应/负偏离）</w:t>
            </w:r>
          </w:p>
        </w:tc>
        <w:tc>
          <w:tcPr>
            <w:tcW w:w="970" w:type="dxa"/>
            <w:vAlign w:val="center"/>
          </w:tcPr>
          <w:p w14:paraId="1635494B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说明</w:t>
            </w:r>
          </w:p>
        </w:tc>
        <w:tc>
          <w:tcPr>
            <w:tcW w:w="1396" w:type="dxa"/>
            <w:vAlign w:val="center"/>
          </w:tcPr>
          <w:p w14:paraId="158E0111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证明材料页码</w:t>
            </w:r>
          </w:p>
        </w:tc>
      </w:tr>
      <w:tr w14:paraId="1795E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619" w:type="dxa"/>
            <w:vAlign w:val="center"/>
          </w:tcPr>
          <w:p w14:paraId="640BF693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2109" w:type="dxa"/>
            <w:vAlign w:val="center"/>
          </w:tcPr>
          <w:p w14:paraId="02C9450B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14:paraId="74DE4728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2160" w:type="dxa"/>
            <w:vAlign w:val="center"/>
          </w:tcPr>
          <w:p w14:paraId="6C245186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970" w:type="dxa"/>
            <w:vAlign w:val="center"/>
          </w:tcPr>
          <w:p w14:paraId="76C2C451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14:paraId="26DCD608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 w14:paraId="3D86E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619" w:type="dxa"/>
            <w:vAlign w:val="center"/>
          </w:tcPr>
          <w:p w14:paraId="7B3E2271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2109" w:type="dxa"/>
            <w:vAlign w:val="center"/>
          </w:tcPr>
          <w:p w14:paraId="09C201A1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14:paraId="6CD72D53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2160" w:type="dxa"/>
            <w:vAlign w:val="center"/>
          </w:tcPr>
          <w:p w14:paraId="69EFC7BF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970" w:type="dxa"/>
            <w:vAlign w:val="center"/>
          </w:tcPr>
          <w:p w14:paraId="162D7F49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14:paraId="182CC2C1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 w14:paraId="5B1E5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619" w:type="dxa"/>
            <w:vAlign w:val="center"/>
          </w:tcPr>
          <w:p w14:paraId="1CA66495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2109" w:type="dxa"/>
            <w:vAlign w:val="center"/>
          </w:tcPr>
          <w:p w14:paraId="7F5657C2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14:paraId="1E1BFCAB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2160" w:type="dxa"/>
            <w:vAlign w:val="center"/>
          </w:tcPr>
          <w:p w14:paraId="029D22D0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970" w:type="dxa"/>
            <w:vAlign w:val="center"/>
          </w:tcPr>
          <w:p w14:paraId="1B103DDD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14:paraId="58426E4C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 w14:paraId="6BDFD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619" w:type="dxa"/>
            <w:vAlign w:val="center"/>
          </w:tcPr>
          <w:p w14:paraId="48BDFEEB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2109" w:type="dxa"/>
            <w:vAlign w:val="center"/>
          </w:tcPr>
          <w:p w14:paraId="01A2E9DE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14:paraId="7877CE09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2160" w:type="dxa"/>
            <w:vAlign w:val="center"/>
          </w:tcPr>
          <w:p w14:paraId="11EB1286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970" w:type="dxa"/>
            <w:vAlign w:val="center"/>
          </w:tcPr>
          <w:p w14:paraId="32A1B94F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14:paraId="2F5499A7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 w14:paraId="278CD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619" w:type="dxa"/>
            <w:vAlign w:val="center"/>
          </w:tcPr>
          <w:p w14:paraId="395EA292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2109" w:type="dxa"/>
            <w:vAlign w:val="center"/>
          </w:tcPr>
          <w:p w14:paraId="1DA4DBD1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14:paraId="48F2FFE0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2160" w:type="dxa"/>
            <w:vAlign w:val="center"/>
          </w:tcPr>
          <w:p w14:paraId="51CCCB27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970" w:type="dxa"/>
            <w:vAlign w:val="center"/>
          </w:tcPr>
          <w:p w14:paraId="1373D4ED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14:paraId="066D8BD3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 w14:paraId="1BE45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619" w:type="dxa"/>
            <w:vAlign w:val="center"/>
          </w:tcPr>
          <w:p w14:paraId="20054741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2109" w:type="dxa"/>
            <w:vAlign w:val="center"/>
          </w:tcPr>
          <w:p w14:paraId="11850A09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14:paraId="18DFF1D7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2160" w:type="dxa"/>
            <w:vAlign w:val="center"/>
          </w:tcPr>
          <w:p w14:paraId="04FC5720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970" w:type="dxa"/>
            <w:vAlign w:val="center"/>
          </w:tcPr>
          <w:p w14:paraId="70F619F0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14:paraId="77FD666E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 w14:paraId="5A6B0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619" w:type="dxa"/>
            <w:vAlign w:val="center"/>
          </w:tcPr>
          <w:p w14:paraId="0C1C4C0E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2109" w:type="dxa"/>
            <w:vAlign w:val="center"/>
          </w:tcPr>
          <w:p w14:paraId="1E901C72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14:paraId="204A5423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2160" w:type="dxa"/>
            <w:vAlign w:val="center"/>
          </w:tcPr>
          <w:p w14:paraId="5B0B8D94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970" w:type="dxa"/>
            <w:vAlign w:val="center"/>
          </w:tcPr>
          <w:p w14:paraId="0F0D1377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14:paraId="14D77D12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</w:tbl>
    <w:p w14:paraId="3F2AFE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注：1.以上表格格式行、列可增减。</w:t>
      </w:r>
    </w:p>
    <w:p w14:paraId="0FFD713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仿宋" w:hAnsi="仿宋" w:eastAsia="仿宋" w:cs="仿宋"/>
          <w:b/>
          <w:bCs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投标人</w:t>
      </w: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>应按照第三章招标项目技术、服务、商务及其他要求中“</w:t>
      </w:r>
      <w:r>
        <w:rPr>
          <w:rFonts w:hint="eastAsia" w:ascii="仿宋" w:hAnsi="仿宋" w:eastAsia="仿宋" w:cs="仿宋"/>
          <w:sz w:val="22"/>
          <w:szCs w:val="22"/>
        </w:rPr>
        <w:t>技术参数与性能指标</w:t>
      </w:r>
      <w:r>
        <w:rPr>
          <w:rFonts w:hint="eastAsia" w:ascii="仿宋" w:hAnsi="仿宋" w:eastAsia="仿宋" w:cs="仿宋"/>
          <w:sz w:val="22"/>
          <w:szCs w:val="22"/>
          <w:lang w:eastAsia="zh-CN"/>
        </w:rPr>
        <w:t>”</w:t>
      </w: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>内容进行逐条响应，如有偏离，请在此表“偏离情况”中清楚地列明，并加以说明，</w:t>
      </w:r>
      <w:r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  <w:t>并在此表之后提供能够证明其参数响应得相关证明材料。</w:t>
      </w:r>
    </w:p>
    <w:p w14:paraId="3FDE5D14">
      <w:pPr>
        <w:spacing w:line="360" w:lineRule="auto"/>
        <w:ind w:left="0" w:leftChars="0" w:firstLine="2318" w:firstLineChars="96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1F7B83C">
      <w:pPr>
        <w:pStyle w:val="5"/>
        <w:ind w:firstLine="480"/>
        <w:rPr>
          <w:rFonts w:hint="default" w:ascii="仿宋" w:hAnsi="仿宋" w:eastAsia="仿宋" w:cs="仿宋"/>
          <w:bCs/>
          <w:u w:val="single"/>
          <w:lang w:val="en-US" w:eastAsia="zh-CN"/>
        </w:rPr>
      </w:pPr>
      <w:r>
        <w:rPr>
          <w:rFonts w:hint="eastAsia" w:ascii="仿宋" w:hAnsi="仿宋" w:eastAsia="仿宋" w:cs="仿宋"/>
          <w:bCs/>
        </w:rPr>
        <w:t>投标人名称（公章）：</w:t>
      </w:r>
      <w:r>
        <w:rPr>
          <w:rFonts w:hint="eastAsia" w:ascii="仿宋" w:hAnsi="仿宋" w:eastAsia="仿宋" w:cs="仿宋"/>
          <w:bCs/>
          <w:lang w:val="en-US" w:eastAsia="zh-CN"/>
        </w:rPr>
        <w:t xml:space="preserve">    </w:t>
      </w:r>
    </w:p>
    <w:p w14:paraId="57BEE3A8">
      <w:pPr>
        <w:pStyle w:val="5"/>
        <w:ind w:firstLine="480"/>
        <w:rPr>
          <w:rFonts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</w:rPr>
        <w:t>日期：</w:t>
      </w:r>
      <w:r>
        <w:rPr>
          <w:rFonts w:hint="eastAsia" w:ascii="仿宋" w:hAnsi="仿宋" w:eastAsia="仿宋" w:cs="仿宋"/>
          <w:bCs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Cs/>
        </w:rPr>
        <w:t>年</w:t>
      </w:r>
      <w:r>
        <w:rPr>
          <w:rFonts w:hint="eastAsia" w:ascii="仿宋" w:hAnsi="仿宋" w:eastAsia="仿宋" w:cs="仿宋"/>
          <w:bCs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Cs/>
        </w:rPr>
        <w:t>月</w:t>
      </w:r>
      <w:r>
        <w:rPr>
          <w:rFonts w:hint="eastAsia" w:ascii="仿宋" w:hAnsi="仿宋" w:eastAsia="仿宋" w:cs="仿宋"/>
          <w:bCs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Cs/>
        </w:rPr>
        <w:t>日</w:t>
      </w:r>
    </w:p>
    <w:p w14:paraId="4E28061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19E580"/>
    <w:multiLevelType w:val="singleLevel"/>
    <w:tmpl w:val="5D19E580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33BC7D4B"/>
    <w:rsid w:val="3E754C90"/>
    <w:rsid w:val="3F81343C"/>
    <w:rsid w:val="5A475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480" w:after="80" w:line="278" w:lineRule="auto"/>
      <w:jc w:val="left"/>
      <w:outlineLvl w:val="0"/>
    </w:pPr>
    <w:rPr>
      <w:rFonts w:asciiTheme="majorHAnsi" w:hAnsiTheme="majorHAnsi" w:eastAsiaTheme="majorEastAsia" w:cstheme="majorBidi"/>
      <w:color w:val="2E54A1" w:themeColor="accent1" w:themeShade="BF"/>
      <w:sz w:val="48"/>
      <w:szCs w:val="4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adjustRightInd w:val="0"/>
      <w:snapToGrid w:val="0"/>
      <w:spacing w:line="360" w:lineRule="auto"/>
      <w:ind w:firstLine="480" w:firstLineChars="200"/>
    </w:pPr>
  </w:style>
  <w:style w:type="paragraph" w:styleId="4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sz w:val="28"/>
      <w:szCs w:val="28"/>
    </w:rPr>
  </w:style>
  <w:style w:type="paragraph" w:styleId="5">
    <w:name w:val="Body Text First Indent"/>
    <w:basedOn w:val="1"/>
    <w:next w:val="1"/>
    <w:qFormat/>
    <w:uiPriority w:val="0"/>
    <w:pPr>
      <w:wordWrap w:val="0"/>
      <w:adjustRightInd w:val="0"/>
      <w:snapToGrid w:val="0"/>
      <w:spacing w:line="360" w:lineRule="auto"/>
      <w:ind w:firstLine="560" w:firstLineChars="200"/>
    </w:pPr>
    <w:rPr>
      <w:rFonts w:ascii="宋体" w:hAnsi="宋体" w:eastAsia="宋体" w:cs="宋体"/>
      <w:sz w:val="24"/>
    </w:rPr>
  </w:style>
  <w:style w:type="paragraph" w:styleId="6">
    <w:name w:val="Body Text First Indent 2"/>
    <w:basedOn w:val="3"/>
    <w:qFormat/>
    <w:uiPriority w:val="0"/>
    <w:pPr>
      <w:ind w:firstLine="420"/>
    </w:pPr>
  </w:style>
  <w:style w:type="paragraph" w:customStyle="1" w:styleId="9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sz w:val="24"/>
      <w:szCs w:val="24"/>
    </w:rPr>
  </w:style>
  <w:style w:type="paragraph" w:customStyle="1" w:styleId="10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2026-01-14T07:01:57Z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