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CAECD">
      <w:pPr>
        <w:keepNext w:val="0"/>
        <w:keepLines w:val="0"/>
        <w:pageBreakBefore w:val="0"/>
        <w:bidi w:val="0"/>
        <w:adjustRightInd w:val="0"/>
        <w:snapToGrid w:val="0"/>
        <w:spacing w:line="240" w:lineRule="auto"/>
        <w:jc w:val="center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pacing w:val="6"/>
          <w:kern w:val="2"/>
          <w:sz w:val="32"/>
          <w:szCs w:val="32"/>
          <w:highlight w:val="none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color w:val="000000"/>
          <w:spacing w:val="6"/>
          <w:kern w:val="2"/>
          <w:sz w:val="32"/>
          <w:szCs w:val="32"/>
          <w:highlight w:val="none"/>
          <w:lang w:val="en-US" w:eastAsia="zh-CN" w:bidi="ar-SA"/>
        </w:rPr>
        <w:t>投标分项报价表（格式）</w:t>
      </w:r>
    </w:p>
    <w:tbl>
      <w:tblPr>
        <w:tblStyle w:val="2"/>
        <w:tblpPr w:leftFromText="180" w:rightFromText="180" w:vertAnchor="text" w:horzAnchor="page" w:tblpX="1571" w:tblpY="480"/>
        <w:tblOverlap w:val="never"/>
        <w:tblW w:w="141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2106"/>
        <w:gridCol w:w="1692"/>
        <w:gridCol w:w="2976"/>
        <w:gridCol w:w="2425"/>
        <w:gridCol w:w="1092"/>
        <w:gridCol w:w="1216"/>
        <w:gridCol w:w="686"/>
        <w:gridCol w:w="981"/>
      </w:tblGrid>
      <w:tr w14:paraId="60D75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41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DA642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hint="default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4"/>
                <w:rFonts w:hint="eastAsia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产品购置费用</w:t>
            </w:r>
          </w:p>
        </w:tc>
      </w:tr>
      <w:tr w14:paraId="5C5F3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BC06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hint="default"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79556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产品名称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0484D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品牌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A7F96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规格或型号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EEF7D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生产</w:t>
            </w:r>
            <w:r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厂家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2F177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数量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87AFB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单价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3FE00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总价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15D2F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4"/>
                <w:rFonts w:hint="eastAsia" w:ascii="宋体" w:hAnsi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是否小微企业产品</w:t>
            </w:r>
          </w:p>
        </w:tc>
      </w:tr>
      <w:tr w14:paraId="3CFE3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02C04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4270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4CF61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1C403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1D555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6F075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5EF98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16C8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8632D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467A5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32715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CAFBF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3C870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F4451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EC038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37B4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FF6EB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5C9DD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2738A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206E2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C9614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7C9D7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7F39A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A86EF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B9871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35234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E8590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555F1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E0F27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78A97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4676B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6B54D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B9A64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2E4CE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9A45E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9330D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00340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90142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5182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2D2AC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02E6C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9CBB0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C7DD6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BAE3C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6783D">
            <w:pPr>
              <w:widowControl/>
              <w:snapToGrid w:val="0"/>
              <w:spacing w:before="0" w:beforeAutospacing="0" w:after="0" w:afterAutospacing="0" w:line="240" w:lineRule="auto"/>
              <w:jc w:val="left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AF5B5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A9D59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2D4FC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A13D5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2CF56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03AD8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........</w:t>
            </w:r>
          </w:p>
        </w:tc>
        <w:tc>
          <w:tcPr>
            <w:tcW w:w="2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B93C3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........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06582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........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BA98A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........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BED49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........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13987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........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1C700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........</w:t>
            </w:r>
          </w:p>
        </w:tc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09FEF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........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CEFFB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2"/>
                <w:szCs w:val="22"/>
                <w:highlight w:val="none"/>
                <w:lang w:val="en-US" w:eastAsia="zh-CN" w:bidi="ar-SA"/>
              </w:rPr>
              <w:t>........</w:t>
            </w:r>
          </w:p>
        </w:tc>
      </w:tr>
      <w:tr w14:paraId="56E31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7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49A8E">
            <w:pPr>
              <w:widowControl/>
              <w:snapToGrid w:val="0"/>
              <w:spacing w:before="0" w:beforeAutospacing="0" w:after="0" w:afterAutospacing="0" w:line="240" w:lineRule="auto"/>
              <w:ind w:firstLine="442" w:firstLineChars="200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4"/>
                <w:rFonts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  <w:t>合计金额（元）</w:t>
            </w:r>
          </w:p>
        </w:tc>
        <w:tc>
          <w:tcPr>
            <w:tcW w:w="83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6E694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AD5B1">
            <w:pPr>
              <w:widowControl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Style w:val="4"/>
                <w:rFonts w:ascii="Times New Roman" w:hAnsi="Times New Roman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</w:tbl>
    <w:p w14:paraId="50A0B48A">
      <w:pPr>
        <w:keepNext w:val="0"/>
        <w:keepLines w:val="0"/>
        <w:pageBreakBefore w:val="0"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 w14:paraId="73B9F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 w14:paraId="5A34E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Style w:val="4"/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</w:rPr>
        <w:t>1.</w:t>
      </w:r>
      <w:r>
        <w:rPr>
          <w:rStyle w:val="4"/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kern w:val="0"/>
          <w:sz w:val="21"/>
          <w:szCs w:val="21"/>
          <w:highlight w:val="none"/>
          <w:lang w:val="en-US" w:eastAsia="zh-CN"/>
        </w:rPr>
        <w:t>合计</w:t>
      </w:r>
      <w:r>
        <w:rPr>
          <w:rStyle w:val="4"/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kern w:val="0"/>
          <w:sz w:val="21"/>
          <w:szCs w:val="21"/>
          <w:highlight w:val="none"/>
          <w:lang w:val="en-US" w:eastAsia="zh-CN"/>
        </w:rPr>
        <w:t>金额等于开标一览表中投标报价金额；</w:t>
      </w:r>
    </w:p>
    <w:p w14:paraId="160D5B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Style w:val="4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如果单价与总价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不符时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，</w:t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highlight w:val="none"/>
          <w:lang w:val="en-US" w:eastAsia="zh-CN" w:bidi="ar-SA"/>
        </w:rPr>
        <w:t>以单价为准；</w:t>
      </w:r>
    </w:p>
    <w:p w14:paraId="50EA3B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.报价精确到小数点后两位。</w:t>
      </w:r>
    </w:p>
    <w:p w14:paraId="7C6794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．监狱企业、残疾人福利性单位视同小微企业。</w:t>
      </w:r>
    </w:p>
    <w:p w14:paraId="55527D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“是否小微企业产品”一栏若有漏报，将被视为“非小微企业产品”。</w:t>
      </w:r>
    </w:p>
    <w:p w14:paraId="5D1979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420" w:firstLineChars="200"/>
        <w:textAlignment w:val="auto"/>
        <w:rPr>
          <w:rFonts w:hint="eastAsia" w:ascii="宋体" w:hAnsi="宋体" w:cs="宋体"/>
          <w:b/>
          <w:bCs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．表格空间不足时，可自行扩展。</w:t>
      </w:r>
    </w:p>
    <w:p w14:paraId="368AB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710" w:firstLineChars="3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（全称并加盖公章）</w:t>
      </w:r>
    </w:p>
    <w:p w14:paraId="70D51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710" w:firstLineChars="3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法定代表人或授权代表：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（签字或盖章）</w:t>
      </w:r>
    </w:p>
    <w:p w14:paraId="3A7C367C">
      <w:pPr>
        <w:ind w:firstLine="7710" w:firstLineChars="3200"/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</w:rPr>
        <w:t>日   期：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u w:val="single"/>
          <w:lang w:val="en-US" w:eastAsia="zh-CN"/>
        </w:rPr>
        <w:t xml:space="preserve">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3787C"/>
    <w:rsid w:val="0943787C"/>
    <w:rsid w:val="5A75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5"/>
    <w:semiHidden/>
    <w:qFormat/>
    <w:uiPriority w:val="0"/>
    <w:rPr>
      <w:rFonts w:ascii="宋体" w:hAnsi="宋体"/>
    </w:rPr>
  </w:style>
  <w:style w:type="paragraph" w:customStyle="1" w:styleId="5">
    <w:name w:val="UserStyle_64"/>
    <w:basedOn w:val="1"/>
    <w:link w:val="4"/>
    <w:qFormat/>
    <w:uiPriority w:val="0"/>
    <w:pPr>
      <w:widowControl/>
      <w:spacing w:line="240" w:lineRule="auto"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288</Characters>
  <Lines>0</Lines>
  <Paragraphs>0</Paragraphs>
  <TotalTime>0</TotalTime>
  <ScaleCrop>false</ScaleCrop>
  <LinksUpToDate>false</LinksUpToDate>
  <CharactersWithSpaces>351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2025-12-29T02:25:00Z</dcterms:created>
  <dc:creator>简单也极端</dc:creator>
  <cp:lastModifiedBy>简单也极端</cp:lastModifiedBy>
  <dcterms:modified xsi:type="dcterms:W3CDTF">2026-01-04T01:08:35Z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4D44311CF122481FAF02D17792D795CE_11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