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8E3B2">
      <w:pPr>
        <w:pStyle w:val="5"/>
        <w:spacing w:line="360" w:lineRule="auto"/>
        <w:jc w:val="center"/>
        <w:rPr>
          <w:rFonts w:hint="eastAsia" w:ascii="宋体" w:hAnsi="宋体" w:eastAsia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  <w:t>六、</w:t>
      </w:r>
      <w:r>
        <w:rPr>
          <w:rFonts w:hint="eastAsia" w:ascii="宋体" w:hAnsi="宋体" w:eastAsia="宋体" w:cs="宋体"/>
          <w:b/>
          <w:color w:val="000000"/>
          <w:spacing w:val="6"/>
          <w:kern w:val="2"/>
          <w:sz w:val="28"/>
          <w:szCs w:val="28"/>
          <w:highlight w:val="none"/>
          <w:lang w:val="en-US" w:eastAsia="zh-CN" w:bidi="ar-SA"/>
        </w:rPr>
        <w:t>商务条款响应偏离表</w:t>
      </w:r>
    </w:p>
    <w:tbl>
      <w:tblPr>
        <w:tblStyle w:val="3"/>
        <w:tblW w:w="92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2992"/>
        <w:gridCol w:w="2731"/>
        <w:gridCol w:w="1585"/>
        <w:gridCol w:w="1251"/>
      </w:tblGrid>
      <w:tr w14:paraId="025F2D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D7148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 xml:space="preserve"> 序号</w:t>
            </w: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B1ABE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文件商务要求</w:t>
            </w: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85011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文件商务响应</w:t>
            </w: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862D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1251" w:type="dxa"/>
            <w:noWrap w:val="0"/>
            <w:vAlign w:val="center"/>
          </w:tcPr>
          <w:p w14:paraId="014FFE1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偏离说明</w:t>
            </w:r>
          </w:p>
        </w:tc>
      </w:tr>
      <w:tr w14:paraId="45BDF8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9EDE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CDEA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D20F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E8B1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7AA7B93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24A69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3D79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C67A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1CBED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F83F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0C60073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E1A9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8D98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3F55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65B7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1A9A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78C96DA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7161F3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B514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7B933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B4D31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0DFA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39FE92F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CD274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A2F5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3972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0570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7D17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43728B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5A3BC6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9DE3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960D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BE76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0562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2D38902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2788E9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743C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51D3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9F7B0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F81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6DE4C0B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EECDA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1B74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5D674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1EE6B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31DFC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tcBorders>
              <w:bottom w:val="single" w:color="auto" w:sz="4" w:space="0"/>
            </w:tcBorders>
            <w:noWrap w:val="0"/>
            <w:vAlign w:val="center"/>
          </w:tcPr>
          <w:p w14:paraId="0BF2DC0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68167C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F3341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3049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BF87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30FC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73FF3DC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  <w:tr w14:paraId="3E0A5F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F4D2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7A2D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B570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0C83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251" w:type="dxa"/>
            <w:noWrap w:val="0"/>
            <w:vAlign w:val="center"/>
          </w:tcPr>
          <w:p w14:paraId="40FC330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</w:tr>
    </w:tbl>
    <w:p w14:paraId="0358B9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注</w:t>
      </w:r>
      <w:r>
        <w:rPr>
          <w:rFonts w:hint="eastAsia" w:ascii="宋体" w:hAnsi="宋体" w:cs="宋体"/>
          <w:color w:val="000000"/>
          <w:sz w:val="22"/>
          <w:szCs w:val="22"/>
        </w:rPr>
        <w:t>：1.根据招标文件“第三章3.4</w:t>
      </w:r>
      <w:r>
        <w:rPr>
          <w:rFonts w:hint="eastAsia" w:ascii="宋体" w:hAnsi="宋体" w:cs="宋体"/>
          <w:color w:val="000000"/>
          <w:sz w:val="22"/>
          <w:szCs w:val="22"/>
          <w:lang w:val="en-US" w:eastAsia="zh-CN"/>
        </w:rPr>
        <w:t>及3.5相关</w:t>
      </w:r>
      <w:r>
        <w:rPr>
          <w:rFonts w:hint="eastAsia" w:ascii="宋体" w:hAnsi="宋体" w:cs="宋体"/>
          <w:color w:val="000000"/>
          <w:sz w:val="22"/>
          <w:szCs w:val="22"/>
        </w:rPr>
        <w:t>商务要求及本项目拟签订合同条款要求”填写此表，本表只填写投标文件中与招标文件有偏离（包括正偏离和负偏离）的内容，必须一一对应填写，供应商若完全响应，可在序号1对应的投标响应一栏中注明“完全响应本项目商务要求及合同条款”，则视为供应商承诺完全响应招标文件中规定的要求。</w:t>
      </w:r>
    </w:p>
    <w:p w14:paraId="21C99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textAlignment w:val="auto"/>
        <w:rPr>
          <w:rFonts w:hint="eastAsia" w:ascii="宋体" w:hAnsi="宋体" w:cs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2.供应商必须据实填写，不得虚假响应，否则将取消其响应或成交资格，并按有关规定进处罚。</w:t>
      </w:r>
    </w:p>
    <w:p w14:paraId="59F1D7AD">
      <w:pPr>
        <w:pStyle w:val="2"/>
        <w:rPr>
          <w:rFonts w:hint="eastAsia" w:ascii="宋体" w:hAnsi="宋体" w:eastAsia="宋体" w:cs="宋体"/>
          <w:color w:val="000000"/>
          <w:highlight w:val="none"/>
        </w:rPr>
      </w:pPr>
      <w:bookmarkStart w:id="2" w:name="_GoBack"/>
      <w:bookmarkEnd w:id="2"/>
    </w:p>
    <w:p w14:paraId="58F54EEC">
      <w:pPr>
        <w:spacing w:line="480" w:lineRule="auto"/>
        <w:ind w:firstLine="2530" w:firstLineChars="1050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（全称并加盖公章）</w:t>
      </w:r>
    </w:p>
    <w:p w14:paraId="5560AF9D">
      <w:pPr>
        <w:spacing w:line="480" w:lineRule="auto"/>
        <w:ind w:firstLine="2530" w:firstLineChars="1050"/>
        <w:outlineLvl w:val="1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bookmarkStart w:id="0" w:name="_Toc28258"/>
      <w:bookmarkStart w:id="1" w:name="_Toc12153"/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（签字或盖章）</w:t>
      </w:r>
      <w:bookmarkEnd w:id="0"/>
      <w:bookmarkEnd w:id="1"/>
    </w:p>
    <w:p w14:paraId="797FEE4A">
      <w:pPr>
        <w:spacing w:line="480" w:lineRule="auto"/>
        <w:ind w:firstLine="2530" w:firstLineChars="1050"/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日  期：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71EB5"/>
    <w:rsid w:val="12E32D34"/>
    <w:rsid w:val="4F97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customStyle="1" w:styleId="5">
    <w:name w:val="无间隔1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271</Characters>
  <Lines>0</Lines>
  <Paragraphs>0</Paragraphs>
  <TotalTime>2</TotalTime>
  <ScaleCrop>false</ScaleCrop>
  <LinksUpToDate>false</LinksUpToDate>
  <CharactersWithSpaces>323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2025-12-05T11:34:00Z</dcterms:created>
  <dc:creator>简单也极端</dc:creator>
  <cp:lastModifiedBy>简单也极端</cp:lastModifiedBy>
  <dcterms:modified xsi:type="dcterms:W3CDTF">2026-01-04T09:16:34Z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804DFAD7A19344D3B9A73C800006CBB9_11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